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D496A" w14:textId="52A44F75" w:rsidR="003B3542" w:rsidRPr="001E1027" w:rsidRDefault="000707D0" w:rsidP="00386836">
      <w:pPr>
        <w:pStyle w:val="13-"/>
        <w:tabs>
          <w:tab w:val="clear" w:pos="6803"/>
          <w:tab w:val="left" w:pos="5579"/>
        </w:tabs>
        <w:spacing w:line="360" w:lineRule="auto"/>
        <w:ind w:left="720" w:hanging="720"/>
        <w:jc w:val="center"/>
        <w:rPr>
          <w:rFonts w:ascii="David" w:hAnsi="David" w:cs="David"/>
          <w:b/>
          <w:bCs/>
          <w:sz w:val="26"/>
          <w:szCs w:val="26"/>
          <w:u w:val="double"/>
          <w:rtl/>
        </w:rPr>
      </w:pPr>
      <w:bookmarkStart w:id="0" w:name="_Hlk531758525"/>
      <w:r w:rsidRPr="001E1027">
        <w:rPr>
          <w:rFonts w:ascii="David" w:hAnsi="David" w:cs="David"/>
          <w:b/>
          <w:bCs/>
          <w:sz w:val="26"/>
          <w:szCs w:val="26"/>
          <w:u w:val="double"/>
          <w:rtl/>
        </w:rPr>
        <w:t>סקירת מגילות קוּמְרָאן, סיכום מחקרן והצעות להשתלשלות מסורותיהן בתושב</w:t>
      </w:r>
      <w:r w:rsidR="00E92A3D" w:rsidRPr="001E1027">
        <w:rPr>
          <w:rFonts w:ascii="David" w:hAnsi="David" w:cs="David" w:hint="cs"/>
          <w:b/>
          <w:bCs/>
          <w:sz w:val="26"/>
          <w:szCs w:val="26"/>
          <w:u w:val="double"/>
          <w:rtl/>
        </w:rPr>
        <w:t>"</w:t>
      </w:r>
      <w:r w:rsidRPr="001E1027">
        <w:rPr>
          <w:rFonts w:ascii="David" w:hAnsi="David" w:cs="David"/>
          <w:b/>
          <w:bCs/>
          <w:sz w:val="26"/>
          <w:szCs w:val="26"/>
          <w:u w:val="double"/>
          <w:rtl/>
        </w:rPr>
        <w:t>ע דרך החסידים</w:t>
      </w:r>
    </w:p>
    <w:bookmarkEnd w:id="0"/>
    <w:p w14:paraId="189489CB" w14:textId="7D0DFAE2" w:rsidR="000E0B00" w:rsidRPr="001E1027" w:rsidRDefault="003731B4" w:rsidP="00386836">
      <w:pPr>
        <w:pStyle w:val="13-"/>
        <w:tabs>
          <w:tab w:val="clear" w:pos="6803"/>
          <w:tab w:val="left" w:pos="5579"/>
        </w:tabs>
        <w:spacing w:line="360" w:lineRule="auto"/>
        <w:ind w:left="720" w:hanging="720"/>
        <w:jc w:val="center"/>
        <w:rPr>
          <w:rFonts w:ascii="David" w:hAnsi="David" w:cs="David"/>
          <w:sz w:val="26"/>
          <w:szCs w:val="26"/>
          <w:u w:val="single"/>
        </w:rPr>
      </w:pPr>
      <w:r w:rsidRPr="001E1027">
        <w:rPr>
          <w:rFonts w:ascii="David" w:hAnsi="David" w:cs="David" w:hint="cs"/>
          <w:sz w:val="26"/>
          <w:szCs w:val="26"/>
          <w:u w:val="single"/>
          <w:rtl/>
        </w:rPr>
        <w:t>סיכומים</w:t>
      </w:r>
      <w:r w:rsidR="000707D0" w:rsidRPr="001E1027">
        <w:rPr>
          <w:rFonts w:ascii="David" w:hAnsi="David" w:cs="David"/>
          <w:sz w:val="26"/>
          <w:szCs w:val="26"/>
          <w:u w:val="single"/>
          <w:rtl/>
        </w:rPr>
        <w:t xml:space="preserve"> ומסקנות (ללא מבואות) של </w:t>
      </w:r>
      <w:r w:rsidR="005319C8" w:rsidRPr="001E1027">
        <w:rPr>
          <w:rFonts w:ascii="David" w:hAnsi="David" w:cs="David"/>
          <w:sz w:val="26"/>
          <w:szCs w:val="26"/>
          <w:u w:val="single"/>
          <w:rtl/>
        </w:rPr>
        <w:t xml:space="preserve">תולדות ההלכה מעדת קומראן </w:t>
      </w:r>
      <w:r w:rsidR="0094285D" w:rsidRPr="001E1027">
        <w:rPr>
          <w:rFonts w:ascii="David" w:hAnsi="David" w:cs="David"/>
          <w:sz w:val="26"/>
          <w:szCs w:val="26"/>
          <w:u w:val="single"/>
          <w:rtl/>
        </w:rPr>
        <w:t>ו</w:t>
      </w:r>
      <w:r w:rsidR="000707D0" w:rsidRPr="001E1027">
        <w:rPr>
          <w:rFonts w:ascii="David" w:hAnsi="David" w:cs="David"/>
          <w:sz w:val="26"/>
          <w:szCs w:val="26"/>
          <w:u w:val="single"/>
          <w:rtl/>
        </w:rPr>
        <w:t xml:space="preserve">פיזורה </w:t>
      </w:r>
      <w:r w:rsidR="0094285D" w:rsidRPr="001E1027">
        <w:rPr>
          <w:rFonts w:ascii="David" w:hAnsi="David" w:cs="David"/>
          <w:sz w:val="26"/>
          <w:szCs w:val="26"/>
          <w:u w:val="single"/>
          <w:rtl/>
        </w:rPr>
        <w:t>ב</w:t>
      </w:r>
      <w:r w:rsidR="00E759CE" w:rsidRPr="001E1027">
        <w:rPr>
          <w:rFonts w:ascii="David" w:hAnsi="David" w:cs="David"/>
          <w:sz w:val="26"/>
          <w:szCs w:val="26"/>
          <w:u w:val="single"/>
          <w:rtl/>
        </w:rPr>
        <w:t xml:space="preserve">ספרות </w:t>
      </w:r>
      <w:r w:rsidR="000707D0" w:rsidRPr="001E1027">
        <w:rPr>
          <w:rFonts w:ascii="David" w:hAnsi="David" w:cs="David"/>
          <w:sz w:val="26"/>
          <w:szCs w:val="26"/>
          <w:u w:val="single"/>
          <w:rtl/>
        </w:rPr>
        <w:t>ל</w:t>
      </w:r>
      <w:r w:rsidR="00361EB1" w:rsidRPr="001E1027">
        <w:rPr>
          <w:rFonts w:ascii="David" w:hAnsi="David" w:cs="David"/>
          <w:sz w:val="26"/>
          <w:szCs w:val="26"/>
          <w:u w:val="single"/>
          <w:rtl/>
        </w:rPr>
        <w:t>עמי קדם</w:t>
      </w:r>
      <w:r w:rsidR="000707D0" w:rsidRPr="001E1027">
        <w:rPr>
          <w:rFonts w:ascii="David" w:hAnsi="David" w:cs="David"/>
          <w:sz w:val="26"/>
          <w:szCs w:val="26"/>
          <w:u w:val="single"/>
          <w:rtl/>
        </w:rPr>
        <w:t xml:space="preserve"> (מחנוך)</w:t>
      </w:r>
      <w:r w:rsidR="00361EB1" w:rsidRPr="001E1027">
        <w:rPr>
          <w:rFonts w:ascii="David" w:hAnsi="David" w:cs="David"/>
          <w:sz w:val="26"/>
          <w:szCs w:val="26"/>
          <w:u w:val="single"/>
          <w:rtl/>
        </w:rPr>
        <w:t xml:space="preserve">, </w:t>
      </w:r>
      <w:r w:rsidR="005319C8" w:rsidRPr="001E1027">
        <w:rPr>
          <w:rFonts w:ascii="David" w:hAnsi="David" w:cs="David"/>
          <w:sz w:val="26"/>
          <w:szCs w:val="26"/>
          <w:u w:val="single"/>
          <w:rtl/>
        </w:rPr>
        <w:t>חשמונאים, צדוקים, פרושים נוצרים ו</w:t>
      </w:r>
      <w:r w:rsidR="00F113D2" w:rsidRPr="001E1027">
        <w:rPr>
          <w:rFonts w:ascii="David" w:hAnsi="David" w:cs="David"/>
          <w:sz w:val="26"/>
          <w:szCs w:val="26"/>
          <w:u w:val="single"/>
          <w:rtl/>
        </w:rPr>
        <w:t xml:space="preserve">בעיקר </w:t>
      </w:r>
      <w:r w:rsidR="00DE0A6A" w:rsidRPr="001E1027">
        <w:rPr>
          <w:rFonts w:ascii="David" w:hAnsi="David" w:cs="David"/>
          <w:sz w:val="26"/>
          <w:szCs w:val="26"/>
          <w:u w:val="single"/>
          <w:rtl/>
        </w:rPr>
        <w:t xml:space="preserve">- </w:t>
      </w:r>
      <w:r w:rsidR="0094285D" w:rsidRPr="001E1027">
        <w:rPr>
          <w:rFonts w:ascii="David" w:hAnsi="David" w:cs="David"/>
          <w:sz w:val="26"/>
          <w:szCs w:val="26"/>
          <w:u w:val="single"/>
          <w:rtl/>
        </w:rPr>
        <w:t>ב</w:t>
      </w:r>
      <w:r w:rsidR="005319C8" w:rsidRPr="001E1027">
        <w:rPr>
          <w:rFonts w:ascii="David" w:hAnsi="David" w:cs="David"/>
          <w:sz w:val="26"/>
          <w:szCs w:val="26"/>
          <w:u w:val="single"/>
          <w:rtl/>
        </w:rPr>
        <w:t>חז"ל</w:t>
      </w:r>
    </w:p>
    <w:bookmarkStart w:id="1" w:name="_Toc421027149" w:displacedByCustomXml="next"/>
    <w:sdt>
      <w:sdtPr>
        <w:rPr>
          <w:rFonts w:ascii="David" w:eastAsiaTheme="minorHAnsi" w:hAnsi="David" w:cs="David"/>
          <w:b w:val="0"/>
          <w:bCs w:val="0"/>
          <w:color w:val="auto"/>
          <w:sz w:val="26"/>
          <w:szCs w:val="26"/>
          <w:rtl/>
          <w:cs/>
          <w:lang w:val="he-IL"/>
        </w:rPr>
        <w:id w:val="-1488394763"/>
        <w:docPartObj>
          <w:docPartGallery w:val="Table of Contents"/>
          <w:docPartUnique/>
        </w:docPartObj>
      </w:sdtPr>
      <w:sdtEndPr>
        <w:rPr>
          <w:rFonts w:eastAsiaTheme="minorEastAsia"/>
          <w:lang w:val="en-US"/>
        </w:rPr>
      </w:sdtEndPr>
      <w:sdtContent>
        <w:p w14:paraId="67C5D8FE" w14:textId="77777777" w:rsidR="00CF2203" w:rsidRPr="001E1027" w:rsidRDefault="00CF2203" w:rsidP="00386836">
          <w:pPr>
            <w:pStyle w:val="aa"/>
            <w:spacing w:line="360" w:lineRule="auto"/>
            <w:ind w:left="-57"/>
            <w:jc w:val="both"/>
            <w:rPr>
              <w:rFonts w:ascii="David" w:hAnsi="David" w:cs="David"/>
              <w:sz w:val="26"/>
              <w:szCs w:val="26"/>
              <w:rtl/>
              <w:cs/>
            </w:rPr>
          </w:pPr>
          <w:r w:rsidRPr="001E1027">
            <w:rPr>
              <w:rFonts w:ascii="David" w:hAnsi="David" w:cs="David"/>
              <w:sz w:val="26"/>
              <w:szCs w:val="26"/>
              <w:rtl/>
              <w:cs/>
              <w:lang w:val="he-IL"/>
            </w:rPr>
            <w:t>תוכן</w:t>
          </w:r>
        </w:p>
        <w:p w14:paraId="445DD9CD" w14:textId="74D44D74" w:rsidR="000824D3" w:rsidRDefault="00CF2203">
          <w:pPr>
            <w:pStyle w:val="TOC1"/>
            <w:tabs>
              <w:tab w:val="left" w:pos="880"/>
              <w:tab w:val="right" w:leader="dot" w:pos="8630"/>
            </w:tabs>
            <w:rPr>
              <w:noProof/>
              <w:rtl/>
            </w:rPr>
          </w:pPr>
          <w:r w:rsidRPr="001E1027">
            <w:rPr>
              <w:rFonts w:ascii="David" w:hAnsi="David" w:cs="David"/>
              <w:sz w:val="26"/>
              <w:szCs w:val="26"/>
            </w:rPr>
            <w:fldChar w:fldCharType="begin"/>
          </w:r>
          <w:r w:rsidRPr="001E1027">
            <w:rPr>
              <w:rFonts w:ascii="David" w:hAnsi="David" w:cs="David"/>
              <w:sz w:val="26"/>
              <w:szCs w:val="26"/>
            </w:rPr>
            <w:instrText xml:space="preserve"> TOC \o "1-3" \h \z \u </w:instrText>
          </w:r>
          <w:r w:rsidRPr="001E1027">
            <w:rPr>
              <w:rFonts w:ascii="David" w:hAnsi="David" w:cs="David"/>
              <w:sz w:val="26"/>
              <w:szCs w:val="26"/>
            </w:rPr>
            <w:fldChar w:fldCharType="separate"/>
          </w:r>
          <w:hyperlink w:anchor="_Toc535871635" w:history="1">
            <w:r w:rsidR="000824D3" w:rsidRPr="00636E40">
              <w:rPr>
                <w:rStyle w:val="Hyperlink"/>
                <w:rFonts w:ascii="David" w:hAnsi="David" w:cs="David"/>
                <w:noProof/>
                <w:rtl/>
              </w:rPr>
              <w:t>א.</w:t>
            </w:r>
            <w:r w:rsidR="000824D3">
              <w:rPr>
                <w:noProof/>
                <w:rtl/>
              </w:rPr>
              <w:tab/>
            </w:r>
            <w:r w:rsidR="000824D3" w:rsidRPr="00636E40">
              <w:rPr>
                <w:rStyle w:val="Hyperlink"/>
                <w:rFonts w:ascii="David" w:hAnsi="David" w:cs="David"/>
                <w:noProof/>
                <w:rtl/>
              </w:rPr>
              <w:t>מבוא והקדמה:</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Toc535871635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3</w:t>
            </w:r>
            <w:r w:rsidR="000824D3">
              <w:rPr>
                <w:rStyle w:val="Hyperlink"/>
                <w:noProof/>
                <w:rtl/>
              </w:rPr>
              <w:fldChar w:fldCharType="end"/>
            </w:r>
          </w:hyperlink>
        </w:p>
        <w:p w14:paraId="5F796330" w14:textId="40F97060" w:rsidR="000824D3" w:rsidRDefault="00CB1A45">
          <w:pPr>
            <w:pStyle w:val="TOC2"/>
            <w:rPr>
              <w:noProof/>
              <w:rtl/>
            </w:rPr>
          </w:pPr>
          <w:hyperlink w:anchor="_Toc535871636" w:history="1">
            <w:r w:rsidR="000824D3" w:rsidRPr="00636E40">
              <w:rPr>
                <w:rStyle w:val="Hyperlink"/>
                <w:rFonts w:ascii="David" w:eastAsia="Times New Roman" w:hAnsi="David" w:cs="David"/>
                <w:noProof/>
                <w:rtl/>
              </w:rPr>
              <w:t>1.</w:t>
            </w:r>
            <w:r w:rsidR="000824D3">
              <w:rPr>
                <w:noProof/>
                <w:rtl/>
              </w:rPr>
              <w:tab/>
            </w:r>
            <w:r w:rsidR="000824D3" w:rsidRPr="00636E40">
              <w:rPr>
                <w:rStyle w:val="Hyperlink"/>
                <w:rFonts w:ascii="David" w:eastAsia="Times New Roman" w:hAnsi="David" w:cs="David"/>
                <w:noProof/>
                <w:rtl/>
              </w:rPr>
              <w:t>מהות וייחודיות הספר:</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Toc535871636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3</w:t>
            </w:r>
            <w:r w:rsidR="000824D3">
              <w:rPr>
                <w:rStyle w:val="Hyperlink"/>
                <w:noProof/>
                <w:rtl/>
              </w:rPr>
              <w:fldChar w:fldCharType="end"/>
            </w:r>
          </w:hyperlink>
        </w:p>
        <w:p w14:paraId="4EDF20D9" w14:textId="753DEB10" w:rsidR="000824D3" w:rsidRDefault="00CB1A45">
          <w:pPr>
            <w:pStyle w:val="TOC2"/>
            <w:rPr>
              <w:noProof/>
              <w:rtl/>
            </w:rPr>
          </w:pPr>
          <w:hyperlink w:anchor="_Toc535871637" w:history="1">
            <w:r w:rsidR="000824D3" w:rsidRPr="00636E40">
              <w:rPr>
                <w:rStyle w:val="Hyperlink"/>
                <w:rFonts w:ascii="David" w:eastAsia="Times New Roman" w:hAnsi="David" w:cs="David"/>
                <w:noProof/>
              </w:rPr>
              <w:t>2.</w:t>
            </w:r>
            <w:r w:rsidR="000824D3">
              <w:rPr>
                <w:noProof/>
                <w:rtl/>
              </w:rPr>
              <w:tab/>
            </w:r>
            <w:r w:rsidR="000824D3" w:rsidRPr="00636E40">
              <w:rPr>
                <w:rStyle w:val="Hyperlink"/>
                <w:rFonts w:ascii="David" w:eastAsia="Times New Roman" w:hAnsi="David" w:cs="David"/>
                <w:noProof/>
                <w:rtl/>
              </w:rPr>
              <w:t>הפנייה להכרת מגילות קומראן (ואופן הצגת המקורות):</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Toc535871637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4</w:t>
            </w:r>
            <w:r w:rsidR="000824D3">
              <w:rPr>
                <w:rStyle w:val="Hyperlink"/>
                <w:noProof/>
                <w:rtl/>
              </w:rPr>
              <w:fldChar w:fldCharType="end"/>
            </w:r>
          </w:hyperlink>
        </w:p>
        <w:p w14:paraId="60FBFAB3" w14:textId="3F4D4E70" w:rsidR="000824D3" w:rsidRDefault="00CB1A45">
          <w:pPr>
            <w:pStyle w:val="TOC2"/>
            <w:rPr>
              <w:noProof/>
              <w:rtl/>
            </w:rPr>
          </w:pPr>
          <w:hyperlink w:anchor="_Toc535871638" w:history="1">
            <w:r w:rsidR="000824D3" w:rsidRPr="00636E40">
              <w:rPr>
                <w:rStyle w:val="Hyperlink"/>
                <w:rFonts w:ascii="David" w:eastAsia="Times New Roman" w:hAnsi="David" w:cs="David"/>
                <w:noProof/>
                <w:rtl/>
              </w:rPr>
              <w:t>3.</w:t>
            </w:r>
            <w:r w:rsidR="000824D3">
              <w:rPr>
                <w:noProof/>
                <w:rtl/>
              </w:rPr>
              <w:tab/>
            </w:r>
            <w:r w:rsidR="000824D3" w:rsidRPr="00636E40">
              <w:rPr>
                <w:rStyle w:val="Hyperlink"/>
                <w:rFonts w:ascii="David" w:eastAsia="Times New Roman" w:hAnsi="David" w:cs="David"/>
                <w:noProof/>
                <w:rtl/>
              </w:rPr>
              <w:t>סריקת ספרים דומים וייחודיות ספר זה:</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Toc535871638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6</w:t>
            </w:r>
            <w:r w:rsidR="000824D3">
              <w:rPr>
                <w:rStyle w:val="Hyperlink"/>
                <w:noProof/>
                <w:rtl/>
              </w:rPr>
              <w:fldChar w:fldCharType="end"/>
            </w:r>
          </w:hyperlink>
        </w:p>
        <w:p w14:paraId="3DCD8503" w14:textId="5E497AD5" w:rsidR="000824D3" w:rsidRDefault="00CB1A45">
          <w:pPr>
            <w:pStyle w:val="TOC1"/>
            <w:tabs>
              <w:tab w:val="left" w:pos="880"/>
              <w:tab w:val="right" w:leader="dot" w:pos="8630"/>
            </w:tabs>
            <w:rPr>
              <w:noProof/>
              <w:rtl/>
            </w:rPr>
          </w:pPr>
          <w:hyperlink w:anchor="_Toc535871639" w:history="1">
            <w:r w:rsidR="000824D3" w:rsidRPr="00636E40">
              <w:rPr>
                <w:rStyle w:val="Hyperlink"/>
                <w:rFonts w:ascii="David" w:hAnsi="David" w:cs="David"/>
                <w:noProof/>
                <w:rtl/>
              </w:rPr>
              <w:t>ב.</w:t>
            </w:r>
            <w:r w:rsidR="000824D3">
              <w:rPr>
                <w:noProof/>
                <w:rtl/>
              </w:rPr>
              <w:tab/>
            </w:r>
            <w:r w:rsidR="000824D3" w:rsidRPr="00636E40">
              <w:rPr>
                <w:rStyle w:val="Hyperlink"/>
                <w:rFonts w:ascii="David" w:hAnsi="David" w:cs="David"/>
                <w:noProof/>
                <w:rtl/>
              </w:rPr>
              <w:t>תובנות עיקריות על מהותן והשפעתן של מגילות ים המלח ובני צדוק הכוהנים:</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Toc535871639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11</w:t>
            </w:r>
            <w:r w:rsidR="000824D3">
              <w:rPr>
                <w:rStyle w:val="Hyperlink"/>
                <w:noProof/>
                <w:rtl/>
              </w:rPr>
              <w:fldChar w:fldCharType="end"/>
            </w:r>
          </w:hyperlink>
        </w:p>
        <w:p w14:paraId="107491B8" w14:textId="2323D527" w:rsidR="000824D3" w:rsidRDefault="00CB1A45">
          <w:pPr>
            <w:pStyle w:val="TOC2"/>
            <w:rPr>
              <w:noProof/>
              <w:rtl/>
            </w:rPr>
          </w:pPr>
          <w:hyperlink w:anchor="_Toc535871640" w:history="1">
            <w:r w:rsidR="000824D3" w:rsidRPr="00636E40">
              <w:rPr>
                <w:rStyle w:val="Hyperlink"/>
                <w:rFonts w:ascii="David" w:eastAsia="Times New Roman" w:hAnsi="David" w:cs="David"/>
                <w:noProof/>
                <w:rtl/>
              </w:rPr>
              <w:t>4.</w:t>
            </w:r>
            <w:r w:rsidR="000824D3">
              <w:rPr>
                <w:noProof/>
                <w:rtl/>
              </w:rPr>
              <w:tab/>
            </w:r>
            <w:r w:rsidR="000824D3" w:rsidRPr="00636E40">
              <w:rPr>
                <w:rStyle w:val="Hyperlink"/>
                <w:rFonts w:ascii="David" w:eastAsia="Times New Roman" w:hAnsi="David" w:cs="David"/>
                <w:noProof/>
                <w:rtl/>
              </w:rPr>
              <w:t>נקודות חשובות על מהותן של מגילות קומראן ותגליותן הבלעדיות:</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Toc535871640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11</w:t>
            </w:r>
            <w:r w:rsidR="000824D3">
              <w:rPr>
                <w:rStyle w:val="Hyperlink"/>
                <w:noProof/>
                <w:rtl/>
              </w:rPr>
              <w:fldChar w:fldCharType="end"/>
            </w:r>
          </w:hyperlink>
        </w:p>
        <w:p w14:paraId="6306FA36" w14:textId="351A7874" w:rsidR="000824D3" w:rsidRDefault="00CB1A45">
          <w:pPr>
            <w:pStyle w:val="TOC2"/>
            <w:rPr>
              <w:noProof/>
              <w:rtl/>
            </w:rPr>
          </w:pPr>
          <w:hyperlink w:anchor="_Toc535871641" w:history="1">
            <w:r w:rsidR="000824D3" w:rsidRPr="00636E40">
              <w:rPr>
                <w:rStyle w:val="Hyperlink"/>
                <w:rFonts w:ascii="David" w:eastAsia="Times New Roman" w:hAnsi="David" w:cs="David"/>
                <w:noProof/>
                <w:rtl/>
              </w:rPr>
              <w:t>5.</w:t>
            </w:r>
            <w:r w:rsidR="000824D3">
              <w:rPr>
                <w:noProof/>
                <w:rtl/>
              </w:rPr>
              <w:tab/>
            </w:r>
            <w:r w:rsidR="000824D3" w:rsidRPr="00636E40">
              <w:rPr>
                <w:rStyle w:val="Hyperlink"/>
                <w:rFonts w:ascii="David" w:eastAsia="Times New Roman" w:hAnsi="David" w:cs="David"/>
                <w:noProof/>
                <w:rtl/>
              </w:rPr>
              <w:t>חלוקת ספריית מגילות ים המלח לחמש קבוצות לפי תיארוך וסוג:</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Toc535871641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14</w:t>
            </w:r>
            <w:r w:rsidR="000824D3">
              <w:rPr>
                <w:rStyle w:val="Hyperlink"/>
                <w:noProof/>
                <w:rtl/>
              </w:rPr>
              <w:fldChar w:fldCharType="end"/>
            </w:r>
          </w:hyperlink>
        </w:p>
        <w:p w14:paraId="1DB9D691" w14:textId="4F2C472D" w:rsidR="000824D3" w:rsidRDefault="00CB1A45">
          <w:pPr>
            <w:pStyle w:val="TOC2"/>
            <w:rPr>
              <w:noProof/>
              <w:rtl/>
            </w:rPr>
          </w:pPr>
          <w:hyperlink w:anchor="_Toc535871642" w:history="1">
            <w:r w:rsidR="000824D3" w:rsidRPr="00636E40">
              <w:rPr>
                <w:rStyle w:val="Hyperlink"/>
                <w:rFonts w:ascii="David" w:eastAsia="Times New Roman" w:hAnsi="David" w:cs="David"/>
                <w:noProof/>
              </w:rPr>
              <w:t>6.</w:t>
            </w:r>
            <w:r w:rsidR="000824D3">
              <w:rPr>
                <w:noProof/>
                <w:rtl/>
              </w:rPr>
              <w:tab/>
            </w:r>
            <w:r w:rsidR="000824D3" w:rsidRPr="00636E40">
              <w:rPr>
                <w:rStyle w:val="Hyperlink"/>
                <w:rFonts w:ascii="David" w:eastAsia="Times New Roman" w:hAnsi="David" w:cs="David"/>
                <w:noProof/>
                <w:rtl/>
              </w:rPr>
              <w:t>התאמה עדת קומראן ל: סופרים, הכנסת וסנהדרין, נביאים זקנים ראשונים – ואלמוניותם</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Toc535871642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21</w:t>
            </w:r>
            <w:r w:rsidR="000824D3">
              <w:rPr>
                <w:rStyle w:val="Hyperlink"/>
                <w:noProof/>
                <w:rtl/>
              </w:rPr>
              <w:fldChar w:fldCharType="end"/>
            </w:r>
          </w:hyperlink>
        </w:p>
        <w:p w14:paraId="7D693032" w14:textId="7F39EF6D" w:rsidR="000824D3" w:rsidRDefault="00CB1A45">
          <w:pPr>
            <w:pStyle w:val="TOC2"/>
            <w:rPr>
              <w:noProof/>
              <w:rtl/>
            </w:rPr>
          </w:pPr>
          <w:hyperlink w:anchor="_Toc535871643" w:history="1">
            <w:r w:rsidR="000824D3" w:rsidRPr="00636E40">
              <w:rPr>
                <w:rStyle w:val="Hyperlink"/>
                <w:rFonts w:ascii="David" w:eastAsia="Times New Roman" w:hAnsi="David" w:cs="David"/>
                <w:noProof/>
                <w:rtl/>
              </w:rPr>
              <w:t>7.</w:t>
            </w:r>
            <w:r w:rsidR="000824D3">
              <w:rPr>
                <w:noProof/>
                <w:rtl/>
              </w:rPr>
              <w:tab/>
            </w:r>
            <w:r w:rsidR="000824D3" w:rsidRPr="00636E40">
              <w:rPr>
                <w:rStyle w:val="Hyperlink"/>
                <w:rFonts w:ascii="David" w:eastAsia="Times New Roman" w:hAnsi="David" w:cs="David"/>
                <w:noProof/>
                <w:rtl/>
              </w:rPr>
              <w:t>מסורות מחנוך והיובלים לעמי קדם ודתות מונוטואיסטיות/דואליסטיות:</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Toc535871643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29</w:t>
            </w:r>
            <w:r w:rsidR="000824D3">
              <w:rPr>
                <w:rStyle w:val="Hyperlink"/>
                <w:noProof/>
                <w:rtl/>
              </w:rPr>
              <w:fldChar w:fldCharType="end"/>
            </w:r>
          </w:hyperlink>
        </w:p>
        <w:p w14:paraId="476ADEDB" w14:textId="6687636D" w:rsidR="000824D3" w:rsidRDefault="00CB1A45">
          <w:pPr>
            <w:pStyle w:val="TOC2"/>
            <w:rPr>
              <w:noProof/>
              <w:rtl/>
            </w:rPr>
          </w:pPr>
          <w:hyperlink w:anchor="_Toc535871644" w:history="1">
            <w:r w:rsidR="000824D3" w:rsidRPr="00636E40">
              <w:rPr>
                <w:rStyle w:val="Hyperlink"/>
                <w:rFonts w:ascii="David" w:eastAsia="Times New Roman" w:hAnsi="David" w:cs="David"/>
                <w:noProof/>
                <w:rtl/>
              </w:rPr>
              <w:t>8.</w:t>
            </w:r>
            <w:r w:rsidR="000824D3">
              <w:rPr>
                <w:noProof/>
                <w:rtl/>
              </w:rPr>
              <w:tab/>
            </w:r>
            <w:r w:rsidR="000824D3" w:rsidRPr="00636E40">
              <w:rPr>
                <w:rStyle w:val="Hyperlink"/>
                <w:rFonts w:ascii="David" w:eastAsia="Times New Roman" w:hAnsi="David" w:cs="David"/>
                <w:noProof/>
                <w:rtl/>
              </w:rPr>
              <w:t>העדות העיקרית כבעלי המסורה: נוסחי המקרא, התפתחותם לנוצרים ולשומרונים</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Toc535871644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36</w:t>
            </w:r>
            <w:r w:rsidR="000824D3">
              <w:rPr>
                <w:rStyle w:val="Hyperlink"/>
                <w:noProof/>
                <w:rtl/>
              </w:rPr>
              <w:fldChar w:fldCharType="end"/>
            </w:r>
          </w:hyperlink>
        </w:p>
        <w:p w14:paraId="69F45897" w14:textId="5A10CA16" w:rsidR="000824D3" w:rsidRDefault="00CB1A45">
          <w:pPr>
            <w:pStyle w:val="TOC2"/>
            <w:rPr>
              <w:noProof/>
              <w:rtl/>
            </w:rPr>
          </w:pPr>
          <w:hyperlink w:anchor="_Toc535871645" w:history="1">
            <w:r w:rsidR="000824D3" w:rsidRPr="00636E40">
              <w:rPr>
                <w:rStyle w:val="Hyperlink"/>
                <w:rFonts w:ascii="David" w:eastAsia="Times New Roman" w:hAnsi="David" w:cs="David"/>
                <w:noProof/>
                <w:rtl/>
              </w:rPr>
              <w:t>9.</w:t>
            </w:r>
            <w:r w:rsidR="000824D3">
              <w:rPr>
                <w:noProof/>
                <w:rtl/>
              </w:rPr>
              <w:tab/>
            </w:r>
            <w:r w:rsidR="000824D3" w:rsidRPr="00636E40">
              <w:rPr>
                <w:rStyle w:val="Hyperlink"/>
                <w:rFonts w:ascii="David" w:eastAsia="Times New Roman" w:hAnsi="David" w:cs="David"/>
                <w:noProof/>
                <w:rtl/>
              </w:rPr>
              <w:t>העדות המשנית למסורות התנ"ך: לוח השנה, אסטרולוגיה והתפתחות בתי הכנסת</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Toc535871645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39</w:t>
            </w:r>
            <w:r w:rsidR="000824D3">
              <w:rPr>
                <w:rStyle w:val="Hyperlink"/>
                <w:noProof/>
                <w:rtl/>
              </w:rPr>
              <w:fldChar w:fldCharType="end"/>
            </w:r>
          </w:hyperlink>
        </w:p>
        <w:p w14:paraId="5DF77B4F" w14:textId="6BF3CEE7" w:rsidR="000824D3" w:rsidRDefault="00CB1A45">
          <w:pPr>
            <w:pStyle w:val="TOC2"/>
            <w:rPr>
              <w:noProof/>
              <w:rtl/>
            </w:rPr>
          </w:pPr>
          <w:hyperlink w:anchor="_Toc535871646" w:history="1">
            <w:r w:rsidR="000824D3" w:rsidRPr="00636E40">
              <w:rPr>
                <w:rStyle w:val="Hyperlink"/>
                <w:rFonts w:ascii="David" w:eastAsia="Times New Roman" w:hAnsi="David" w:cs="David"/>
                <w:noProof/>
                <w:rtl/>
              </w:rPr>
              <w:t>10.</w:t>
            </w:r>
            <w:r w:rsidR="000824D3">
              <w:rPr>
                <w:noProof/>
                <w:rtl/>
              </w:rPr>
              <w:tab/>
            </w:r>
            <w:r w:rsidR="000824D3" w:rsidRPr="00636E40">
              <w:rPr>
                <w:rStyle w:val="Hyperlink"/>
                <w:rFonts w:ascii="David" w:eastAsia="Times New Roman" w:hAnsi="David" w:cs="David"/>
                <w:noProof/>
                <w:rtl/>
              </w:rPr>
              <w:t>הבהרת קדושת הנישואים והגבלת מיניות - אינה נזירות, שאמנם הייתה זמנית בגדולי התורה:</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Toc535871646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40</w:t>
            </w:r>
            <w:r w:rsidR="000824D3">
              <w:rPr>
                <w:rStyle w:val="Hyperlink"/>
                <w:noProof/>
                <w:rtl/>
              </w:rPr>
              <w:fldChar w:fldCharType="end"/>
            </w:r>
          </w:hyperlink>
        </w:p>
        <w:p w14:paraId="7A427976" w14:textId="077AB707" w:rsidR="000824D3" w:rsidRDefault="00CB1A45">
          <w:pPr>
            <w:pStyle w:val="TOC2"/>
            <w:rPr>
              <w:noProof/>
              <w:rtl/>
            </w:rPr>
          </w:pPr>
          <w:hyperlink w:anchor="_Toc535871647" w:history="1">
            <w:r w:rsidR="000824D3" w:rsidRPr="00636E40">
              <w:rPr>
                <w:rStyle w:val="Hyperlink"/>
                <w:rFonts w:ascii="David" w:eastAsia="Times New Roman" w:hAnsi="David" w:cs="David"/>
                <w:noProof/>
              </w:rPr>
              <w:t>11.</w:t>
            </w:r>
            <w:r w:rsidR="000824D3">
              <w:rPr>
                <w:noProof/>
                <w:rtl/>
              </w:rPr>
              <w:tab/>
            </w:r>
            <w:r w:rsidR="000824D3" w:rsidRPr="00636E40">
              <w:rPr>
                <w:rStyle w:val="Hyperlink"/>
                <w:rFonts w:ascii="David" w:eastAsia="Times New Roman" w:hAnsi="David" w:cs="David"/>
                <w:noProof/>
                <w:rtl/>
              </w:rPr>
              <w:t>המשמעות הנכונה של אחרית סוף כל הימים והציפייה לגאולה</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Toc535871647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43</w:t>
            </w:r>
            <w:r w:rsidR="000824D3">
              <w:rPr>
                <w:rStyle w:val="Hyperlink"/>
                <w:noProof/>
                <w:rtl/>
              </w:rPr>
              <w:fldChar w:fldCharType="end"/>
            </w:r>
          </w:hyperlink>
        </w:p>
        <w:p w14:paraId="633A960E" w14:textId="760BADAC" w:rsidR="000824D3" w:rsidRDefault="00CB1A45">
          <w:pPr>
            <w:pStyle w:val="TOC1"/>
            <w:tabs>
              <w:tab w:val="left" w:pos="880"/>
              <w:tab w:val="right" w:leader="dot" w:pos="8630"/>
            </w:tabs>
            <w:rPr>
              <w:noProof/>
              <w:rtl/>
            </w:rPr>
          </w:pPr>
          <w:hyperlink w:anchor="_Toc535871648" w:history="1">
            <w:r w:rsidR="000824D3" w:rsidRPr="00636E40">
              <w:rPr>
                <w:rStyle w:val="Hyperlink"/>
                <w:rFonts w:ascii="David" w:hAnsi="David" w:cs="David"/>
                <w:noProof/>
                <w:rtl/>
              </w:rPr>
              <w:t>ג.</w:t>
            </w:r>
            <w:r w:rsidR="000824D3">
              <w:rPr>
                <w:noProof/>
                <w:rtl/>
              </w:rPr>
              <w:tab/>
            </w:r>
            <w:r w:rsidR="000824D3" w:rsidRPr="00636E40">
              <w:rPr>
                <w:rStyle w:val="Hyperlink"/>
                <w:rFonts w:ascii="David" w:hAnsi="David" w:cs="David"/>
                <w:noProof/>
                <w:rtl/>
              </w:rPr>
              <w:t>בין בית ראשון לשני – מאורעות וקבוצות רקע קודמים מימי השופטים</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Toc535871648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47</w:t>
            </w:r>
            <w:r w:rsidR="000824D3">
              <w:rPr>
                <w:rStyle w:val="Hyperlink"/>
                <w:noProof/>
                <w:rtl/>
              </w:rPr>
              <w:fldChar w:fldCharType="end"/>
            </w:r>
          </w:hyperlink>
        </w:p>
        <w:p w14:paraId="599B9065" w14:textId="30BB709B" w:rsidR="000824D3" w:rsidRDefault="00CB1A45">
          <w:pPr>
            <w:pStyle w:val="TOC2"/>
            <w:rPr>
              <w:noProof/>
              <w:rtl/>
            </w:rPr>
          </w:pPr>
          <w:hyperlink w:anchor="_Toc535871649" w:history="1">
            <w:r w:rsidR="000824D3" w:rsidRPr="00636E40">
              <w:rPr>
                <w:rStyle w:val="Hyperlink"/>
                <w:rFonts w:ascii="David" w:eastAsia="Times New Roman" w:hAnsi="David" w:cs="David"/>
                <w:noProof/>
                <w:rtl/>
              </w:rPr>
              <w:t>12.</w:t>
            </w:r>
            <w:r w:rsidR="000824D3">
              <w:rPr>
                <w:noProof/>
                <w:rtl/>
              </w:rPr>
              <w:tab/>
            </w:r>
            <w:r w:rsidR="000824D3" w:rsidRPr="00636E40">
              <w:rPr>
                <w:rStyle w:val="Hyperlink"/>
                <w:rFonts w:ascii="David" w:eastAsia="Times New Roman" w:hAnsi="David" w:cs="David"/>
                <w:noProof/>
                <w:rtl/>
              </w:rPr>
              <w:t>השכחה הראשונה - התורה שהוחבאה בימי השופטים והתגלות שני החגים: פסח וסוכות</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Toc535871649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47</w:t>
            </w:r>
            <w:r w:rsidR="000824D3">
              <w:rPr>
                <w:rStyle w:val="Hyperlink"/>
                <w:noProof/>
                <w:rtl/>
              </w:rPr>
              <w:fldChar w:fldCharType="end"/>
            </w:r>
          </w:hyperlink>
        </w:p>
        <w:p w14:paraId="3FFF4F74" w14:textId="1AB3256A" w:rsidR="000824D3" w:rsidRDefault="00CB1A45">
          <w:pPr>
            <w:pStyle w:val="TOC2"/>
            <w:rPr>
              <w:noProof/>
              <w:rtl/>
            </w:rPr>
          </w:pPr>
          <w:hyperlink w:anchor="_Toc535871650" w:history="1">
            <w:r w:rsidR="000824D3" w:rsidRPr="00636E40">
              <w:rPr>
                <w:rStyle w:val="Hyperlink"/>
                <w:rFonts w:ascii="David" w:eastAsia="Times New Roman" w:hAnsi="David" w:cs="David"/>
                <w:noProof/>
                <w:rtl/>
              </w:rPr>
              <w:t>13.</w:t>
            </w:r>
            <w:r w:rsidR="000824D3">
              <w:rPr>
                <w:noProof/>
                <w:rtl/>
              </w:rPr>
              <w:tab/>
            </w:r>
            <w:r w:rsidR="000824D3" w:rsidRPr="00636E40">
              <w:rPr>
                <w:rStyle w:val="Hyperlink"/>
                <w:rFonts w:ascii="David" w:eastAsia="Times New Roman" w:hAnsi="David" w:cs="David"/>
                <w:noProof/>
                <w:rtl/>
              </w:rPr>
              <w:t>תחילת התקופה הפרסית:</w:t>
            </w:r>
            <w:r w:rsidR="000824D3" w:rsidRPr="00636E40">
              <w:rPr>
                <w:rStyle w:val="Hyperlink"/>
                <w:rFonts w:ascii="David" w:eastAsia="Times New Roman" w:hAnsi="David" w:cs="David"/>
                <w:noProof/>
              </w:rPr>
              <w:t xml:space="preserve"> </w:t>
            </w:r>
            <w:r w:rsidR="000824D3" w:rsidRPr="00636E40">
              <w:rPr>
                <w:rStyle w:val="Hyperlink"/>
                <w:rFonts w:ascii="David" w:eastAsia="Times New Roman" w:hAnsi="David" w:cs="David"/>
                <w:noProof/>
                <w:rtl/>
              </w:rPr>
              <w:t>דניאל, חזון עזרא, וזרתוסטרה</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Toc535871650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50</w:t>
            </w:r>
            <w:r w:rsidR="000824D3">
              <w:rPr>
                <w:rStyle w:val="Hyperlink"/>
                <w:noProof/>
                <w:rtl/>
              </w:rPr>
              <w:fldChar w:fldCharType="end"/>
            </w:r>
          </w:hyperlink>
        </w:p>
        <w:p w14:paraId="4097EA09" w14:textId="199BA7FD" w:rsidR="000824D3" w:rsidRDefault="00CB1A45">
          <w:pPr>
            <w:pStyle w:val="TOC2"/>
            <w:rPr>
              <w:noProof/>
              <w:rtl/>
            </w:rPr>
          </w:pPr>
          <w:hyperlink w:anchor="_Toc535871651" w:history="1">
            <w:r w:rsidR="000824D3" w:rsidRPr="00636E40">
              <w:rPr>
                <w:rStyle w:val="Hyperlink"/>
                <w:rFonts w:ascii="David" w:eastAsia="Times New Roman" w:hAnsi="David" w:cs="David"/>
                <w:noProof/>
                <w:rtl/>
              </w:rPr>
              <w:t>14.</w:t>
            </w:r>
            <w:r w:rsidR="000824D3">
              <w:rPr>
                <w:noProof/>
                <w:rtl/>
              </w:rPr>
              <w:tab/>
            </w:r>
            <w:r w:rsidR="000824D3" w:rsidRPr="00636E40">
              <w:rPr>
                <w:rStyle w:val="Hyperlink"/>
                <w:rFonts w:ascii="David" w:eastAsia="Times New Roman" w:hAnsi="David" w:cs="David"/>
                <w:noProof/>
                <w:rtl/>
              </w:rPr>
              <w:t>גאולת בית שני בין 70 ל-490 וחגי השבועות במועדי 50 יום</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Toc535871651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52</w:t>
            </w:r>
            <w:r w:rsidR="000824D3">
              <w:rPr>
                <w:rStyle w:val="Hyperlink"/>
                <w:noProof/>
                <w:rtl/>
              </w:rPr>
              <w:fldChar w:fldCharType="end"/>
            </w:r>
          </w:hyperlink>
        </w:p>
        <w:p w14:paraId="1EFA2D65" w14:textId="172ECADB" w:rsidR="000824D3" w:rsidRDefault="00CB1A45">
          <w:pPr>
            <w:pStyle w:val="TOC2"/>
            <w:rPr>
              <w:noProof/>
              <w:rtl/>
            </w:rPr>
          </w:pPr>
          <w:hyperlink w:anchor="_Toc535871652" w:history="1">
            <w:r w:rsidR="000824D3" w:rsidRPr="00636E40">
              <w:rPr>
                <w:rStyle w:val="Hyperlink"/>
                <w:rFonts w:ascii="David" w:eastAsia="Times New Roman" w:hAnsi="David" w:cs="David"/>
                <w:noProof/>
                <w:rtl/>
              </w:rPr>
              <w:t>15.</w:t>
            </w:r>
            <w:r w:rsidR="000824D3">
              <w:rPr>
                <w:noProof/>
                <w:rtl/>
              </w:rPr>
              <w:tab/>
            </w:r>
            <w:r w:rsidR="000824D3" w:rsidRPr="00636E40">
              <w:rPr>
                <w:rStyle w:val="Hyperlink"/>
                <w:rFonts w:ascii="David" w:eastAsia="Times New Roman" w:hAnsi="David" w:cs="David"/>
                <w:noProof/>
                <w:rtl/>
              </w:rPr>
              <w:t>יחס לקהילות קדומות מדרום:</w:t>
            </w:r>
            <w:r w:rsidR="000824D3" w:rsidRPr="00636E40">
              <w:rPr>
                <w:rStyle w:val="Hyperlink"/>
                <w:rFonts w:ascii="David" w:eastAsia="Times New Roman" w:hAnsi="David" w:cs="David"/>
                <w:noProof/>
              </w:rPr>
              <w:t xml:space="preserve"> </w:t>
            </w:r>
            <w:r w:rsidR="000824D3" w:rsidRPr="00636E40">
              <w:rPr>
                <w:rStyle w:val="Hyperlink"/>
                <w:rFonts w:ascii="David" w:eastAsia="Times New Roman" w:hAnsi="David" w:cs="David"/>
                <w:noProof/>
                <w:rtl/>
              </w:rPr>
              <w:t>יהודי מקדש יֵב; ביתא ישראל באתיופיה</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Toc535871652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57</w:t>
            </w:r>
            <w:r w:rsidR="000824D3">
              <w:rPr>
                <w:rStyle w:val="Hyperlink"/>
                <w:noProof/>
                <w:rtl/>
              </w:rPr>
              <w:fldChar w:fldCharType="end"/>
            </w:r>
          </w:hyperlink>
        </w:p>
        <w:p w14:paraId="7EAC3229" w14:textId="1E763C38" w:rsidR="000824D3" w:rsidRDefault="00CB1A45">
          <w:pPr>
            <w:pStyle w:val="TOC1"/>
            <w:tabs>
              <w:tab w:val="left" w:pos="880"/>
              <w:tab w:val="right" w:leader="dot" w:pos="8630"/>
            </w:tabs>
            <w:rPr>
              <w:noProof/>
              <w:rtl/>
            </w:rPr>
          </w:pPr>
          <w:hyperlink w:anchor="_Toc535871653" w:history="1">
            <w:r w:rsidR="000824D3" w:rsidRPr="00636E40">
              <w:rPr>
                <w:rStyle w:val="Hyperlink"/>
                <w:rFonts w:ascii="David" w:hAnsi="David" w:cs="David"/>
                <w:noProof/>
                <w:rtl/>
              </w:rPr>
              <w:t>ד.</w:t>
            </w:r>
            <w:r w:rsidR="000824D3">
              <w:rPr>
                <w:noProof/>
                <w:rtl/>
              </w:rPr>
              <w:tab/>
            </w:r>
            <w:r w:rsidR="000824D3" w:rsidRPr="00636E40">
              <w:rPr>
                <w:rStyle w:val="Hyperlink"/>
                <w:rFonts w:ascii="David" w:hAnsi="David" w:cs="David"/>
                <w:noProof/>
                <w:rtl/>
              </w:rPr>
              <w:t>סיבת ההתבודדות והיחסים בין עדת קומראן לקבוצות שבימי היווסדותה</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Toc535871653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59</w:t>
            </w:r>
            <w:r w:rsidR="000824D3">
              <w:rPr>
                <w:rStyle w:val="Hyperlink"/>
                <w:noProof/>
                <w:rtl/>
              </w:rPr>
              <w:fldChar w:fldCharType="end"/>
            </w:r>
          </w:hyperlink>
        </w:p>
        <w:p w14:paraId="2F0D511F" w14:textId="27AE3651" w:rsidR="000824D3" w:rsidRDefault="00CB1A45">
          <w:pPr>
            <w:pStyle w:val="TOC2"/>
            <w:rPr>
              <w:noProof/>
              <w:rtl/>
            </w:rPr>
          </w:pPr>
          <w:hyperlink w:anchor="_Toc535871654" w:history="1">
            <w:r w:rsidR="000824D3" w:rsidRPr="00636E40">
              <w:rPr>
                <w:rStyle w:val="Hyperlink"/>
                <w:rFonts w:ascii="David" w:eastAsia="Times New Roman" w:hAnsi="David" w:cs="David"/>
                <w:noProof/>
                <w:rtl/>
              </w:rPr>
              <w:t>16.</w:t>
            </w:r>
            <w:r w:rsidR="000824D3">
              <w:rPr>
                <w:noProof/>
                <w:rtl/>
              </w:rPr>
              <w:tab/>
            </w:r>
            <w:r w:rsidR="000824D3" w:rsidRPr="00636E40">
              <w:rPr>
                <w:rStyle w:val="Hyperlink"/>
                <w:rFonts w:ascii="David" w:eastAsia="Times New Roman" w:hAnsi="David" w:cs="David"/>
                <w:noProof/>
                <w:rtl/>
              </w:rPr>
              <w:t>ייסוד עדת קומראן בשיא ההתייוונות, נטישתם מירושלים למדבר כנגד השתלטות אפרים ומנשה</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Toc535871654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59</w:t>
            </w:r>
            <w:r w:rsidR="000824D3">
              <w:rPr>
                <w:rStyle w:val="Hyperlink"/>
                <w:noProof/>
                <w:rtl/>
              </w:rPr>
              <w:fldChar w:fldCharType="end"/>
            </w:r>
          </w:hyperlink>
        </w:p>
        <w:p w14:paraId="2CEDE06A" w14:textId="45AA2AAD" w:rsidR="000824D3" w:rsidRDefault="00CB1A45">
          <w:pPr>
            <w:pStyle w:val="TOC2"/>
            <w:rPr>
              <w:noProof/>
              <w:rtl/>
            </w:rPr>
          </w:pPr>
          <w:hyperlink w:anchor="_Toc535871655" w:history="1">
            <w:r w:rsidR="000824D3" w:rsidRPr="00636E40">
              <w:rPr>
                <w:rStyle w:val="Hyperlink"/>
                <w:rFonts w:ascii="David" w:eastAsia="Times New Roman" w:hAnsi="David" w:cs="David"/>
                <w:noProof/>
              </w:rPr>
              <w:t>17.</w:t>
            </w:r>
            <w:r w:rsidR="000824D3">
              <w:rPr>
                <w:noProof/>
                <w:rtl/>
              </w:rPr>
              <w:tab/>
            </w:r>
            <w:r w:rsidR="000824D3" w:rsidRPr="00636E40">
              <w:rPr>
                <w:rStyle w:val="Hyperlink"/>
                <w:rFonts w:ascii="David" w:eastAsia="Times New Roman" w:hAnsi="David" w:cs="David"/>
                <w:noProof/>
                <w:rtl/>
              </w:rPr>
              <w:t>"הבית הנאמן" של בית צדוק – עיר כוהנים - עדת קומראן</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Toc535871655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63</w:t>
            </w:r>
            <w:r w:rsidR="000824D3">
              <w:rPr>
                <w:rStyle w:val="Hyperlink"/>
                <w:noProof/>
                <w:rtl/>
              </w:rPr>
              <w:fldChar w:fldCharType="end"/>
            </w:r>
          </w:hyperlink>
        </w:p>
        <w:p w14:paraId="3CC7074B" w14:textId="6F56D017" w:rsidR="000824D3" w:rsidRDefault="00CB1A45">
          <w:pPr>
            <w:pStyle w:val="TOC2"/>
            <w:rPr>
              <w:noProof/>
              <w:rtl/>
            </w:rPr>
          </w:pPr>
          <w:hyperlink w:anchor="_Toc535871656" w:history="1">
            <w:r w:rsidR="000824D3" w:rsidRPr="00636E40">
              <w:rPr>
                <w:rStyle w:val="Hyperlink"/>
                <w:rFonts w:ascii="David" w:eastAsia="Times New Roman" w:hAnsi="David" w:cs="David"/>
                <w:noProof/>
              </w:rPr>
              <w:t>18.</w:t>
            </w:r>
            <w:r w:rsidR="000824D3">
              <w:rPr>
                <w:noProof/>
                <w:rtl/>
              </w:rPr>
              <w:tab/>
            </w:r>
            <w:r w:rsidR="000824D3" w:rsidRPr="00636E40">
              <w:rPr>
                <w:rStyle w:val="Hyperlink"/>
                <w:rFonts w:ascii="David" w:eastAsia="Times New Roman" w:hAnsi="David" w:cs="David"/>
                <w:noProof/>
                <w:rtl/>
              </w:rPr>
              <w:t>התפיסה השגויה להתבודדותם – מהמקדש, לעיר כוהנים, וחזרה לצד החשמונאים:</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Toc535871656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65</w:t>
            </w:r>
            <w:r w:rsidR="000824D3">
              <w:rPr>
                <w:rStyle w:val="Hyperlink"/>
                <w:noProof/>
                <w:rtl/>
              </w:rPr>
              <w:fldChar w:fldCharType="end"/>
            </w:r>
          </w:hyperlink>
        </w:p>
        <w:p w14:paraId="3A6F9858" w14:textId="3C130A40" w:rsidR="000824D3" w:rsidRDefault="00CB1A45">
          <w:pPr>
            <w:pStyle w:val="TOC2"/>
            <w:rPr>
              <w:noProof/>
              <w:rtl/>
            </w:rPr>
          </w:pPr>
          <w:hyperlink w:anchor="_Toc535871657" w:history="1">
            <w:r w:rsidR="000824D3" w:rsidRPr="00636E40">
              <w:rPr>
                <w:rStyle w:val="Hyperlink"/>
                <w:rFonts w:ascii="David" w:eastAsia="Times New Roman" w:hAnsi="David" w:cs="David"/>
                <w:noProof/>
                <w:rtl/>
              </w:rPr>
              <w:t>19.</w:t>
            </w:r>
            <w:r w:rsidR="000824D3">
              <w:rPr>
                <w:noProof/>
                <w:rtl/>
              </w:rPr>
              <w:tab/>
            </w:r>
            <w:r w:rsidR="000824D3" w:rsidRPr="00636E40">
              <w:rPr>
                <w:rStyle w:val="Hyperlink"/>
                <w:rFonts w:ascii="David" w:eastAsia="Times New Roman" w:hAnsi="David" w:cs="David"/>
                <w:noProof/>
                <w:rtl/>
              </w:rPr>
              <w:t>בין אפרים לפרושים-הראשונים בדיני הטהרה: חידת 'דורשי החלקות' ו'כיא בחרו בקלות'</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Toc535871657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71</w:t>
            </w:r>
            <w:r w:rsidR="000824D3">
              <w:rPr>
                <w:rStyle w:val="Hyperlink"/>
                <w:noProof/>
                <w:rtl/>
              </w:rPr>
              <w:fldChar w:fldCharType="end"/>
            </w:r>
          </w:hyperlink>
        </w:p>
        <w:p w14:paraId="66344879" w14:textId="064425C9" w:rsidR="000824D3" w:rsidRDefault="00CB1A45">
          <w:pPr>
            <w:pStyle w:val="TOC1"/>
            <w:tabs>
              <w:tab w:val="left" w:pos="880"/>
              <w:tab w:val="right" w:leader="dot" w:pos="8630"/>
            </w:tabs>
            <w:rPr>
              <w:noProof/>
              <w:rtl/>
            </w:rPr>
          </w:pPr>
          <w:hyperlink w:anchor="_Toc535871658" w:history="1">
            <w:r w:rsidR="000824D3" w:rsidRPr="00636E40">
              <w:rPr>
                <w:rStyle w:val="Hyperlink"/>
                <w:rFonts w:ascii="David" w:hAnsi="David" w:cs="David"/>
                <w:noProof/>
                <w:rtl/>
              </w:rPr>
              <w:t>ה.</w:t>
            </w:r>
            <w:r w:rsidR="000824D3">
              <w:rPr>
                <w:noProof/>
                <w:rtl/>
              </w:rPr>
              <w:tab/>
            </w:r>
            <w:r w:rsidR="000824D3" w:rsidRPr="00636E40">
              <w:rPr>
                <w:rStyle w:val="Hyperlink"/>
                <w:rFonts w:ascii="David" w:hAnsi="David" w:cs="David"/>
                <w:noProof/>
                <w:rtl/>
              </w:rPr>
              <w:t>המאורעות ההיסטוריים המרכזיים בתקופה הראשנה של עדת קומראן ומורה הצדק</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Toc535871658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78</w:t>
            </w:r>
            <w:r w:rsidR="000824D3">
              <w:rPr>
                <w:rStyle w:val="Hyperlink"/>
                <w:noProof/>
                <w:rtl/>
              </w:rPr>
              <w:fldChar w:fldCharType="end"/>
            </w:r>
          </w:hyperlink>
        </w:p>
        <w:p w14:paraId="7ECD485C" w14:textId="082FF48C" w:rsidR="000824D3" w:rsidRDefault="00CB1A45">
          <w:pPr>
            <w:pStyle w:val="TOC2"/>
            <w:rPr>
              <w:noProof/>
              <w:rtl/>
            </w:rPr>
          </w:pPr>
          <w:hyperlink w:anchor="_Toc535871659" w:history="1">
            <w:r w:rsidR="000824D3" w:rsidRPr="00636E40">
              <w:rPr>
                <w:rStyle w:val="Hyperlink"/>
                <w:rFonts w:ascii="David" w:eastAsia="Times New Roman" w:hAnsi="David" w:cs="David"/>
                <w:noProof/>
                <w:rtl/>
              </w:rPr>
              <w:t>20.</w:t>
            </w:r>
            <w:r w:rsidR="000824D3">
              <w:rPr>
                <w:noProof/>
                <w:rtl/>
              </w:rPr>
              <w:tab/>
            </w:r>
            <w:r w:rsidR="000824D3" w:rsidRPr="00636E40">
              <w:rPr>
                <w:rStyle w:val="Hyperlink"/>
                <w:rFonts w:ascii="David" w:eastAsia="Times New Roman" w:hAnsi="David" w:cs="David"/>
                <w:noProof/>
                <w:rtl/>
              </w:rPr>
              <w:t>מינוי מורה הצדק על עדת קומראן; קרבתו לבן סירא, שמעון הצדיק, חוניו ויוסי בן יועזר</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Toc535871659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78</w:t>
            </w:r>
            <w:r w:rsidR="000824D3">
              <w:rPr>
                <w:rStyle w:val="Hyperlink"/>
                <w:noProof/>
                <w:rtl/>
              </w:rPr>
              <w:fldChar w:fldCharType="end"/>
            </w:r>
          </w:hyperlink>
        </w:p>
        <w:p w14:paraId="245DDBAC" w14:textId="03EDF85B" w:rsidR="000824D3" w:rsidRDefault="00CB1A45">
          <w:pPr>
            <w:pStyle w:val="TOC2"/>
            <w:rPr>
              <w:noProof/>
              <w:rtl/>
            </w:rPr>
          </w:pPr>
          <w:hyperlink w:anchor="_Toc535871660" w:history="1">
            <w:r w:rsidR="000824D3" w:rsidRPr="00636E40">
              <w:rPr>
                <w:rStyle w:val="Hyperlink"/>
                <w:rFonts w:ascii="David" w:eastAsia="Times New Roman" w:hAnsi="David" w:cs="David"/>
                <w:noProof/>
                <w:rtl/>
              </w:rPr>
              <w:t>21.</w:t>
            </w:r>
            <w:r w:rsidR="000824D3">
              <w:rPr>
                <w:noProof/>
                <w:rtl/>
              </w:rPr>
              <w:tab/>
            </w:r>
            <w:r w:rsidR="000824D3" w:rsidRPr="00636E40">
              <w:rPr>
                <w:rStyle w:val="Hyperlink"/>
                <w:rFonts w:ascii="David" w:eastAsia="Times New Roman" w:hAnsi="David" w:cs="David"/>
                <w:noProof/>
                <w:rtl/>
              </w:rPr>
              <w:t>קבוצות והפער בין עדת קומראן והחשמונאים: החסידים וקבוצות הביניים</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Toc535871660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82</w:t>
            </w:r>
            <w:r w:rsidR="000824D3">
              <w:rPr>
                <w:rStyle w:val="Hyperlink"/>
                <w:noProof/>
                <w:rtl/>
              </w:rPr>
              <w:fldChar w:fldCharType="end"/>
            </w:r>
          </w:hyperlink>
        </w:p>
        <w:p w14:paraId="3FC11ED7" w14:textId="7DCEA80C" w:rsidR="000824D3" w:rsidRDefault="00CB1A45">
          <w:pPr>
            <w:pStyle w:val="TOC2"/>
            <w:rPr>
              <w:noProof/>
              <w:rtl/>
            </w:rPr>
          </w:pPr>
          <w:hyperlink w:anchor="_Toc535871661" w:history="1">
            <w:r w:rsidR="000824D3" w:rsidRPr="00636E40">
              <w:rPr>
                <w:rStyle w:val="Hyperlink"/>
                <w:rFonts w:ascii="David" w:eastAsia="Times New Roman" w:hAnsi="David" w:cs="David"/>
                <w:noProof/>
                <w:rtl/>
              </w:rPr>
              <w:t>22.</w:t>
            </w:r>
            <w:r w:rsidR="000824D3">
              <w:rPr>
                <w:noProof/>
                <w:rtl/>
              </w:rPr>
              <w:tab/>
            </w:r>
            <w:r w:rsidR="000824D3" w:rsidRPr="00636E40">
              <w:rPr>
                <w:rStyle w:val="Hyperlink"/>
                <w:rFonts w:ascii="David" w:eastAsia="Times New Roman" w:hAnsi="David" w:cs="David"/>
                <w:noProof/>
                <w:rtl/>
              </w:rPr>
              <w:t>החזרה בתשובה של עמ”י ועליית החשמונאים בעזרת מגילת המלחמה</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Toc535871661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85</w:t>
            </w:r>
            <w:r w:rsidR="000824D3">
              <w:rPr>
                <w:rStyle w:val="Hyperlink"/>
                <w:noProof/>
                <w:rtl/>
              </w:rPr>
              <w:fldChar w:fldCharType="end"/>
            </w:r>
          </w:hyperlink>
        </w:p>
        <w:p w14:paraId="6EC8F146" w14:textId="1E4B0EA6" w:rsidR="000824D3" w:rsidRDefault="00CB1A45">
          <w:pPr>
            <w:pStyle w:val="TOC2"/>
            <w:rPr>
              <w:noProof/>
              <w:rtl/>
            </w:rPr>
          </w:pPr>
          <w:hyperlink w:anchor="_Toc535871662" w:history="1">
            <w:r w:rsidR="000824D3" w:rsidRPr="00636E40">
              <w:rPr>
                <w:rStyle w:val="Hyperlink"/>
                <w:rFonts w:ascii="David" w:eastAsia="Times New Roman" w:hAnsi="David" w:cs="David"/>
                <w:noProof/>
                <w:rtl/>
              </w:rPr>
              <w:t>23.</w:t>
            </w:r>
            <w:r w:rsidR="000824D3">
              <w:rPr>
                <w:noProof/>
                <w:rtl/>
              </w:rPr>
              <w:tab/>
            </w:r>
            <w:r w:rsidR="000824D3" w:rsidRPr="00636E40">
              <w:rPr>
                <w:rStyle w:val="Hyperlink"/>
                <w:rFonts w:ascii="David" w:eastAsia="Times New Roman" w:hAnsi="David" w:cs="David"/>
                <w:noProof/>
                <w:rtl/>
              </w:rPr>
              <w:t>המגילות מפרשות יישומים חלקיים של נבואות התנ"ך על מאורעות בית שני בתקופתם</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Toc535871662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87</w:t>
            </w:r>
            <w:r w:rsidR="000824D3">
              <w:rPr>
                <w:rStyle w:val="Hyperlink"/>
                <w:noProof/>
                <w:rtl/>
              </w:rPr>
              <w:fldChar w:fldCharType="end"/>
            </w:r>
          </w:hyperlink>
        </w:p>
        <w:p w14:paraId="2DDCFC19" w14:textId="1B38D4E6" w:rsidR="000824D3" w:rsidRDefault="00CB1A45">
          <w:pPr>
            <w:pStyle w:val="TOC2"/>
            <w:rPr>
              <w:noProof/>
              <w:rtl/>
            </w:rPr>
          </w:pPr>
          <w:hyperlink w:anchor="_Toc535871663" w:history="1">
            <w:r w:rsidR="000824D3" w:rsidRPr="00636E40">
              <w:rPr>
                <w:rStyle w:val="Hyperlink"/>
                <w:rFonts w:ascii="David" w:eastAsia="Times New Roman" w:hAnsi="David" w:cs="David"/>
                <w:noProof/>
              </w:rPr>
              <w:t>24.</w:t>
            </w:r>
            <w:r w:rsidR="000824D3">
              <w:rPr>
                <w:noProof/>
                <w:rtl/>
              </w:rPr>
              <w:tab/>
            </w:r>
            <w:r w:rsidR="000824D3" w:rsidRPr="00636E40">
              <w:rPr>
                <w:rStyle w:val="Hyperlink"/>
                <w:rFonts w:ascii="David" w:eastAsia="Times New Roman" w:hAnsi="David" w:cs="David"/>
                <w:noProof/>
                <w:rtl/>
              </w:rPr>
              <w:t>היחס לירושלים בעבר, החרמת המקדש בהווה, ומקור הנבואות לאחרים הימים</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Toc535871663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89</w:t>
            </w:r>
            <w:r w:rsidR="000824D3">
              <w:rPr>
                <w:rStyle w:val="Hyperlink"/>
                <w:noProof/>
                <w:rtl/>
              </w:rPr>
              <w:fldChar w:fldCharType="end"/>
            </w:r>
          </w:hyperlink>
        </w:p>
        <w:p w14:paraId="11C013B1" w14:textId="58F0CFD7" w:rsidR="000824D3" w:rsidRDefault="00CB1A45">
          <w:pPr>
            <w:pStyle w:val="TOC1"/>
            <w:tabs>
              <w:tab w:val="left" w:pos="880"/>
              <w:tab w:val="right" w:leader="dot" w:pos="8630"/>
            </w:tabs>
            <w:rPr>
              <w:noProof/>
              <w:rtl/>
            </w:rPr>
          </w:pPr>
          <w:hyperlink w:anchor="_Toc535871664" w:history="1">
            <w:r w:rsidR="000824D3" w:rsidRPr="00636E40">
              <w:rPr>
                <w:rStyle w:val="Hyperlink"/>
                <w:rFonts w:ascii="David" w:hAnsi="David" w:cs="David"/>
                <w:noProof/>
                <w:rtl/>
              </w:rPr>
              <w:t>ו.</w:t>
            </w:r>
            <w:r w:rsidR="000824D3">
              <w:rPr>
                <w:noProof/>
                <w:rtl/>
              </w:rPr>
              <w:tab/>
            </w:r>
            <w:r w:rsidR="000824D3" w:rsidRPr="00636E40">
              <w:rPr>
                <w:rStyle w:val="Hyperlink"/>
                <w:rFonts w:ascii="David" w:hAnsi="David" w:cs="David"/>
                <w:noProof/>
                <w:rtl/>
              </w:rPr>
              <w:t>אימוץ החשמונאים והצדוקים את הלכותיה של עדת קומראן</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Toc535871664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90</w:t>
            </w:r>
            <w:r w:rsidR="000824D3">
              <w:rPr>
                <w:rStyle w:val="Hyperlink"/>
                <w:noProof/>
                <w:rtl/>
              </w:rPr>
              <w:fldChar w:fldCharType="end"/>
            </w:r>
          </w:hyperlink>
        </w:p>
        <w:p w14:paraId="10C02128" w14:textId="57434CC0" w:rsidR="000824D3" w:rsidRDefault="00CB1A45">
          <w:pPr>
            <w:pStyle w:val="TOC2"/>
            <w:rPr>
              <w:noProof/>
              <w:rtl/>
            </w:rPr>
          </w:pPr>
          <w:hyperlink w:anchor="_Toc535871665" w:history="1">
            <w:r w:rsidR="000824D3" w:rsidRPr="00636E40">
              <w:rPr>
                <w:rStyle w:val="Hyperlink"/>
                <w:rFonts w:ascii="David" w:eastAsia="Times New Roman" w:hAnsi="David" w:cs="David"/>
                <w:noProof/>
                <w:rtl/>
              </w:rPr>
              <w:t>25.</w:t>
            </w:r>
            <w:r w:rsidR="000824D3">
              <w:rPr>
                <w:noProof/>
                <w:rtl/>
              </w:rPr>
              <w:tab/>
            </w:r>
            <w:r w:rsidR="000824D3" w:rsidRPr="00636E40">
              <w:rPr>
                <w:rStyle w:val="Hyperlink"/>
                <w:rFonts w:ascii="David" w:eastAsia="Times New Roman" w:hAnsi="David" w:cs="David"/>
                <w:noProof/>
                <w:rtl/>
              </w:rPr>
              <w:t>החלל התורני בתחילת ימי החשמונאים ויחסה לעדת קומראן</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Toc535871665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90</w:t>
            </w:r>
            <w:r w:rsidR="000824D3">
              <w:rPr>
                <w:rStyle w:val="Hyperlink"/>
                <w:noProof/>
                <w:rtl/>
              </w:rPr>
              <w:fldChar w:fldCharType="end"/>
            </w:r>
          </w:hyperlink>
        </w:p>
        <w:p w14:paraId="35C4A352" w14:textId="785C829C" w:rsidR="000824D3" w:rsidRDefault="00CB1A45">
          <w:pPr>
            <w:pStyle w:val="TOC2"/>
            <w:rPr>
              <w:noProof/>
              <w:rtl/>
            </w:rPr>
          </w:pPr>
          <w:hyperlink w:anchor="_Toc535871666" w:history="1">
            <w:r w:rsidR="000824D3" w:rsidRPr="00636E40">
              <w:rPr>
                <w:rStyle w:val="Hyperlink"/>
                <w:rFonts w:ascii="David" w:eastAsia="Times New Roman" w:hAnsi="David" w:cs="David"/>
                <w:noProof/>
                <w:rtl/>
              </w:rPr>
              <w:t>26.</w:t>
            </w:r>
            <w:r w:rsidR="000824D3">
              <w:rPr>
                <w:noProof/>
                <w:rtl/>
              </w:rPr>
              <w:tab/>
            </w:r>
            <w:r w:rsidR="000824D3" w:rsidRPr="00636E40">
              <w:rPr>
                <w:rStyle w:val="Hyperlink"/>
                <w:rFonts w:ascii="David" w:eastAsia="Times New Roman" w:hAnsi="David" w:cs="David"/>
                <w:noProof/>
                <w:rtl/>
              </w:rPr>
              <w:t>אימוץ הלכות עדת קומראן ע”י יוחנן הורקנוס והיווסדות הצדוקים</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Toc535871666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92</w:t>
            </w:r>
            <w:r w:rsidR="000824D3">
              <w:rPr>
                <w:rStyle w:val="Hyperlink"/>
                <w:noProof/>
                <w:rtl/>
              </w:rPr>
              <w:fldChar w:fldCharType="end"/>
            </w:r>
          </w:hyperlink>
        </w:p>
        <w:p w14:paraId="53BA4593" w14:textId="1D529E42" w:rsidR="000824D3" w:rsidRDefault="00CB1A45">
          <w:pPr>
            <w:pStyle w:val="TOC2"/>
            <w:rPr>
              <w:noProof/>
              <w:rtl/>
            </w:rPr>
          </w:pPr>
          <w:hyperlink w:anchor="_Toc535871667" w:history="1">
            <w:r w:rsidR="000824D3" w:rsidRPr="00636E40">
              <w:rPr>
                <w:rStyle w:val="Hyperlink"/>
                <w:rFonts w:ascii="David" w:eastAsia="Times New Roman" w:hAnsi="David" w:cs="David"/>
                <w:noProof/>
                <w:rtl/>
              </w:rPr>
              <w:t>27.</w:t>
            </w:r>
            <w:r w:rsidR="000824D3">
              <w:rPr>
                <w:noProof/>
                <w:rtl/>
              </w:rPr>
              <w:tab/>
            </w:r>
            <w:r w:rsidR="000824D3" w:rsidRPr="00636E40">
              <w:rPr>
                <w:rStyle w:val="Hyperlink"/>
                <w:rFonts w:ascii="David" w:eastAsia="Times New Roman" w:hAnsi="David" w:cs="David"/>
                <w:noProof/>
                <w:rtl/>
              </w:rPr>
              <w:t>מועד ושיא גאולת בית שני באיחוד עם יונתן אלכסנדר ינאי</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Toc535871667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97</w:t>
            </w:r>
            <w:r w:rsidR="000824D3">
              <w:rPr>
                <w:rStyle w:val="Hyperlink"/>
                <w:noProof/>
                <w:rtl/>
              </w:rPr>
              <w:fldChar w:fldCharType="end"/>
            </w:r>
          </w:hyperlink>
        </w:p>
        <w:p w14:paraId="2C0BE881" w14:textId="57831F8E" w:rsidR="000824D3" w:rsidRDefault="00CB1A45">
          <w:pPr>
            <w:pStyle w:val="TOC2"/>
            <w:rPr>
              <w:noProof/>
              <w:rtl/>
            </w:rPr>
          </w:pPr>
          <w:hyperlink w:anchor="_Toc535871668" w:history="1">
            <w:r w:rsidR="000824D3" w:rsidRPr="00636E40">
              <w:rPr>
                <w:rStyle w:val="Hyperlink"/>
                <w:rFonts w:ascii="David" w:eastAsia="Times New Roman" w:hAnsi="David" w:cs="David"/>
                <w:noProof/>
              </w:rPr>
              <w:t>28.</w:t>
            </w:r>
            <w:r w:rsidR="000824D3">
              <w:rPr>
                <w:noProof/>
                <w:rtl/>
              </w:rPr>
              <w:tab/>
            </w:r>
            <w:r w:rsidR="000824D3" w:rsidRPr="00636E40">
              <w:rPr>
                <w:rStyle w:val="Hyperlink"/>
                <w:rFonts w:ascii="David" w:eastAsia="Times New Roman" w:hAnsi="David" w:cs="David"/>
                <w:noProof/>
                <w:rtl/>
              </w:rPr>
              <w:t>ההתאמה והתמיכה משפחת ומקדש חוניו מבית צדוק במצרים</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Toc535871668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102</w:t>
            </w:r>
            <w:r w:rsidR="000824D3">
              <w:rPr>
                <w:rStyle w:val="Hyperlink"/>
                <w:noProof/>
                <w:rtl/>
              </w:rPr>
              <w:fldChar w:fldCharType="end"/>
            </w:r>
          </w:hyperlink>
        </w:p>
        <w:p w14:paraId="5FE35702" w14:textId="27645C85" w:rsidR="000824D3" w:rsidRDefault="00CB1A45">
          <w:pPr>
            <w:pStyle w:val="TOC2"/>
            <w:rPr>
              <w:noProof/>
              <w:rtl/>
            </w:rPr>
          </w:pPr>
          <w:hyperlink w:anchor="_Toc535871669" w:history="1">
            <w:r w:rsidR="000824D3" w:rsidRPr="00636E40">
              <w:rPr>
                <w:rStyle w:val="Hyperlink"/>
                <w:rFonts w:ascii="David" w:eastAsia="Times New Roman" w:hAnsi="David" w:cs="David"/>
                <w:noProof/>
                <w:rtl/>
              </w:rPr>
              <w:t>???</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Toc535871669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102</w:t>
            </w:r>
            <w:r w:rsidR="000824D3">
              <w:rPr>
                <w:rStyle w:val="Hyperlink"/>
                <w:noProof/>
                <w:rtl/>
              </w:rPr>
              <w:fldChar w:fldCharType="end"/>
            </w:r>
          </w:hyperlink>
        </w:p>
        <w:p w14:paraId="2F8DBFC5" w14:textId="3AF03BF3" w:rsidR="000824D3" w:rsidRDefault="00CB1A45">
          <w:pPr>
            <w:pStyle w:val="TOC2"/>
            <w:rPr>
              <w:noProof/>
              <w:rtl/>
            </w:rPr>
          </w:pPr>
          <w:hyperlink w:anchor="_Toc535871670" w:history="1">
            <w:r w:rsidR="000824D3" w:rsidRPr="00636E40">
              <w:rPr>
                <w:rStyle w:val="Hyperlink"/>
                <w:rFonts w:ascii="David" w:eastAsia="Times New Roman" w:hAnsi="David" w:cs="David"/>
                <w:noProof/>
                <w:rtl/>
              </w:rPr>
              <w:t>29.</w:t>
            </w:r>
            <w:r w:rsidR="000824D3">
              <w:rPr>
                <w:noProof/>
                <w:rtl/>
              </w:rPr>
              <w:tab/>
            </w:r>
            <w:r w:rsidR="000824D3" w:rsidRPr="00636E40">
              <w:rPr>
                <w:rStyle w:val="Hyperlink"/>
                <w:rFonts w:ascii="David" w:eastAsia="Times New Roman" w:hAnsi="David" w:cs="David"/>
                <w:noProof/>
                <w:rtl/>
              </w:rPr>
              <w:t>תרשים עיקרי האירועים בתקופת עדת קומראן והאיסיים לפי תאריכים</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Toc535871670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102</w:t>
            </w:r>
            <w:r w:rsidR="000824D3">
              <w:rPr>
                <w:rStyle w:val="Hyperlink"/>
                <w:noProof/>
                <w:rtl/>
              </w:rPr>
              <w:fldChar w:fldCharType="end"/>
            </w:r>
          </w:hyperlink>
        </w:p>
        <w:p w14:paraId="6C02AC73" w14:textId="771E3B3F" w:rsidR="000824D3" w:rsidRDefault="00CB1A45">
          <w:pPr>
            <w:pStyle w:val="TOC1"/>
            <w:tabs>
              <w:tab w:val="left" w:pos="880"/>
              <w:tab w:val="right" w:leader="dot" w:pos="8630"/>
            </w:tabs>
            <w:rPr>
              <w:noProof/>
              <w:rtl/>
            </w:rPr>
          </w:pPr>
          <w:hyperlink w:anchor="_Toc535871671" w:history="1">
            <w:r w:rsidR="000824D3" w:rsidRPr="00636E40">
              <w:rPr>
                <w:rStyle w:val="Hyperlink"/>
                <w:rFonts w:ascii="David" w:hAnsi="David" w:cs="David"/>
                <w:noProof/>
                <w:rtl/>
              </w:rPr>
              <w:t>ז.</w:t>
            </w:r>
            <w:r w:rsidR="000824D3">
              <w:rPr>
                <w:noProof/>
                <w:rtl/>
              </w:rPr>
              <w:tab/>
            </w:r>
            <w:r w:rsidR="000824D3" w:rsidRPr="00636E40">
              <w:rPr>
                <w:rStyle w:val="Hyperlink"/>
                <w:rFonts w:ascii="David" w:hAnsi="David" w:cs="David"/>
                <w:noProof/>
                <w:rtl/>
              </w:rPr>
              <w:t>המאה הראשונה לפה”ס: ממ"ת, מנחם האיסי ובית שמאי בימי הורדוס, הצדוקים האחרונים</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Toc535871671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104</w:t>
            </w:r>
            <w:r w:rsidR="000824D3">
              <w:rPr>
                <w:rStyle w:val="Hyperlink"/>
                <w:noProof/>
                <w:rtl/>
              </w:rPr>
              <w:fldChar w:fldCharType="end"/>
            </w:r>
          </w:hyperlink>
        </w:p>
        <w:p w14:paraId="3D9EA759" w14:textId="6AF83367" w:rsidR="000824D3" w:rsidRDefault="00CB1A45">
          <w:pPr>
            <w:pStyle w:val="TOC2"/>
            <w:rPr>
              <w:noProof/>
              <w:rtl/>
            </w:rPr>
          </w:pPr>
          <w:hyperlink w:anchor="_Toc535871672" w:history="1">
            <w:r w:rsidR="000824D3" w:rsidRPr="00636E40">
              <w:rPr>
                <w:rStyle w:val="Hyperlink"/>
                <w:rFonts w:ascii="David" w:eastAsia="Times New Roman" w:hAnsi="David" w:cs="David"/>
                <w:noProof/>
                <w:rtl/>
              </w:rPr>
              <w:t>30.</w:t>
            </w:r>
            <w:r w:rsidR="000824D3">
              <w:rPr>
                <w:noProof/>
                <w:rtl/>
              </w:rPr>
              <w:tab/>
            </w:r>
            <w:r w:rsidR="000824D3" w:rsidRPr="00636E40">
              <w:rPr>
                <w:rStyle w:val="Hyperlink"/>
                <w:rFonts w:ascii="David" w:eastAsia="Times New Roman" w:hAnsi="David" w:cs="David"/>
                <w:noProof/>
                <w:rtl/>
              </w:rPr>
              <w:t>הפרישה השנייה, אגרת מגילת מקצת מעשה התורה להורדוס וסגנונה החז"לי - שהפריחם:</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Toc535871672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104</w:t>
            </w:r>
            <w:r w:rsidR="000824D3">
              <w:rPr>
                <w:rStyle w:val="Hyperlink"/>
                <w:noProof/>
                <w:rtl/>
              </w:rPr>
              <w:fldChar w:fldCharType="end"/>
            </w:r>
          </w:hyperlink>
        </w:p>
        <w:p w14:paraId="0A86C6A5" w14:textId="25656CAB" w:rsidR="000824D3" w:rsidRDefault="00CB1A45">
          <w:pPr>
            <w:pStyle w:val="TOC2"/>
            <w:rPr>
              <w:noProof/>
              <w:rtl/>
            </w:rPr>
          </w:pPr>
          <w:hyperlink w:anchor="_Toc535871673" w:history="1">
            <w:r w:rsidR="000824D3" w:rsidRPr="00636E40">
              <w:rPr>
                <w:rStyle w:val="Hyperlink"/>
                <w:rFonts w:ascii="David" w:eastAsia="Times New Roman" w:hAnsi="David" w:cs="David"/>
                <w:noProof/>
                <w:rtl/>
              </w:rPr>
              <w:t>31.</w:t>
            </w:r>
            <w:r w:rsidR="000824D3">
              <w:rPr>
                <w:noProof/>
                <w:rtl/>
              </w:rPr>
              <w:tab/>
            </w:r>
            <w:r w:rsidR="000824D3" w:rsidRPr="00636E40">
              <w:rPr>
                <w:rStyle w:val="Hyperlink"/>
                <w:rFonts w:ascii="David" w:eastAsia="Times New Roman" w:hAnsi="David" w:cs="David"/>
                <w:noProof/>
                <w:rtl/>
              </w:rPr>
              <w:t>המסתורין על אי-ציון 4,000 איסיים במאה הראשונה לספירה</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Toc535871673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105</w:t>
            </w:r>
            <w:r w:rsidR="000824D3">
              <w:rPr>
                <w:rStyle w:val="Hyperlink"/>
                <w:noProof/>
                <w:rtl/>
              </w:rPr>
              <w:fldChar w:fldCharType="end"/>
            </w:r>
          </w:hyperlink>
        </w:p>
        <w:p w14:paraId="6F7F5C17" w14:textId="36066768" w:rsidR="000824D3" w:rsidRDefault="00CB1A45">
          <w:pPr>
            <w:pStyle w:val="TOC2"/>
            <w:rPr>
              <w:noProof/>
              <w:rtl/>
            </w:rPr>
          </w:pPr>
          <w:hyperlink w:anchor="_Toc535871674" w:history="1">
            <w:r w:rsidR="000824D3" w:rsidRPr="00636E40">
              <w:rPr>
                <w:rStyle w:val="Hyperlink"/>
                <w:rFonts w:ascii="David" w:eastAsia="Times New Roman" w:hAnsi="David" w:cs="David"/>
                <w:noProof/>
                <w:rtl/>
              </w:rPr>
              <w:t>32.</w:t>
            </w:r>
            <w:r w:rsidR="000824D3">
              <w:rPr>
                <w:noProof/>
                <w:rtl/>
              </w:rPr>
              <w:tab/>
            </w:r>
            <w:r w:rsidR="000824D3" w:rsidRPr="00636E40">
              <w:rPr>
                <w:rStyle w:val="Hyperlink"/>
                <w:rFonts w:ascii="David" w:eastAsia="Times New Roman" w:hAnsi="David" w:cs="David"/>
                <w:noProof/>
                <w:rtl/>
              </w:rPr>
              <w:t>דימיון ושוני בין בית שמאי לצדוקים ולעדת קומראן</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Toc535871674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107</w:t>
            </w:r>
            <w:r w:rsidR="000824D3">
              <w:rPr>
                <w:rStyle w:val="Hyperlink"/>
                <w:noProof/>
                <w:rtl/>
              </w:rPr>
              <w:fldChar w:fldCharType="end"/>
            </w:r>
          </w:hyperlink>
        </w:p>
        <w:p w14:paraId="03FCC862" w14:textId="545A2C35" w:rsidR="000824D3" w:rsidRDefault="00CB1A45">
          <w:pPr>
            <w:pStyle w:val="TOC2"/>
            <w:rPr>
              <w:noProof/>
              <w:rtl/>
            </w:rPr>
          </w:pPr>
          <w:hyperlink w:anchor="_Toc535871675" w:history="1">
            <w:r w:rsidR="000824D3" w:rsidRPr="00636E40">
              <w:rPr>
                <w:rStyle w:val="Hyperlink"/>
                <w:rFonts w:ascii="David" w:eastAsia="Times New Roman" w:hAnsi="David" w:cs="David"/>
                <w:noProof/>
                <w:rtl/>
              </w:rPr>
              <w:t>33.</w:t>
            </w:r>
            <w:r w:rsidR="000824D3">
              <w:rPr>
                <w:noProof/>
                <w:rtl/>
              </w:rPr>
              <w:tab/>
            </w:r>
            <w:r w:rsidR="000824D3" w:rsidRPr="00636E40">
              <w:rPr>
                <w:rStyle w:val="Hyperlink"/>
                <w:rFonts w:ascii="David" w:eastAsia="Times New Roman" w:hAnsi="David" w:cs="David"/>
                <w:noProof/>
                <w:rtl/>
              </w:rPr>
              <w:t>הפער והשוני בין הצדוקים הראשונים לצדוקים אחרונים</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Toc535871675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108</w:t>
            </w:r>
            <w:r w:rsidR="000824D3">
              <w:rPr>
                <w:rStyle w:val="Hyperlink"/>
                <w:noProof/>
                <w:rtl/>
              </w:rPr>
              <w:fldChar w:fldCharType="end"/>
            </w:r>
          </w:hyperlink>
        </w:p>
        <w:p w14:paraId="13A00BFB" w14:textId="3C9B08A2" w:rsidR="000824D3" w:rsidRDefault="00CB1A45">
          <w:pPr>
            <w:pStyle w:val="TOC2"/>
            <w:rPr>
              <w:noProof/>
              <w:rtl/>
            </w:rPr>
          </w:pPr>
          <w:hyperlink w:anchor="_Toc535871676" w:history="1">
            <w:r w:rsidR="000824D3" w:rsidRPr="00636E40">
              <w:rPr>
                <w:rStyle w:val="Hyperlink"/>
                <w:rFonts w:ascii="David" w:eastAsia="Times New Roman" w:hAnsi="David" w:cs="David"/>
                <w:noProof/>
                <w:rtl/>
              </w:rPr>
              <w:t>34.</w:t>
            </w:r>
            <w:r w:rsidR="000824D3">
              <w:rPr>
                <w:noProof/>
                <w:rtl/>
              </w:rPr>
              <w:tab/>
            </w:r>
            <w:r w:rsidR="000824D3" w:rsidRPr="00636E40">
              <w:rPr>
                <w:rStyle w:val="Hyperlink"/>
                <w:rFonts w:ascii="David" w:eastAsia="Times New Roman" w:hAnsi="David" w:cs="David"/>
                <w:noProof/>
                <w:rtl/>
              </w:rPr>
              <w:t>בין שמעון בן שטח לחוֹנִי, וממנחם לבית שמאי</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Toc535871676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110</w:t>
            </w:r>
            <w:r w:rsidR="000824D3">
              <w:rPr>
                <w:rStyle w:val="Hyperlink"/>
                <w:noProof/>
                <w:rtl/>
              </w:rPr>
              <w:fldChar w:fldCharType="end"/>
            </w:r>
          </w:hyperlink>
        </w:p>
        <w:p w14:paraId="7DF84E62" w14:textId="7FB18A50" w:rsidR="000824D3" w:rsidRDefault="00CB1A45">
          <w:pPr>
            <w:pStyle w:val="TOC2"/>
            <w:rPr>
              <w:noProof/>
              <w:rtl/>
            </w:rPr>
          </w:pPr>
          <w:hyperlink w:anchor="_Toc535871677" w:history="1">
            <w:r w:rsidR="000824D3" w:rsidRPr="00636E40">
              <w:rPr>
                <w:rStyle w:val="Hyperlink"/>
                <w:rFonts w:ascii="David" w:eastAsia="Times New Roman" w:hAnsi="David" w:cs="David"/>
                <w:noProof/>
                <w:rtl/>
              </w:rPr>
              <w:t>35.</w:t>
            </w:r>
            <w:r w:rsidR="000824D3">
              <w:rPr>
                <w:noProof/>
                <w:rtl/>
              </w:rPr>
              <w:tab/>
            </w:r>
            <w:r w:rsidR="000824D3" w:rsidRPr="00636E40">
              <w:rPr>
                <w:rStyle w:val="Hyperlink"/>
                <w:rFonts w:ascii="David" w:eastAsia="Times New Roman" w:hAnsi="David" w:cs="David"/>
                <w:noProof/>
                <w:rtl/>
              </w:rPr>
              <w:t>העתקת הנצרות ממגילות מדבר יהודה, והיחס להקפדה מול ביטול המצוות</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Toc535871677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112</w:t>
            </w:r>
            <w:r w:rsidR="000824D3">
              <w:rPr>
                <w:rStyle w:val="Hyperlink"/>
                <w:noProof/>
                <w:rtl/>
              </w:rPr>
              <w:fldChar w:fldCharType="end"/>
            </w:r>
          </w:hyperlink>
        </w:p>
        <w:p w14:paraId="39E3FA44" w14:textId="6D643027" w:rsidR="000824D3" w:rsidRDefault="00CB1A45">
          <w:pPr>
            <w:pStyle w:val="TOC2"/>
            <w:rPr>
              <w:noProof/>
              <w:rtl/>
            </w:rPr>
          </w:pPr>
          <w:hyperlink w:anchor="_Toc535871678" w:history="1">
            <w:r w:rsidR="000824D3" w:rsidRPr="00636E40">
              <w:rPr>
                <w:rStyle w:val="Hyperlink"/>
                <w:rFonts w:ascii="David" w:eastAsia="Times New Roman" w:hAnsi="David" w:cs="David"/>
                <w:noProof/>
                <w:rtl/>
              </w:rPr>
              <w:t>36.</w:t>
            </w:r>
            <w:r w:rsidR="000824D3">
              <w:rPr>
                <w:noProof/>
                <w:rtl/>
              </w:rPr>
              <w:tab/>
            </w:r>
            <w:r w:rsidR="000824D3" w:rsidRPr="00636E40">
              <w:rPr>
                <w:rStyle w:val="Hyperlink"/>
                <w:rFonts w:ascii="David" w:eastAsia="Times New Roman" w:hAnsi="David" w:cs="David"/>
                <w:noProof/>
                <w:rtl/>
              </w:rPr>
              <w:t>חידת שמירת לוח השנה בזרמים קרובים לעדת קומראן</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Toc535871678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116</w:t>
            </w:r>
            <w:r w:rsidR="000824D3">
              <w:rPr>
                <w:rStyle w:val="Hyperlink"/>
                <w:noProof/>
                <w:rtl/>
              </w:rPr>
              <w:fldChar w:fldCharType="end"/>
            </w:r>
          </w:hyperlink>
        </w:p>
        <w:p w14:paraId="7A04D57F" w14:textId="71CEC7E7" w:rsidR="000824D3" w:rsidRDefault="00CB1A45">
          <w:pPr>
            <w:pStyle w:val="TOC1"/>
            <w:tabs>
              <w:tab w:val="left" w:pos="880"/>
              <w:tab w:val="right" w:leader="dot" w:pos="8630"/>
            </w:tabs>
            <w:rPr>
              <w:noProof/>
              <w:rtl/>
            </w:rPr>
          </w:pPr>
          <w:hyperlink w:anchor="_Toc535871679" w:history="1">
            <w:r w:rsidR="000824D3" w:rsidRPr="00636E40">
              <w:rPr>
                <w:rStyle w:val="Hyperlink"/>
                <w:rFonts w:ascii="David" w:hAnsi="David" w:cs="David"/>
                <w:noProof/>
                <w:rtl/>
              </w:rPr>
              <w:t>ח.</w:t>
            </w:r>
            <w:r w:rsidR="000824D3">
              <w:rPr>
                <w:noProof/>
                <w:rtl/>
              </w:rPr>
              <w:tab/>
            </w:r>
            <w:r w:rsidR="000824D3" w:rsidRPr="00636E40">
              <w:rPr>
                <w:rStyle w:val="Hyperlink"/>
                <w:rFonts w:ascii="David" w:hAnsi="David" w:cs="David"/>
                <w:noProof/>
                <w:rtl/>
              </w:rPr>
              <w:t>ביטול איסור הכתיבה ותרגומים ארמיים – כחלק משימור והשתלשלות הלכת המגילות</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Toc535871679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120</w:t>
            </w:r>
            <w:r w:rsidR="000824D3">
              <w:rPr>
                <w:rStyle w:val="Hyperlink"/>
                <w:noProof/>
                <w:rtl/>
              </w:rPr>
              <w:fldChar w:fldCharType="end"/>
            </w:r>
          </w:hyperlink>
        </w:p>
        <w:p w14:paraId="267F5E54" w14:textId="61A5BAFA" w:rsidR="000824D3" w:rsidRDefault="00CB1A45">
          <w:pPr>
            <w:pStyle w:val="TOC2"/>
            <w:rPr>
              <w:noProof/>
              <w:rtl/>
            </w:rPr>
          </w:pPr>
          <w:hyperlink w:anchor="_Toc535871680" w:history="1">
            <w:r w:rsidR="000824D3" w:rsidRPr="00636E40">
              <w:rPr>
                <w:rStyle w:val="Hyperlink"/>
                <w:rFonts w:ascii="David" w:eastAsia="Times New Roman" w:hAnsi="David" w:cs="David"/>
                <w:noProof/>
                <w:rtl/>
              </w:rPr>
              <w:t>37.</w:t>
            </w:r>
            <w:r w:rsidR="000824D3">
              <w:rPr>
                <w:noProof/>
                <w:rtl/>
              </w:rPr>
              <w:tab/>
            </w:r>
            <w:r w:rsidR="000824D3" w:rsidRPr="00636E40">
              <w:rPr>
                <w:rStyle w:val="Hyperlink"/>
                <w:rFonts w:ascii="David" w:eastAsia="Times New Roman" w:hAnsi="David" w:cs="David"/>
                <w:noProof/>
                <w:rtl/>
              </w:rPr>
              <w:t>מקבלת ושמירת המסורת לבין יצירה חדשה רפורמטיבית, וקודיפיקציה</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Toc535871680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122</w:t>
            </w:r>
            <w:r w:rsidR="000824D3">
              <w:rPr>
                <w:rStyle w:val="Hyperlink"/>
                <w:noProof/>
                <w:rtl/>
              </w:rPr>
              <w:fldChar w:fldCharType="end"/>
            </w:r>
          </w:hyperlink>
        </w:p>
        <w:p w14:paraId="7F527349" w14:textId="4B0139C2" w:rsidR="000824D3" w:rsidRDefault="00CB1A45">
          <w:pPr>
            <w:pStyle w:val="TOC2"/>
            <w:rPr>
              <w:noProof/>
              <w:rtl/>
            </w:rPr>
          </w:pPr>
          <w:hyperlink w:anchor="_Toc535871681" w:history="1">
            <w:r w:rsidR="000824D3" w:rsidRPr="00636E40">
              <w:rPr>
                <w:rStyle w:val="Hyperlink"/>
                <w:rFonts w:ascii="David" w:eastAsia="Times New Roman" w:hAnsi="David" w:cs="David"/>
                <w:noProof/>
              </w:rPr>
              <w:t>38.</w:t>
            </w:r>
            <w:r w:rsidR="000824D3">
              <w:rPr>
                <w:noProof/>
                <w:rtl/>
              </w:rPr>
              <w:tab/>
            </w:r>
            <w:r w:rsidR="000824D3" w:rsidRPr="00636E40">
              <w:rPr>
                <w:rStyle w:val="Hyperlink"/>
                <w:rFonts w:ascii="David" w:eastAsia="Times New Roman" w:hAnsi="David" w:cs="David"/>
                <w:noProof/>
                <w:rtl/>
              </w:rPr>
              <w:t>מונחי ההלכה והפסיקה שחז"ל העתיקו מעדת קומראן</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Toc535871681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127</w:t>
            </w:r>
            <w:r w:rsidR="000824D3">
              <w:rPr>
                <w:rStyle w:val="Hyperlink"/>
                <w:noProof/>
                <w:rtl/>
              </w:rPr>
              <w:fldChar w:fldCharType="end"/>
            </w:r>
          </w:hyperlink>
        </w:p>
        <w:p w14:paraId="191DAF42" w14:textId="039FC189" w:rsidR="000824D3" w:rsidRDefault="00CB1A45">
          <w:pPr>
            <w:pStyle w:val="TOC2"/>
            <w:rPr>
              <w:noProof/>
              <w:rtl/>
            </w:rPr>
          </w:pPr>
          <w:hyperlink w:anchor="_Toc535871682" w:history="1">
            <w:r w:rsidR="000824D3" w:rsidRPr="00636E40">
              <w:rPr>
                <w:rStyle w:val="Hyperlink"/>
                <w:rFonts w:ascii="David" w:eastAsia="Times New Roman" w:hAnsi="David" w:cs="David"/>
                <w:noProof/>
              </w:rPr>
              <w:t>39.</w:t>
            </w:r>
            <w:r w:rsidR="000824D3">
              <w:rPr>
                <w:noProof/>
                <w:rtl/>
              </w:rPr>
              <w:tab/>
            </w:r>
            <w:r w:rsidR="000824D3" w:rsidRPr="00636E40">
              <w:rPr>
                <w:rStyle w:val="Hyperlink"/>
                <w:rFonts w:ascii="David" w:eastAsia="Times New Roman" w:hAnsi="David" w:cs="David"/>
                <w:noProof/>
                <w:rtl/>
              </w:rPr>
              <w:t>תחילת הכתיבה של חז"ל בצורה שונה: 'שכחום חזרו ויסדום'</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Toc535871682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129</w:t>
            </w:r>
            <w:r w:rsidR="000824D3">
              <w:rPr>
                <w:rStyle w:val="Hyperlink"/>
                <w:noProof/>
                <w:rtl/>
              </w:rPr>
              <w:fldChar w:fldCharType="end"/>
            </w:r>
          </w:hyperlink>
        </w:p>
        <w:p w14:paraId="22D934A5" w14:textId="2C47A7A9" w:rsidR="000824D3" w:rsidRDefault="00CB1A45">
          <w:pPr>
            <w:pStyle w:val="TOC2"/>
            <w:rPr>
              <w:noProof/>
              <w:rtl/>
            </w:rPr>
          </w:pPr>
          <w:hyperlink w:anchor="_Toc535871683" w:history="1">
            <w:r w:rsidR="000824D3" w:rsidRPr="00636E40">
              <w:rPr>
                <w:rStyle w:val="Hyperlink"/>
                <w:rFonts w:ascii="David" w:hAnsi="David" w:cs="David"/>
                <w:noProof/>
                <w:rtl/>
              </w:rPr>
              <w:t>40.</w:t>
            </w:r>
            <w:r w:rsidR="000824D3">
              <w:rPr>
                <w:noProof/>
                <w:rtl/>
              </w:rPr>
              <w:tab/>
            </w:r>
            <w:r w:rsidR="000824D3" w:rsidRPr="00636E40">
              <w:rPr>
                <w:rStyle w:val="Hyperlink"/>
                <w:rFonts w:ascii="David" w:eastAsia="Times New Roman" w:hAnsi="David" w:cs="David"/>
                <w:noProof/>
                <w:rtl/>
              </w:rPr>
              <w:t>ריבוי מסורות נוספות בימיי הביניים:</w:t>
            </w:r>
            <w:r w:rsidR="000824D3" w:rsidRPr="00636E40">
              <w:rPr>
                <w:rStyle w:val="Hyperlink"/>
                <w:rFonts w:ascii="David" w:eastAsia="Times New Roman" w:hAnsi="David" w:cs="David"/>
                <w:noProof/>
              </w:rPr>
              <w:t xml:space="preserve"> </w:t>
            </w:r>
            <w:r w:rsidR="000824D3" w:rsidRPr="00636E40">
              <w:rPr>
                <w:rStyle w:val="Hyperlink"/>
                <w:rFonts w:ascii="David" w:eastAsia="Times New Roman" w:hAnsi="David" w:cs="David"/>
                <w:noProof/>
                <w:rtl/>
              </w:rPr>
              <w:t>תרגומי ארמית ומדרשים שקרובים למגילות קומראן</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Toc535871683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132</w:t>
            </w:r>
            <w:r w:rsidR="000824D3">
              <w:rPr>
                <w:rStyle w:val="Hyperlink"/>
                <w:noProof/>
                <w:rtl/>
              </w:rPr>
              <w:fldChar w:fldCharType="end"/>
            </w:r>
          </w:hyperlink>
        </w:p>
        <w:p w14:paraId="01C5643A" w14:textId="0552FE71" w:rsidR="000824D3" w:rsidRDefault="00CB1A45">
          <w:pPr>
            <w:pStyle w:val="TOC1"/>
            <w:tabs>
              <w:tab w:val="left" w:pos="880"/>
              <w:tab w:val="right" w:leader="dot" w:pos="8630"/>
            </w:tabs>
            <w:rPr>
              <w:noProof/>
              <w:rtl/>
            </w:rPr>
          </w:pPr>
          <w:hyperlink w:anchor="_Toc535871684" w:history="1">
            <w:r w:rsidR="000824D3" w:rsidRPr="00636E40">
              <w:rPr>
                <w:rStyle w:val="Hyperlink"/>
                <w:rFonts w:ascii="David" w:hAnsi="David" w:cs="David"/>
                <w:noProof/>
                <w:rtl/>
              </w:rPr>
              <w:t>ט.</w:t>
            </w:r>
            <w:r w:rsidR="000824D3">
              <w:rPr>
                <w:noProof/>
                <w:rtl/>
              </w:rPr>
              <w:tab/>
            </w:r>
            <w:r w:rsidR="000824D3" w:rsidRPr="00636E40">
              <w:rPr>
                <w:rStyle w:val="Hyperlink"/>
                <w:rFonts w:ascii="David" w:hAnsi="David" w:cs="David"/>
                <w:noProof/>
                <w:rtl/>
              </w:rPr>
              <w:t>פרשנות התורה ויצירת ההלכה: פשט מול דרש, פשרים ואלגוריה, 'עוֹקֵר הָרִים' מול 'סִינָי'</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Toc535871684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136</w:t>
            </w:r>
            <w:r w:rsidR="000824D3">
              <w:rPr>
                <w:rStyle w:val="Hyperlink"/>
                <w:noProof/>
                <w:rtl/>
              </w:rPr>
              <w:fldChar w:fldCharType="end"/>
            </w:r>
          </w:hyperlink>
        </w:p>
        <w:p w14:paraId="0CA2C716" w14:textId="6155C32F" w:rsidR="000824D3" w:rsidRDefault="00CB1A45">
          <w:pPr>
            <w:pStyle w:val="TOC2"/>
            <w:rPr>
              <w:noProof/>
              <w:rtl/>
            </w:rPr>
          </w:pPr>
          <w:hyperlink w:anchor="_Toc535871685" w:history="1">
            <w:r w:rsidR="000824D3" w:rsidRPr="00636E40">
              <w:rPr>
                <w:rStyle w:val="Hyperlink"/>
                <w:rFonts w:ascii="David" w:hAnsi="David" w:cs="David"/>
                <w:noProof/>
              </w:rPr>
              <w:t>41.</w:t>
            </w:r>
            <w:r w:rsidR="000824D3">
              <w:rPr>
                <w:noProof/>
                <w:rtl/>
              </w:rPr>
              <w:tab/>
            </w:r>
            <w:r w:rsidR="000824D3" w:rsidRPr="00636E40">
              <w:rPr>
                <w:rStyle w:val="Hyperlink"/>
                <w:rFonts w:ascii="David" w:hAnsi="David" w:cs="David"/>
                <w:noProof/>
                <w:shd w:val="clear" w:color="auto" w:fill="FFFFFF"/>
                <w:rtl/>
              </w:rPr>
              <w:t>סוגי פרשנות מממגילות מדבר יהודה: הפשרים, השלמות סיפורי המקרא, אסטרולוגיה</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Toc535871685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136</w:t>
            </w:r>
            <w:r w:rsidR="000824D3">
              <w:rPr>
                <w:rStyle w:val="Hyperlink"/>
                <w:noProof/>
                <w:rtl/>
              </w:rPr>
              <w:fldChar w:fldCharType="end"/>
            </w:r>
          </w:hyperlink>
        </w:p>
        <w:p w14:paraId="5BBC4B71" w14:textId="1064C8EE" w:rsidR="000824D3" w:rsidRDefault="00CB1A45">
          <w:pPr>
            <w:pStyle w:val="TOC2"/>
            <w:rPr>
              <w:noProof/>
              <w:rtl/>
            </w:rPr>
          </w:pPr>
          <w:hyperlink w:anchor="_Toc535871686" w:history="1">
            <w:r w:rsidR="000824D3" w:rsidRPr="00636E40">
              <w:rPr>
                <w:rStyle w:val="Hyperlink"/>
                <w:rFonts w:ascii="David" w:eastAsia="Times New Roman" w:hAnsi="David" w:cs="David"/>
                <w:noProof/>
                <w:rtl/>
              </w:rPr>
              <w:t>42.</w:t>
            </w:r>
            <w:r w:rsidR="000824D3">
              <w:rPr>
                <w:noProof/>
                <w:rtl/>
              </w:rPr>
              <w:tab/>
            </w:r>
            <w:r w:rsidR="000824D3" w:rsidRPr="00636E40">
              <w:rPr>
                <w:rStyle w:val="Hyperlink"/>
                <w:rFonts w:ascii="David" w:eastAsia="Times New Roman" w:hAnsi="David" w:cs="David"/>
                <w:noProof/>
                <w:rtl/>
              </w:rPr>
              <w:t>דוגמה למעבר ההלכתי לחז"ל: מגילות דקדוק ועומק הפשט של איסי בן יהודה מהמערות</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Toc535871686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137</w:t>
            </w:r>
            <w:r w:rsidR="000824D3">
              <w:rPr>
                <w:rStyle w:val="Hyperlink"/>
                <w:noProof/>
                <w:rtl/>
              </w:rPr>
              <w:fldChar w:fldCharType="end"/>
            </w:r>
          </w:hyperlink>
        </w:p>
        <w:p w14:paraId="61A72494" w14:textId="2278F437" w:rsidR="000824D3" w:rsidRDefault="00CB1A45">
          <w:pPr>
            <w:pStyle w:val="TOC2"/>
            <w:rPr>
              <w:noProof/>
              <w:rtl/>
            </w:rPr>
          </w:pPr>
          <w:hyperlink w:anchor="_Toc535871687" w:history="1">
            <w:r w:rsidR="000824D3" w:rsidRPr="00636E40">
              <w:rPr>
                <w:rStyle w:val="Hyperlink"/>
                <w:rFonts w:ascii="David" w:eastAsia="Times New Roman" w:hAnsi="David" w:cs="David"/>
                <w:noProof/>
              </w:rPr>
              <w:t>43.</w:t>
            </w:r>
            <w:r w:rsidR="000824D3">
              <w:rPr>
                <w:noProof/>
                <w:rtl/>
              </w:rPr>
              <w:tab/>
            </w:r>
            <w:r w:rsidR="000824D3" w:rsidRPr="00636E40">
              <w:rPr>
                <w:rStyle w:val="Hyperlink"/>
                <w:rFonts w:ascii="David" w:eastAsia="Times New Roman" w:hAnsi="David" w:cs="David"/>
                <w:noProof/>
                <w:rtl/>
              </w:rPr>
              <w:t>העדפת 'עוֹקֵר הָרִים' במדרש יוצר כעקיבא – על פני 'סִינָי' כאלעזר וישמעאל</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Toc535871687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140</w:t>
            </w:r>
            <w:r w:rsidR="000824D3">
              <w:rPr>
                <w:rStyle w:val="Hyperlink"/>
                <w:noProof/>
                <w:rtl/>
              </w:rPr>
              <w:fldChar w:fldCharType="end"/>
            </w:r>
          </w:hyperlink>
        </w:p>
        <w:p w14:paraId="643319F4" w14:textId="4A940D39" w:rsidR="000824D3" w:rsidRDefault="00CB1A45">
          <w:pPr>
            <w:pStyle w:val="TOC2"/>
            <w:rPr>
              <w:noProof/>
              <w:rtl/>
            </w:rPr>
          </w:pPr>
          <w:hyperlink w:anchor="_Toc535871688" w:history="1">
            <w:r w:rsidR="000824D3" w:rsidRPr="00636E40">
              <w:rPr>
                <w:rStyle w:val="Hyperlink"/>
                <w:rFonts w:ascii="David" w:eastAsia="Times New Roman" w:hAnsi="David" w:cs="David"/>
                <w:noProof/>
                <w:rtl/>
              </w:rPr>
              <w:t>44.</w:t>
            </w:r>
            <w:r w:rsidR="000824D3">
              <w:rPr>
                <w:noProof/>
                <w:rtl/>
              </w:rPr>
              <w:tab/>
            </w:r>
            <w:r w:rsidR="000824D3" w:rsidRPr="00636E40">
              <w:rPr>
                <w:rStyle w:val="Hyperlink"/>
                <w:rFonts w:ascii="David" w:eastAsia="Times New Roman" w:hAnsi="David" w:cs="David"/>
                <w:noProof/>
                <w:rtl/>
              </w:rPr>
              <w:t>ביטול עונש המוות בנדר בעדת קומראן כמקור לגישה הפלילית המקלה</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Toc535871688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141</w:t>
            </w:r>
            <w:r w:rsidR="000824D3">
              <w:rPr>
                <w:rStyle w:val="Hyperlink"/>
                <w:noProof/>
                <w:rtl/>
              </w:rPr>
              <w:fldChar w:fldCharType="end"/>
            </w:r>
          </w:hyperlink>
        </w:p>
        <w:p w14:paraId="17779DD4" w14:textId="1C240BC6" w:rsidR="000824D3" w:rsidRDefault="00CB1A45">
          <w:pPr>
            <w:pStyle w:val="TOC1"/>
            <w:tabs>
              <w:tab w:val="left" w:pos="880"/>
              <w:tab w:val="right" w:leader="dot" w:pos="8630"/>
            </w:tabs>
            <w:rPr>
              <w:noProof/>
              <w:rtl/>
            </w:rPr>
          </w:pPr>
          <w:hyperlink w:anchor="_Toc535871689" w:history="1">
            <w:r w:rsidR="000824D3" w:rsidRPr="00636E40">
              <w:rPr>
                <w:rStyle w:val="Hyperlink"/>
                <w:rFonts w:ascii="David" w:hAnsi="David" w:cs="David"/>
                <w:noProof/>
                <w:rtl/>
              </w:rPr>
              <w:t>י.</w:t>
            </w:r>
            <w:r w:rsidR="000824D3">
              <w:rPr>
                <w:noProof/>
                <w:rtl/>
              </w:rPr>
              <w:tab/>
            </w:r>
            <w:r w:rsidR="000824D3" w:rsidRPr="00636E40">
              <w:rPr>
                <w:rStyle w:val="Hyperlink"/>
                <w:rFonts w:ascii="David" w:hAnsi="David" w:cs="David"/>
                <w:noProof/>
                <w:rtl/>
              </w:rPr>
              <w:t>מעבר המסורות וספרות הסוד דרך החסידים, עיקרי תחומי ההלכה:</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Toc535871689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143</w:t>
            </w:r>
            <w:r w:rsidR="000824D3">
              <w:rPr>
                <w:rStyle w:val="Hyperlink"/>
                <w:noProof/>
                <w:rtl/>
              </w:rPr>
              <w:fldChar w:fldCharType="end"/>
            </w:r>
          </w:hyperlink>
        </w:p>
        <w:p w14:paraId="62EE8EFA" w14:textId="0A6F470E" w:rsidR="000824D3" w:rsidRDefault="00CB1A45">
          <w:pPr>
            <w:pStyle w:val="TOC2"/>
            <w:rPr>
              <w:noProof/>
              <w:rtl/>
            </w:rPr>
          </w:pPr>
          <w:hyperlink w:anchor="_Toc535871690" w:history="1">
            <w:r w:rsidR="000824D3" w:rsidRPr="00636E40">
              <w:rPr>
                <w:rStyle w:val="Hyperlink"/>
                <w:rFonts w:ascii="David" w:eastAsia="Times New Roman" w:hAnsi="David" w:cs="David"/>
                <w:noProof/>
                <w:rtl/>
              </w:rPr>
              <w:t>45.</w:t>
            </w:r>
            <w:r w:rsidR="000824D3">
              <w:rPr>
                <w:noProof/>
                <w:rtl/>
              </w:rPr>
              <w:tab/>
            </w:r>
            <w:r w:rsidR="000824D3" w:rsidRPr="00636E40">
              <w:rPr>
                <w:rStyle w:val="Hyperlink"/>
                <w:rFonts w:ascii="David" w:eastAsia="Times New Roman" w:hAnsi="David" w:cs="David"/>
                <w:noProof/>
                <w:rtl/>
              </w:rPr>
              <w:t>בין עדת קומראן לאיסיים ולחסידי התנאים בראשות משפחת איסי</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Toc535871690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143</w:t>
            </w:r>
            <w:r w:rsidR="000824D3">
              <w:rPr>
                <w:rStyle w:val="Hyperlink"/>
                <w:noProof/>
                <w:rtl/>
              </w:rPr>
              <w:fldChar w:fldCharType="end"/>
            </w:r>
          </w:hyperlink>
        </w:p>
        <w:p w14:paraId="74EFF92A" w14:textId="29C471F0" w:rsidR="000824D3" w:rsidRDefault="00CB1A45">
          <w:pPr>
            <w:pStyle w:val="TOC2"/>
            <w:rPr>
              <w:noProof/>
              <w:rtl/>
            </w:rPr>
          </w:pPr>
          <w:hyperlink w:anchor="_Toc535871691" w:history="1">
            <w:r w:rsidR="000824D3" w:rsidRPr="00636E40">
              <w:rPr>
                <w:rStyle w:val="Hyperlink"/>
                <w:rFonts w:ascii="David" w:eastAsia="Times New Roman" w:hAnsi="David" w:cs="David"/>
                <w:noProof/>
              </w:rPr>
              <w:t>46.</w:t>
            </w:r>
            <w:r w:rsidR="000824D3">
              <w:rPr>
                <w:noProof/>
                <w:rtl/>
              </w:rPr>
              <w:tab/>
            </w:r>
            <w:r w:rsidR="000824D3" w:rsidRPr="00636E40">
              <w:rPr>
                <w:rStyle w:val="Hyperlink"/>
                <w:rFonts w:ascii="David" w:eastAsia="Times New Roman" w:hAnsi="David" w:cs="David"/>
                <w:noProof/>
                <w:rtl/>
              </w:rPr>
              <w:t>מגילות בשימוש התנאים, ובין ספרות סוד פנימית לספרים פסולים שמחוץ לקומראן</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Toc535871691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146</w:t>
            </w:r>
            <w:r w:rsidR="000824D3">
              <w:rPr>
                <w:rStyle w:val="Hyperlink"/>
                <w:noProof/>
                <w:rtl/>
              </w:rPr>
              <w:fldChar w:fldCharType="end"/>
            </w:r>
          </w:hyperlink>
        </w:p>
        <w:p w14:paraId="3536B320" w14:textId="1B411113" w:rsidR="000824D3" w:rsidRDefault="00CB1A45">
          <w:pPr>
            <w:pStyle w:val="TOC2"/>
            <w:rPr>
              <w:noProof/>
              <w:rtl/>
            </w:rPr>
          </w:pPr>
          <w:hyperlink w:anchor="_Toc535871692" w:history="1">
            <w:r w:rsidR="000824D3" w:rsidRPr="00636E40">
              <w:rPr>
                <w:rStyle w:val="Hyperlink"/>
                <w:rFonts w:ascii="David" w:eastAsia="Times New Roman" w:hAnsi="David" w:cs="David"/>
                <w:noProof/>
                <w:rtl/>
              </w:rPr>
              <w:t>47.</w:t>
            </w:r>
            <w:r w:rsidR="000824D3">
              <w:rPr>
                <w:noProof/>
                <w:rtl/>
              </w:rPr>
              <w:tab/>
            </w:r>
            <w:r w:rsidR="000824D3" w:rsidRPr="00636E40">
              <w:rPr>
                <w:rStyle w:val="Hyperlink"/>
                <w:rFonts w:ascii="David" w:eastAsia="Times New Roman" w:hAnsi="David" w:cs="David"/>
                <w:noProof/>
                <w:rtl/>
              </w:rPr>
              <w:t>אימוץ ספר היובלים - התורה המשנית, כעיקרון התושב"ע בחז"ל, ע"י פנחס בן יאיר</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Toc535871692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152</w:t>
            </w:r>
            <w:r w:rsidR="000824D3">
              <w:rPr>
                <w:rStyle w:val="Hyperlink"/>
                <w:noProof/>
                <w:rtl/>
              </w:rPr>
              <w:fldChar w:fldCharType="end"/>
            </w:r>
          </w:hyperlink>
        </w:p>
        <w:p w14:paraId="0E8297A3" w14:textId="0F91F3AE" w:rsidR="000824D3" w:rsidRDefault="00CB1A45">
          <w:pPr>
            <w:pStyle w:val="TOC2"/>
            <w:rPr>
              <w:noProof/>
              <w:rtl/>
            </w:rPr>
          </w:pPr>
          <w:hyperlink w:anchor="_Toc535871693" w:history="1">
            <w:r w:rsidR="000824D3" w:rsidRPr="00636E40">
              <w:rPr>
                <w:rStyle w:val="Hyperlink"/>
                <w:rFonts w:ascii="David" w:eastAsia="Times New Roman" w:hAnsi="David" w:cs="David"/>
                <w:noProof/>
                <w:rtl/>
              </w:rPr>
              <w:t>48.</w:t>
            </w:r>
            <w:r w:rsidR="000824D3">
              <w:rPr>
                <w:noProof/>
                <w:rtl/>
              </w:rPr>
              <w:tab/>
            </w:r>
            <w:r w:rsidR="000824D3" w:rsidRPr="00636E40">
              <w:rPr>
                <w:rStyle w:val="Hyperlink"/>
                <w:rFonts w:ascii="David" w:eastAsia="Times New Roman" w:hAnsi="David" w:cs="David"/>
                <w:noProof/>
                <w:rtl/>
              </w:rPr>
              <w:t>דוגמאות למעבר המסורות:</w:t>
            </w:r>
            <w:r w:rsidR="000824D3" w:rsidRPr="00636E40">
              <w:rPr>
                <w:rStyle w:val="Hyperlink"/>
                <w:rFonts w:ascii="David" w:eastAsia="Times New Roman" w:hAnsi="David" w:cs="David"/>
                <w:noProof/>
              </w:rPr>
              <w:t xml:space="preserve"> </w:t>
            </w:r>
            <w:r w:rsidR="000824D3" w:rsidRPr="00636E40">
              <w:rPr>
                <w:rStyle w:val="Hyperlink"/>
                <w:rFonts w:ascii="David" w:eastAsia="Times New Roman" w:hAnsi="David" w:cs="David"/>
                <w:noProof/>
                <w:rtl/>
              </w:rPr>
              <w:t>התפילה (ובתי הכנסת), דיני שבת, נישואין, טהרת בעל קרי והמוקצה</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Toc535871693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156</w:t>
            </w:r>
            <w:r w:rsidR="000824D3">
              <w:rPr>
                <w:rStyle w:val="Hyperlink"/>
                <w:noProof/>
                <w:rtl/>
              </w:rPr>
              <w:fldChar w:fldCharType="end"/>
            </w:r>
          </w:hyperlink>
        </w:p>
        <w:p w14:paraId="430006DB" w14:textId="49C1EDDF" w:rsidR="000824D3" w:rsidRDefault="00CB1A45">
          <w:pPr>
            <w:pStyle w:val="TOC1"/>
            <w:tabs>
              <w:tab w:val="left" w:pos="1100"/>
              <w:tab w:val="right" w:leader="dot" w:pos="8630"/>
            </w:tabs>
            <w:rPr>
              <w:noProof/>
              <w:rtl/>
            </w:rPr>
          </w:pPr>
          <w:hyperlink w:anchor="_Toc535871694" w:history="1">
            <w:r w:rsidR="000824D3" w:rsidRPr="00636E40">
              <w:rPr>
                <w:rStyle w:val="Hyperlink"/>
                <w:rFonts w:ascii="David" w:hAnsi="David" w:cs="David"/>
                <w:noProof/>
                <w:rtl/>
              </w:rPr>
              <w:t>יא.</w:t>
            </w:r>
            <w:r w:rsidR="000824D3">
              <w:rPr>
                <w:noProof/>
                <w:rtl/>
              </w:rPr>
              <w:tab/>
            </w:r>
            <w:r w:rsidR="000824D3" w:rsidRPr="00636E40">
              <w:rPr>
                <w:rStyle w:val="Hyperlink"/>
                <w:rFonts w:ascii="David" w:hAnsi="David" w:cs="David"/>
                <w:noProof/>
                <w:rtl/>
              </w:rPr>
              <w:t>חלוקת הספרים החיצוניים לפנימיים ודחויים לקומראן, וההקבלה למדרשי הגדה הלניסטים</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Toc535871694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160</w:t>
            </w:r>
            <w:r w:rsidR="000824D3">
              <w:rPr>
                <w:rStyle w:val="Hyperlink"/>
                <w:noProof/>
                <w:rtl/>
              </w:rPr>
              <w:fldChar w:fldCharType="end"/>
            </w:r>
          </w:hyperlink>
        </w:p>
        <w:p w14:paraId="7313D3B3" w14:textId="1251A06E" w:rsidR="000824D3" w:rsidRDefault="00CB1A45">
          <w:pPr>
            <w:pStyle w:val="TOC2"/>
            <w:rPr>
              <w:noProof/>
              <w:rtl/>
            </w:rPr>
          </w:pPr>
          <w:hyperlink w:anchor="_Toc535871695" w:history="1">
            <w:r w:rsidR="000824D3" w:rsidRPr="00636E40">
              <w:rPr>
                <w:rStyle w:val="Hyperlink"/>
                <w:rFonts w:ascii="David" w:eastAsia="Times New Roman" w:hAnsi="David" w:cs="David"/>
                <w:noProof/>
                <w:rtl/>
              </w:rPr>
              <w:t>49.</w:t>
            </w:r>
            <w:r w:rsidR="000824D3">
              <w:rPr>
                <w:noProof/>
                <w:rtl/>
              </w:rPr>
              <w:tab/>
            </w:r>
            <w:r w:rsidR="000824D3" w:rsidRPr="00636E40">
              <w:rPr>
                <w:rStyle w:val="Hyperlink"/>
                <w:rFonts w:ascii="David" w:eastAsia="Times New Roman" w:hAnsi="David" w:cs="David"/>
                <w:noProof/>
                <w:rtl/>
              </w:rPr>
              <w:t>2 מ-3 הקבוצות מהספרים החיצוניים: ספרים פנימיים לקומראן; ספרים קרובים לקומראן שכנראה לא שרדו</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Toc535871695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160</w:t>
            </w:r>
            <w:r w:rsidR="000824D3">
              <w:rPr>
                <w:rStyle w:val="Hyperlink"/>
                <w:noProof/>
                <w:rtl/>
              </w:rPr>
              <w:fldChar w:fldCharType="end"/>
            </w:r>
          </w:hyperlink>
        </w:p>
        <w:p w14:paraId="5AAD798E" w14:textId="3E8CBB02" w:rsidR="000824D3" w:rsidRDefault="00CB1A45">
          <w:pPr>
            <w:pStyle w:val="TOC2"/>
            <w:rPr>
              <w:noProof/>
              <w:rtl/>
            </w:rPr>
          </w:pPr>
          <w:hyperlink w:anchor="_Toc535871696" w:history="1">
            <w:r w:rsidR="000824D3" w:rsidRPr="00636E40">
              <w:rPr>
                <w:rStyle w:val="Hyperlink"/>
                <w:rFonts w:ascii="David" w:eastAsia="Times New Roman" w:hAnsi="David" w:cs="David"/>
                <w:noProof/>
                <w:rtl/>
              </w:rPr>
              <w:t>50.</w:t>
            </w:r>
            <w:r w:rsidR="000824D3">
              <w:rPr>
                <w:noProof/>
                <w:rtl/>
              </w:rPr>
              <w:tab/>
            </w:r>
            <w:r w:rsidR="000824D3" w:rsidRPr="00636E40">
              <w:rPr>
                <w:rStyle w:val="Hyperlink"/>
                <w:rFonts w:ascii="David" w:eastAsia="Times New Roman" w:hAnsi="David" w:cs="David"/>
                <w:noProof/>
                <w:rtl/>
              </w:rPr>
              <w:t>קבוצת הספרים החיצוניים ה-3: ספרים שסותרים ודחויים לקומראן</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Toc535871696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163</w:t>
            </w:r>
            <w:r w:rsidR="000824D3">
              <w:rPr>
                <w:rStyle w:val="Hyperlink"/>
                <w:noProof/>
                <w:rtl/>
              </w:rPr>
              <w:fldChar w:fldCharType="end"/>
            </w:r>
          </w:hyperlink>
        </w:p>
        <w:p w14:paraId="4C1D1C6B" w14:textId="0D7FDEE0" w:rsidR="000824D3" w:rsidRDefault="00CB1A45">
          <w:pPr>
            <w:pStyle w:val="TOC2"/>
            <w:rPr>
              <w:noProof/>
              <w:rtl/>
            </w:rPr>
          </w:pPr>
          <w:hyperlink w:anchor="_Toc535871697" w:history="1">
            <w:r w:rsidR="000824D3" w:rsidRPr="00636E40">
              <w:rPr>
                <w:rStyle w:val="Hyperlink"/>
                <w:rFonts w:ascii="David" w:eastAsia="Times New Roman" w:hAnsi="David" w:cs="David"/>
                <w:noProof/>
                <w:rtl/>
              </w:rPr>
              <w:t>51.</w:t>
            </w:r>
            <w:r w:rsidR="000824D3">
              <w:rPr>
                <w:noProof/>
                <w:rtl/>
              </w:rPr>
              <w:tab/>
            </w:r>
            <w:r w:rsidR="000824D3" w:rsidRPr="00636E40">
              <w:rPr>
                <w:rStyle w:val="Hyperlink"/>
                <w:rFonts w:ascii="David" w:eastAsia="Times New Roman" w:hAnsi="David" w:cs="David"/>
                <w:noProof/>
                <w:rtl/>
              </w:rPr>
              <w:t>ממקורות הליסטיים למדרשי אגדה (בניגוד להתרחקות מספרים חיצוניים) וההבדל לקדמונים:</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Toc535871697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163</w:t>
            </w:r>
            <w:r w:rsidR="000824D3">
              <w:rPr>
                <w:rStyle w:val="Hyperlink"/>
                <w:noProof/>
                <w:rtl/>
              </w:rPr>
              <w:fldChar w:fldCharType="end"/>
            </w:r>
          </w:hyperlink>
        </w:p>
        <w:p w14:paraId="13D81AED" w14:textId="64894384" w:rsidR="000824D3" w:rsidRDefault="00CB1A45">
          <w:pPr>
            <w:pStyle w:val="TOC2"/>
            <w:rPr>
              <w:noProof/>
              <w:rtl/>
            </w:rPr>
          </w:pPr>
          <w:hyperlink w:anchor="_Toc535871698" w:history="1">
            <w:r w:rsidR="000824D3" w:rsidRPr="00636E40">
              <w:rPr>
                <w:rStyle w:val="Hyperlink"/>
                <w:rFonts w:ascii="David" w:hAnsi="David" w:cs="David"/>
                <w:noProof/>
                <w:rtl/>
              </w:rPr>
              <w:t>52.</w:t>
            </w:r>
            <w:r w:rsidR="000824D3">
              <w:rPr>
                <w:noProof/>
                <w:rtl/>
              </w:rPr>
              <w:tab/>
            </w:r>
            <w:r w:rsidR="000824D3" w:rsidRPr="00636E40">
              <w:rPr>
                <w:rStyle w:val="Hyperlink"/>
                <w:rFonts w:ascii="David" w:eastAsia="Times New Roman" w:hAnsi="David" w:cs="David"/>
                <w:noProof/>
                <w:rtl/>
              </w:rPr>
              <w:t>סתירות בין עדת קומראן לקראים נוכח חסרון המגילות בזמנם, ודחייתם המובנת לספרות חז"ל</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Toc535871698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167</w:t>
            </w:r>
            <w:r w:rsidR="000824D3">
              <w:rPr>
                <w:rStyle w:val="Hyperlink"/>
                <w:noProof/>
                <w:rtl/>
              </w:rPr>
              <w:fldChar w:fldCharType="end"/>
            </w:r>
          </w:hyperlink>
        </w:p>
        <w:p w14:paraId="648DB8B5" w14:textId="6D913DAD" w:rsidR="000824D3" w:rsidRDefault="00CB1A45">
          <w:pPr>
            <w:pStyle w:val="TOC1"/>
            <w:tabs>
              <w:tab w:val="left" w:pos="1100"/>
              <w:tab w:val="right" w:leader="dot" w:pos="8630"/>
            </w:tabs>
            <w:rPr>
              <w:noProof/>
              <w:rtl/>
            </w:rPr>
          </w:pPr>
          <w:hyperlink w:anchor="_Toc535871699" w:history="1">
            <w:r w:rsidR="000824D3" w:rsidRPr="00636E40">
              <w:rPr>
                <w:rStyle w:val="Hyperlink"/>
                <w:rFonts w:ascii="David" w:eastAsia="Times New Roman" w:hAnsi="David" w:cs="David"/>
                <w:noProof/>
                <w:rtl/>
              </w:rPr>
              <w:t>יב.</w:t>
            </w:r>
            <w:r w:rsidR="000824D3">
              <w:rPr>
                <w:noProof/>
                <w:rtl/>
              </w:rPr>
              <w:tab/>
            </w:r>
            <w:r w:rsidR="000824D3" w:rsidRPr="00636E40">
              <w:rPr>
                <w:rStyle w:val="Hyperlink"/>
                <w:rFonts w:ascii="David" w:hAnsi="David" w:cs="David"/>
                <w:noProof/>
                <w:rtl/>
              </w:rPr>
              <w:t>סיכום</w:t>
            </w:r>
            <w:r w:rsidR="000824D3" w:rsidRPr="00636E40">
              <w:rPr>
                <w:rStyle w:val="Hyperlink"/>
                <w:rFonts w:ascii="David" w:hAnsi="David" w:cs="David"/>
                <w:noProof/>
                <w:rtl/>
              </w:rPr>
              <w:t xml:space="preserve"> ומסקנות שברי מגילות: תובנות חדשות מול קיבעונות שגויים שנטמעו</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Toc535871699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170</w:t>
            </w:r>
            <w:r w:rsidR="000824D3">
              <w:rPr>
                <w:rStyle w:val="Hyperlink"/>
                <w:noProof/>
                <w:rtl/>
              </w:rPr>
              <w:fldChar w:fldCharType="end"/>
            </w:r>
          </w:hyperlink>
        </w:p>
        <w:p w14:paraId="2BF3E3F4" w14:textId="7248290B" w:rsidR="000824D3" w:rsidRDefault="00CB1A45">
          <w:pPr>
            <w:pStyle w:val="TOC2"/>
            <w:rPr>
              <w:noProof/>
              <w:rtl/>
            </w:rPr>
          </w:pPr>
          <w:hyperlink w:anchor="_Toc535871700" w:history="1">
            <w:r w:rsidR="000824D3" w:rsidRPr="00636E40">
              <w:rPr>
                <w:rStyle w:val="Hyperlink"/>
                <w:rFonts w:ascii="David" w:hAnsi="David" w:cs="David"/>
                <w:noProof/>
              </w:rPr>
              <w:t>53.</w:t>
            </w:r>
            <w:r w:rsidR="000824D3">
              <w:rPr>
                <w:noProof/>
                <w:rtl/>
              </w:rPr>
              <w:tab/>
            </w:r>
            <w:r w:rsidR="000824D3" w:rsidRPr="00636E40">
              <w:rPr>
                <w:rStyle w:val="Hyperlink"/>
                <w:rFonts w:ascii="David" w:eastAsia="Times New Roman" w:hAnsi="David" w:cs="David"/>
                <w:noProof/>
                <w:rtl/>
              </w:rPr>
              <w:t>סיכום החידושים העיקריים בספר זה:</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Toc535871700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172</w:t>
            </w:r>
            <w:r w:rsidR="000824D3">
              <w:rPr>
                <w:rStyle w:val="Hyperlink"/>
                <w:noProof/>
                <w:rtl/>
              </w:rPr>
              <w:fldChar w:fldCharType="end"/>
            </w:r>
          </w:hyperlink>
        </w:p>
        <w:p w14:paraId="467CC635" w14:textId="6F027C52" w:rsidR="000824D3" w:rsidRDefault="00CB1A45">
          <w:pPr>
            <w:pStyle w:val="TOC2"/>
            <w:rPr>
              <w:noProof/>
              <w:rtl/>
            </w:rPr>
          </w:pPr>
          <w:hyperlink w:anchor="_Toc535871701" w:history="1">
            <w:r w:rsidR="000824D3" w:rsidRPr="00636E40">
              <w:rPr>
                <w:rStyle w:val="Hyperlink"/>
                <w:rFonts w:ascii="David" w:hAnsi="David" w:cs="David"/>
                <w:noProof/>
                <w:rtl/>
              </w:rPr>
              <w:t>54.</w:t>
            </w:r>
            <w:r w:rsidR="000824D3">
              <w:rPr>
                <w:noProof/>
                <w:rtl/>
              </w:rPr>
              <w:tab/>
            </w:r>
            <w:r w:rsidR="000824D3" w:rsidRPr="00636E40">
              <w:rPr>
                <w:rStyle w:val="Hyperlink"/>
                <w:rFonts w:ascii="David" w:eastAsia="Times New Roman" w:hAnsi="David" w:cs="David"/>
                <w:noProof/>
                <w:rtl/>
              </w:rPr>
              <w:t>סיכום מעבר מסורות עדת קומראן לחז"ל ומהות התושב"ע</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Toc535871701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173</w:t>
            </w:r>
            <w:r w:rsidR="000824D3">
              <w:rPr>
                <w:rStyle w:val="Hyperlink"/>
                <w:noProof/>
                <w:rtl/>
              </w:rPr>
              <w:fldChar w:fldCharType="end"/>
            </w:r>
          </w:hyperlink>
        </w:p>
        <w:p w14:paraId="3BCCAC6E" w14:textId="4CE4B7BF" w:rsidR="000824D3" w:rsidRDefault="00CB1A45">
          <w:pPr>
            <w:pStyle w:val="TOC2"/>
            <w:rPr>
              <w:noProof/>
              <w:rtl/>
            </w:rPr>
          </w:pPr>
          <w:hyperlink w:anchor="_Toc535871702" w:history="1">
            <w:r w:rsidR="000824D3" w:rsidRPr="00636E40">
              <w:rPr>
                <w:rStyle w:val="Hyperlink"/>
                <w:rFonts w:ascii="David" w:hAnsi="David" w:cs="David"/>
                <w:noProof/>
                <w:rtl/>
              </w:rPr>
              <w:t>55.</w:t>
            </w:r>
            <w:r w:rsidR="000824D3">
              <w:rPr>
                <w:noProof/>
                <w:rtl/>
              </w:rPr>
              <w:tab/>
            </w:r>
            <w:r w:rsidR="000824D3" w:rsidRPr="00636E40">
              <w:rPr>
                <w:rStyle w:val="Hyperlink"/>
                <w:rFonts w:ascii="David" w:eastAsia="Times New Roman" w:hAnsi="David" w:cs="David"/>
                <w:noProof/>
                <w:rtl/>
              </w:rPr>
              <w:t>טבלת השוואת תחומי מסורות מעדת קומראן לחז"ל</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Toc535871702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178</w:t>
            </w:r>
            <w:r w:rsidR="000824D3">
              <w:rPr>
                <w:rStyle w:val="Hyperlink"/>
                <w:noProof/>
                <w:rtl/>
              </w:rPr>
              <w:fldChar w:fldCharType="end"/>
            </w:r>
          </w:hyperlink>
        </w:p>
        <w:p w14:paraId="35FFD53F" w14:textId="6BC2F53E" w:rsidR="000824D3" w:rsidRDefault="00CB1A45">
          <w:pPr>
            <w:pStyle w:val="TOC2"/>
            <w:rPr>
              <w:noProof/>
              <w:rtl/>
            </w:rPr>
          </w:pPr>
          <w:hyperlink w:anchor="_Toc535871703" w:history="1">
            <w:r w:rsidR="000824D3" w:rsidRPr="00636E40">
              <w:rPr>
                <w:rStyle w:val="Hyperlink"/>
                <w:rFonts w:ascii="David" w:hAnsi="David" w:cs="David"/>
                <w:noProof/>
                <w:rtl/>
              </w:rPr>
              <w:t>56.</w:t>
            </w:r>
            <w:r w:rsidR="000824D3">
              <w:rPr>
                <w:noProof/>
                <w:rtl/>
              </w:rPr>
              <w:tab/>
            </w:r>
            <w:r w:rsidR="000824D3" w:rsidRPr="00636E40">
              <w:rPr>
                <w:rStyle w:val="Hyperlink"/>
                <w:rFonts w:ascii="David" w:eastAsia="Times New Roman" w:hAnsi="David" w:cs="David"/>
                <w:noProof/>
                <w:rtl/>
              </w:rPr>
              <w:t>זיהוי כפול או עם סתירות פנימיות:</w:t>
            </w:r>
            <w:r w:rsidR="000824D3" w:rsidRPr="00636E40">
              <w:rPr>
                <w:rStyle w:val="Hyperlink"/>
                <w:rFonts w:ascii="David" w:eastAsia="Times New Roman" w:hAnsi="David" w:cs="David"/>
                <w:noProof/>
              </w:rPr>
              <w:t xml:space="preserve"> </w:t>
            </w:r>
            <w:r w:rsidR="000824D3" w:rsidRPr="00636E40">
              <w:rPr>
                <w:rStyle w:val="Hyperlink"/>
                <w:rFonts w:ascii="David" w:eastAsia="Times New Roman" w:hAnsi="David" w:cs="David"/>
                <w:noProof/>
                <w:rtl/>
              </w:rPr>
              <w:t>צדוקים או בני צדוק?</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Toc535871703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180</w:t>
            </w:r>
            <w:r w:rsidR="000824D3">
              <w:rPr>
                <w:rStyle w:val="Hyperlink"/>
                <w:noProof/>
                <w:rtl/>
              </w:rPr>
              <w:fldChar w:fldCharType="end"/>
            </w:r>
          </w:hyperlink>
        </w:p>
        <w:p w14:paraId="32A4B132" w14:textId="029263ED" w:rsidR="000824D3" w:rsidRDefault="00CB1A45">
          <w:pPr>
            <w:pStyle w:val="TOC1"/>
            <w:tabs>
              <w:tab w:val="left" w:pos="880"/>
              <w:tab w:val="right" w:leader="dot" w:pos="8630"/>
            </w:tabs>
            <w:rPr>
              <w:noProof/>
              <w:rtl/>
            </w:rPr>
          </w:pPr>
          <w:hyperlink w:anchor="_Toc535871704" w:history="1">
            <w:r w:rsidR="000824D3" w:rsidRPr="00636E40">
              <w:rPr>
                <w:rStyle w:val="Hyperlink"/>
                <w:rFonts w:ascii="David" w:hAnsi="David" w:cs="David"/>
                <w:noProof/>
                <w:rtl/>
              </w:rPr>
              <w:t>יג.</w:t>
            </w:r>
            <w:r w:rsidR="000824D3">
              <w:rPr>
                <w:noProof/>
                <w:rtl/>
              </w:rPr>
              <w:tab/>
            </w:r>
            <w:r w:rsidR="000824D3" w:rsidRPr="00636E40">
              <w:rPr>
                <w:rStyle w:val="Hyperlink"/>
                <w:rFonts w:ascii="David" w:hAnsi="David" w:cs="David"/>
                <w:noProof/>
                <w:rtl/>
              </w:rPr>
              <w:t xml:space="preserve">רשימת </w:t>
            </w:r>
            <w:r w:rsidR="000824D3" w:rsidRPr="00636E40">
              <w:rPr>
                <w:rStyle w:val="Hyperlink"/>
                <w:rFonts w:ascii="David" w:eastAsia="Times New Roman" w:hAnsi="David" w:cs="David"/>
                <w:noProof/>
                <w:rtl/>
              </w:rPr>
              <w:t>הקיצורים</w:t>
            </w:r>
            <w:r w:rsidR="000824D3" w:rsidRPr="00636E40">
              <w:rPr>
                <w:rStyle w:val="Hyperlink"/>
                <w:rFonts w:ascii="David" w:hAnsi="David" w:cs="David"/>
                <w:noProof/>
                <w:rtl/>
              </w:rPr>
              <w:t xml:space="preserve"> </w:t>
            </w:r>
            <w:r w:rsidR="000824D3" w:rsidRPr="00636E40">
              <w:rPr>
                <w:rStyle w:val="Hyperlink"/>
                <w:rFonts w:ascii="David" w:eastAsia="Times New Roman" w:hAnsi="David" w:cs="David"/>
                <w:noProof/>
                <w:rtl/>
              </w:rPr>
              <w:t>הביבליוגרפיים</w:t>
            </w:r>
            <w:r w:rsidR="000824D3" w:rsidRPr="00636E40">
              <w:rPr>
                <w:rStyle w:val="Hyperlink"/>
                <w:rFonts w:ascii="David" w:hAnsi="David" w:cs="David"/>
                <w:noProof/>
                <w:rtl/>
              </w:rPr>
              <w:t>:</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Toc535871704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183</w:t>
            </w:r>
            <w:r w:rsidR="000824D3">
              <w:rPr>
                <w:rStyle w:val="Hyperlink"/>
                <w:noProof/>
                <w:rtl/>
              </w:rPr>
              <w:fldChar w:fldCharType="end"/>
            </w:r>
          </w:hyperlink>
        </w:p>
        <w:p w14:paraId="732EA6CC" w14:textId="1216B774" w:rsidR="000824D3" w:rsidRDefault="00CB1A45">
          <w:pPr>
            <w:pStyle w:val="TOC1"/>
            <w:tabs>
              <w:tab w:val="left" w:pos="1100"/>
              <w:tab w:val="right" w:leader="dot" w:pos="8630"/>
            </w:tabs>
            <w:rPr>
              <w:noProof/>
              <w:rtl/>
            </w:rPr>
          </w:pPr>
          <w:hyperlink w:anchor="_Toc535871705" w:history="1">
            <w:r w:rsidR="000824D3" w:rsidRPr="00636E40">
              <w:rPr>
                <w:rStyle w:val="Hyperlink"/>
                <w:rFonts w:ascii="David" w:hAnsi="David" w:cs="David"/>
                <w:noProof/>
                <w:rtl/>
              </w:rPr>
              <w:t>יד.</w:t>
            </w:r>
            <w:r w:rsidR="000824D3">
              <w:rPr>
                <w:noProof/>
                <w:rtl/>
              </w:rPr>
              <w:tab/>
            </w:r>
            <w:r w:rsidR="000824D3" w:rsidRPr="00636E40">
              <w:rPr>
                <w:rStyle w:val="Hyperlink"/>
                <w:rFonts w:ascii="David" w:hAnsi="David" w:cs="David"/>
                <w:noProof/>
                <w:rtl/>
              </w:rPr>
              <w:t>יחס ההלכה הרבנית וההלכה האקטואלית להיום</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Toc535871705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191</w:t>
            </w:r>
            <w:r w:rsidR="000824D3">
              <w:rPr>
                <w:rStyle w:val="Hyperlink"/>
                <w:noProof/>
                <w:rtl/>
              </w:rPr>
              <w:fldChar w:fldCharType="end"/>
            </w:r>
          </w:hyperlink>
        </w:p>
        <w:p w14:paraId="5FC1E5EE" w14:textId="0708480D" w:rsidR="000824D3" w:rsidRDefault="00CB1A45">
          <w:pPr>
            <w:pStyle w:val="TOC2"/>
            <w:rPr>
              <w:noProof/>
              <w:rtl/>
            </w:rPr>
          </w:pPr>
          <w:hyperlink w:anchor="_Toc535871706" w:history="1">
            <w:r w:rsidR="000824D3" w:rsidRPr="00636E40">
              <w:rPr>
                <w:rStyle w:val="Hyperlink"/>
                <w:rFonts w:ascii="David" w:eastAsia="Times New Roman" w:hAnsi="David" w:cs="David"/>
                <w:noProof/>
                <w:highlight w:val="yellow"/>
                <w:rtl/>
              </w:rPr>
              <w:t>57.</w:t>
            </w:r>
            <w:r w:rsidR="000824D3">
              <w:rPr>
                <w:noProof/>
                <w:rtl/>
              </w:rPr>
              <w:tab/>
            </w:r>
            <w:r w:rsidR="000824D3" w:rsidRPr="00636E40">
              <w:rPr>
                <w:rStyle w:val="Hyperlink"/>
                <w:rFonts w:ascii="David" w:eastAsia="Times New Roman" w:hAnsi="David" w:cs="David"/>
                <w:noProof/>
                <w:highlight w:val="yellow"/>
                <w:rtl/>
              </w:rPr>
              <w:t>מחלוקות מהותיות גם בימינו</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Toc535871706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192</w:t>
            </w:r>
            <w:r w:rsidR="000824D3">
              <w:rPr>
                <w:rStyle w:val="Hyperlink"/>
                <w:noProof/>
                <w:rtl/>
              </w:rPr>
              <w:fldChar w:fldCharType="end"/>
            </w:r>
          </w:hyperlink>
        </w:p>
        <w:p w14:paraId="2C9EC530" w14:textId="2736450F" w:rsidR="000824D3" w:rsidRDefault="00CB1A45">
          <w:pPr>
            <w:pStyle w:val="TOC2"/>
            <w:rPr>
              <w:noProof/>
              <w:rtl/>
            </w:rPr>
          </w:pPr>
          <w:hyperlink w:anchor="_Toc535871707" w:history="1">
            <w:r w:rsidR="000824D3" w:rsidRPr="00636E40">
              <w:rPr>
                <w:rStyle w:val="Hyperlink"/>
                <w:rFonts w:ascii="David" w:eastAsia="Times New Roman" w:hAnsi="David" w:cs="David"/>
                <w:noProof/>
                <w:rtl/>
              </w:rPr>
              <w:t>58.</w:t>
            </w:r>
            <w:r w:rsidR="000824D3">
              <w:rPr>
                <w:noProof/>
                <w:rtl/>
              </w:rPr>
              <w:tab/>
            </w:r>
            <w:r w:rsidR="000824D3" w:rsidRPr="00636E40">
              <w:rPr>
                <w:rStyle w:val="Hyperlink"/>
                <w:rFonts w:ascii="David" w:eastAsia="Times New Roman" w:hAnsi="David" w:cs="David"/>
                <w:noProof/>
                <w:rtl/>
              </w:rPr>
              <w:t>היבטים אקטואליים של המגילות לימינו: חרדים ודתיים לאומיים</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Toc535871707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193</w:t>
            </w:r>
            <w:r w:rsidR="000824D3">
              <w:rPr>
                <w:rStyle w:val="Hyperlink"/>
                <w:noProof/>
                <w:rtl/>
              </w:rPr>
              <w:fldChar w:fldCharType="end"/>
            </w:r>
          </w:hyperlink>
        </w:p>
        <w:p w14:paraId="61FF813A" w14:textId="103CAE99" w:rsidR="000824D3" w:rsidRDefault="00CB1A45">
          <w:pPr>
            <w:pStyle w:val="TOC2"/>
            <w:rPr>
              <w:noProof/>
              <w:rtl/>
            </w:rPr>
          </w:pPr>
          <w:hyperlink w:anchor="_Toc535871708" w:history="1">
            <w:r w:rsidR="000824D3" w:rsidRPr="00636E40">
              <w:rPr>
                <w:rStyle w:val="Hyperlink"/>
                <w:rFonts w:ascii="David" w:eastAsia="Times New Roman" w:hAnsi="David" w:cs="David"/>
                <w:noProof/>
                <w:highlight w:val="yellow"/>
                <w:rtl/>
              </w:rPr>
              <w:t>59.</w:t>
            </w:r>
            <w:r w:rsidR="000824D3">
              <w:rPr>
                <w:noProof/>
                <w:rtl/>
              </w:rPr>
              <w:tab/>
            </w:r>
            <w:r w:rsidR="000824D3" w:rsidRPr="00636E40">
              <w:rPr>
                <w:rStyle w:val="Hyperlink"/>
                <w:rFonts w:ascii="David" w:eastAsia="Times New Roman" w:hAnsi="David" w:cs="David"/>
                <w:noProof/>
                <w:highlight w:val="yellow"/>
                <w:rtl/>
              </w:rPr>
              <w:t>חזרתם של חז"ל ורבנים מאוחרים לכמה הלכות עדת קומראן:</w:t>
            </w:r>
            <w:r w:rsidR="000824D3">
              <w:rPr>
                <w:noProof/>
                <w:webHidden/>
                <w:rtl/>
              </w:rPr>
              <w:tab/>
            </w:r>
            <w:r w:rsidR="000824D3">
              <w:rPr>
                <w:rStyle w:val="Hyperlink"/>
                <w:noProof/>
                <w:rtl/>
              </w:rPr>
              <w:fldChar w:fldCharType="begin"/>
            </w:r>
            <w:r w:rsidR="000824D3">
              <w:rPr>
                <w:noProof/>
                <w:webHidden/>
                <w:rtl/>
              </w:rPr>
              <w:instrText xml:space="preserve"> </w:instrText>
            </w:r>
            <w:r w:rsidR="000824D3">
              <w:rPr>
                <w:noProof/>
                <w:webHidden/>
              </w:rPr>
              <w:instrText>PAGEREF</w:instrText>
            </w:r>
            <w:r w:rsidR="000824D3">
              <w:rPr>
                <w:noProof/>
                <w:webHidden/>
                <w:rtl/>
              </w:rPr>
              <w:instrText xml:space="preserve"> _</w:instrText>
            </w:r>
            <w:r w:rsidR="000824D3">
              <w:rPr>
                <w:noProof/>
                <w:webHidden/>
              </w:rPr>
              <w:instrText>Toc535871708 \h</w:instrText>
            </w:r>
            <w:r w:rsidR="000824D3">
              <w:rPr>
                <w:noProof/>
                <w:webHidden/>
                <w:rtl/>
              </w:rPr>
              <w:instrText xml:space="preserve"> </w:instrText>
            </w:r>
            <w:r w:rsidR="000824D3">
              <w:rPr>
                <w:rStyle w:val="Hyperlink"/>
                <w:noProof/>
                <w:rtl/>
              </w:rPr>
            </w:r>
            <w:r w:rsidR="000824D3">
              <w:rPr>
                <w:rStyle w:val="Hyperlink"/>
                <w:noProof/>
                <w:rtl/>
              </w:rPr>
              <w:fldChar w:fldCharType="separate"/>
            </w:r>
            <w:r w:rsidR="000824D3">
              <w:rPr>
                <w:noProof/>
                <w:webHidden/>
                <w:rtl/>
              </w:rPr>
              <w:t>195</w:t>
            </w:r>
            <w:r w:rsidR="000824D3">
              <w:rPr>
                <w:rStyle w:val="Hyperlink"/>
                <w:noProof/>
                <w:rtl/>
              </w:rPr>
              <w:fldChar w:fldCharType="end"/>
            </w:r>
          </w:hyperlink>
        </w:p>
        <w:p w14:paraId="2DE33D55" w14:textId="1B8B26D7" w:rsidR="00AB6E21" w:rsidRPr="001E1027" w:rsidRDefault="00CF2203" w:rsidP="00386836">
          <w:pPr>
            <w:spacing w:line="360" w:lineRule="auto"/>
            <w:jc w:val="both"/>
            <w:rPr>
              <w:rFonts w:ascii="David" w:hAnsi="David" w:cs="David"/>
              <w:sz w:val="26"/>
              <w:szCs w:val="26"/>
              <w:rtl/>
              <w:cs/>
            </w:rPr>
          </w:pPr>
          <w:r w:rsidRPr="001E1027">
            <w:rPr>
              <w:rFonts w:ascii="David" w:hAnsi="David" w:cs="David"/>
              <w:b/>
              <w:bCs/>
              <w:sz w:val="26"/>
              <w:szCs w:val="26"/>
              <w:lang w:val="he-IL"/>
            </w:rPr>
            <w:fldChar w:fldCharType="end"/>
          </w:r>
        </w:p>
      </w:sdtContent>
    </w:sdt>
    <w:bookmarkEnd w:id="1" w:displacedByCustomXml="prev"/>
    <w:bookmarkStart w:id="2" w:name="_Toc500610709" w:displacedByCustomXml="prev"/>
    <w:bookmarkStart w:id="3" w:name="_Toc421027153" w:displacedByCustomXml="prev"/>
    <w:bookmarkStart w:id="4" w:name="_Toc482736873" w:displacedByCustomXml="prev"/>
    <w:p w14:paraId="4BE2056A" w14:textId="624A1028" w:rsidR="00AB6B9E" w:rsidRPr="001E1027" w:rsidRDefault="00462599" w:rsidP="00386836">
      <w:pPr>
        <w:pStyle w:val="1"/>
        <w:numPr>
          <w:ilvl w:val="0"/>
          <w:numId w:val="2"/>
        </w:numPr>
        <w:spacing w:before="100" w:beforeAutospacing="1" w:line="360" w:lineRule="auto"/>
        <w:ind w:left="-57" w:hanging="357"/>
        <w:jc w:val="both"/>
        <w:rPr>
          <w:rFonts w:ascii="David" w:hAnsi="David" w:cs="David"/>
          <w:color w:val="auto"/>
          <w:sz w:val="26"/>
          <w:szCs w:val="26"/>
        </w:rPr>
      </w:pPr>
      <w:bookmarkStart w:id="5" w:name="_Toc532333316"/>
      <w:bookmarkStart w:id="6" w:name="_Toc535871635"/>
      <w:bookmarkEnd w:id="2"/>
      <w:r w:rsidRPr="001E1027">
        <w:rPr>
          <w:rFonts w:ascii="David" w:hAnsi="David" w:cs="David"/>
          <w:color w:val="auto"/>
          <w:sz w:val="26"/>
          <w:szCs w:val="26"/>
          <w:rtl/>
        </w:rPr>
        <w:t>מבוא</w:t>
      </w:r>
      <w:r w:rsidR="00E660CE" w:rsidRPr="001E1027">
        <w:rPr>
          <w:rFonts w:ascii="David" w:hAnsi="David" w:cs="David"/>
          <w:color w:val="auto"/>
          <w:sz w:val="26"/>
          <w:szCs w:val="26"/>
          <w:rtl/>
        </w:rPr>
        <w:t xml:space="preserve"> </w:t>
      </w:r>
      <w:r w:rsidR="00E660CE" w:rsidRPr="001E1027">
        <w:rPr>
          <w:rFonts w:ascii="David" w:hAnsi="David" w:cs="David" w:hint="cs"/>
          <w:color w:val="auto"/>
          <w:sz w:val="26"/>
          <w:szCs w:val="26"/>
          <w:rtl/>
        </w:rPr>
        <w:t>ו</w:t>
      </w:r>
      <w:r w:rsidR="00E660CE" w:rsidRPr="001E1027">
        <w:rPr>
          <w:rFonts w:ascii="David" w:hAnsi="David" w:cs="David"/>
          <w:color w:val="auto"/>
          <w:sz w:val="26"/>
          <w:szCs w:val="26"/>
          <w:rtl/>
        </w:rPr>
        <w:t>הקדמה</w:t>
      </w:r>
      <w:r w:rsidRPr="001E1027">
        <w:rPr>
          <w:rFonts w:ascii="David" w:hAnsi="David" w:cs="David"/>
          <w:color w:val="auto"/>
          <w:sz w:val="26"/>
          <w:szCs w:val="26"/>
          <w:rtl/>
        </w:rPr>
        <w:t>:</w:t>
      </w:r>
      <w:bookmarkEnd w:id="5"/>
      <w:bookmarkEnd w:id="6"/>
    </w:p>
    <w:p w14:paraId="5B613BDA" w14:textId="6B7767C7" w:rsidR="00AB6B9E" w:rsidRPr="001E1027" w:rsidRDefault="001B5056" w:rsidP="00386836">
      <w:pPr>
        <w:pStyle w:val="2"/>
        <w:numPr>
          <w:ilvl w:val="0"/>
          <w:numId w:val="28"/>
        </w:numPr>
        <w:spacing w:before="100" w:beforeAutospacing="1" w:line="360" w:lineRule="auto"/>
        <w:ind w:left="-57" w:hanging="357"/>
        <w:jc w:val="both"/>
        <w:rPr>
          <w:rFonts w:ascii="David" w:eastAsia="Times New Roman" w:hAnsi="David" w:cs="David"/>
          <w:b w:val="0"/>
          <w:bCs w:val="0"/>
          <w:color w:val="auto"/>
          <w:u w:val="single"/>
          <w:rtl/>
        </w:rPr>
      </w:pPr>
      <w:bookmarkStart w:id="7" w:name="_Toc532333317"/>
      <w:bookmarkStart w:id="8" w:name="_Toc535871636"/>
      <w:r w:rsidRPr="001E1027">
        <w:rPr>
          <w:rFonts w:ascii="David" w:eastAsia="Times New Roman" w:hAnsi="David" w:cs="David"/>
          <w:b w:val="0"/>
          <w:bCs w:val="0"/>
          <w:color w:val="auto"/>
          <w:u w:val="single"/>
          <w:rtl/>
        </w:rPr>
        <w:t xml:space="preserve">מהות </w:t>
      </w:r>
      <w:r w:rsidR="0019691B" w:rsidRPr="001E1027">
        <w:rPr>
          <w:rFonts w:ascii="David" w:eastAsia="Times New Roman" w:hAnsi="David" w:cs="David" w:hint="cs"/>
          <w:b w:val="0"/>
          <w:bCs w:val="0"/>
          <w:color w:val="auto"/>
          <w:u w:val="single"/>
          <w:rtl/>
        </w:rPr>
        <w:t xml:space="preserve">וייחודיות </w:t>
      </w:r>
      <w:r w:rsidR="00462599" w:rsidRPr="001E1027">
        <w:rPr>
          <w:rFonts w:ascii="David" w:eastAsia="Times New Roman" w:hAnsi="David" w:cs="David"/>
          <w:b w:val="0"/>
          <w:bCs w:val="0"/>
          <w:color w:val="auto"/>
          <w:u w:val="single"/>
          <w:rtl/>
        </w:rPr>
        <w:t>הספר</w:t>
      </w:r>
      <w:r w:rsidR="00AB6B9E" w:rsidRPr="001E1027">
        <w:rPr>
          <w:rFonts w:ascii="David" w:eastAsia="Times New Roman" w:hAnsi="David" w:cs="David"/>
          <w:b w:val="0"/>
          <w:bCs w:val="0"/>
          <w:color w:val="auto"/>
          <w:u w:val="single"/>
          <w:rtl/>
        </w:rPr>
        <w:t>:</w:t>
      </w:r>
      <w:bookmarkEnd w:id="7"/>
      <w:bookmarkEnd w:id="8"/>
    </w:p>
    <w:p w14:paraId="74BEB255" w14:textId="454A2045" w:rsidR="004A34A1" w:rsidRPr="001E1027" w:rsidRDefault="00241747" w:rsidP="00036BD3">
      <w:pPr>
        <w:spacing w:after="0" w:line="360" w:lineRule="auto"/>
        <w:jc w:val="both"/>
        <w:rPr>
          <w:rFonts w:ascii="David" w:hAnsi="David" w:cs="David"/>
          <w:sz w:val="26"/>
          <w:szCs w:val="26"/>
          <w:rtl/>
        </w:rPr>
      </w:pPr>
      <w:r w:rsidRPr="001E1027">
        <w:rPr>
          <w:rFonts w:ascii="David" w:hAnsi="David" w:cs="David"/>
          <w:sz w:val="26"/>
          <w:szCs w:val="26"/>
          <w:rtl/>
        </w:rPr>
        <w:t>כ-930 מגילות קומראן</w:t>
      </w:r>
      <w:r w:rsidR="005819F3" w:rsidRPr="001E1027">
        <w:rPr>
          <w:rStyle w:val="ad"/>
          <w:rFonts w:ascii="David" w:hAnsi="David" w:cs="David"/>
          <w:sz w:val="26"/>
          <w:szCs w:val="26"/>
          <w:rtl/>
        </w:rPr>
        <w:footnoteReference w:id="2"/>
      </w:r>
      <w:r w:rsidRPr="001E1027">
        <w:rPr>
          <w:rFonts w:ascii="David" w:hAnsi="David" w:cs="David"/>
          <w:sz w:val="26"/>
          <w:szCs w:val="26"/>
          <w:rtl/>
        </w:rPr>
        <w:t xml:space="preserve"> מהוות את התגלית הארכיאולוגית והתורנית הגדולה בעולם,</w:t>
      </w:r>
      <w:r w:rsidR="00036BD3" w:rsidRPr="001E1027">
        <w:rPr>
          <w:rFonts w:ascii="David" w:hAnsi="David" w:cs="David" w:hint="cs"/>
          <w:sz w:val="26"/>
          <w:szCs w:val="26"/>
          <w:rtl/>
        </w:rPr>
        <w:t xml:space="preserve"> </w:t>
      </w:r>
      <w:r w:rsidRPr="001E1027">
        <w:rPr>
          <w:rFonts w:ascii="David" w:hAnsi="David" w:cs="David"/>
          <w:sz w:val="26"/>
          <w:szCs w:val="26"/>
          <w:rtl/>
        </w:rPr>
        <w:t xml:space="preserve">שמאירה על המעבר בין המקרא לספרות הבתר-מקראית וראשית ההלכה, על מאורעות בית שני ועל </w:t>
      </w:r>
      <w:r w:rsidR="00323F93" w:rsidRPr="001E1027">
        <w:rPr>
          <w:rFonts w:ascii="David" w:hAnsi="David" w:cs="David"/>
          <w:sz w:val="26"/>
          <w:szCs w:val="26"/>
          <w:rtl/>
        </w:rPr>
        <w:t>ה</w:t>
      </w:r>
      <w:r w:rsidRPr="001E1027">
        <w:rPr>
          <w:rFonts w:ascii="David" w:hAnsi="David" w:cs="David"/>
          <w:sz w:val="26"/>
          <w:szCs w:val="26"/>
          <w:rtl/>
        </w:rPr>
        <w:t>זרמים שה</w:t>
      </w:r>
      <w:r w:rsidR="000A3A42" w:rsidRPr="001E1027">
        <w:rPr>
          <w:rFonts w:ascii="David" w:hAnsi="David" w:cs="David"/>
          <w:sz w:val="26"/>
          <w:szCs w:val="26"/>
          <w:rtl/>
        </w:rPr>
        <w:t>ת</w:t>
      </w:r>
      <w:r w:rsidRPr="001E1027">
        <w:rPr>
          <w:rFonts w:ascii="David" w:hAnsi="David" w:cs="David"/>
          <w:sz w:val="26"/>
          <w:szCs w:val="26"/>
          <w:rtl/>
        </w:rPr>
        <w:t>פת</w:t>
      </w:r>
      <w:r w:rsidR="00323F93" w:rsidRPr="001E1027">
        <w:rPr>
          <w:rFonts w:ascii="David" w:hAnsi="David" w:cs="David"/>
          <w:sz w:val="26"/>
          <w:szCs w:val="26"/>
          <w:rtl/>
        </w:rPr>
        <w:t>ח</w:t>
      </w:r>
      <w:r w:rsidRPr="001E1027">
        <w:rPr>
          <w:rFonts w:ascii="David" w:hAnsi="David" w:cs="David"/>
          <w:sz w:val="26"/>
          <w:szCs w:val="26"/>
          <w:rtl/>
        </w:rPr>
        <w:t>ו אחרי</w:t>
      </w:r>
      <w:r w:rsidR="005819F3" w:rsidRPr="001E1027">
        <w:rPr>
          <w:rFonts w:ascii="David" w:hAnsi="David" w:cs="David"/>
          <w:sz w:val="26"/>
          <w:szCs w:val="26"/>
          <w:rtl/>
        </w:rPr>
        <w:t xml:space="preserve"> בעלי המגילות</w:t>
      </w:r>
      <w:r w:rsidR="00CD1DFE" w:rsidRPr="001E1027">
        <w:rPr>
          <w:rFonts w:ascii="David" w:hAnsi="David" w:cs="David" w:hint="cs"/>
          <w:sz w:val="26"/>
          <w:szCs w:val="26"/>
          <w:rtl/>
        </w:rPr>
        <w:t xml:space="preserve"> </w:t>
      </w:r>
      <w:r w:rsidR="00CD1DFE" w:rsidRPr="001E1027">
        <w:rPr>
          <w:rFonts w:ascii="David" w:hAnsi="David" w:cs="David"/>
          <w:sz w:val="26"/>
          <w:szCs w:val="26"/>
          <w:rtl/>
        </w:rPr>
        <w:t>–</w:t>
      </w:r>
      <w:r w:rsidR="00CD1DFE" w:rsidRPr="001E1027">
        <w:rPr>
          <w:rFonts w:ascii="David" w:hAnsi="David" w:cs="David" w:hint="cs"/>
          <w:sz w:val="26"/>
          <w:szCs w:val="26"/>
          <w:rtl/>
        </w:rPr>
        <w:t xml:space="preserve"> המכונים להלן "</w:t>
      </w:r>
      <w:r w:rsidR="00CD1DFE" w:rsidRPr="001E1027">
        <w:rPr>
          <w:rFonts w:ascii="David" w:hAnsi="David" w:cs="David"/>
          <w:sz w:val="26"/>
          <w:szCs w:val="26"/>
          <w:rtl/>
        </w:rPr>
        <w:t>עדת קומראן</w:t>
      </w:r>
      <w:r w:rsidR="00CD1DFE" w:rsidRPr="001E1027">
        <w:rPr>
          <w:rFonts w:ascii="David" w:hAnsi="David" w:cs="David" w:hint="cs"/>
          <w:sz w:val="26"/>
          <w:szCs w:val="26"/>
          <w:rtl/>
        </w:rPr>
        <w:t>"</w:t>
      </w:r>
      <w:r w:rsidR="005819F3" w:rsidRPr="001E1027">
        <w:rPr>
          <w:rFonts w:ascii="David" w:hAnsi="David" w:cs="David"/>
          <w:sz w:val="26"/>
          <w:szCs w:val="26"/>
          <w:rtl/>
        </w:rPr>
        <w:t xml:space="preserve"> (</w:t>
      </w:r>
      <w:r w:rsidR="00AC2914" w:rsidRPr="001E1027">
        <w:rPr>
          <w:rFonts w:ascii="David" w:hAnsi="David" w:cs="David" w:hint="cs"/>
          <w:sz w:val="26"/>
          <w:szCs w:val="26"/>
          <w:rtl/>
        </w:rPr>
        <w:t>מכונים</w:t>
      </w:r>
      <w:r w:rsidR="005819F3" w:rsidRPr="001E1027">
        <w:rPr>
          <w:rFonts w:ascii="David" w:hAnsi="David" w:cs="David"/>
          <w:sz w:val="26"/>
          <w:szCs w:val="26"/>
          <w:rtl/>
        </w:rPr>
        <w:t xml:space="preserve"> גם ככת מדבר יהודה, האיסיים, עדת היחד</w:t>
      </w:r>
      <w:r w:rsidR="004A34A1" w:rsidRPr="001E1027">
        <w:rPr>
          <w:rFonts w:ascii="David" w:hAnsi="David" w:cs="David" w:hint="cs"/>
          <w:sz w:val="26"/>
          <w:szCs w:val="26"/>
          <w:rtl/>
        </w:rPr>
        <w:t>,</w:t>
      </w:r>
      <w:r w:rsidR="009272BC" w:rsidRPr="001E1027">
        <w:rPr>
          <w:rStyle w:val="ad"/>
          <w:rFonts w:ascii="David" w:hAnsi="David" w:cs="David"/>
          <w:sz w:val="26"/>
          <w:szCs w:val="26"/>
          <w:rtl/>
        </w:rPr>
        <w:footnoteReference w:id="3"/>
      </w:r>
      <w:r w:rsidR="003A066D" w:rsidRPr="001E1027">
        <w:rPr>
          <w:rFonts w:ascii="David" w:hAnsi="David" w:cs="David"/>
          <w:sz w:val="26"/>
          <w:szCs w:val="26"/>
          <w:rtl/>
        </w:rPr>
        <w:t xml:space="preserve"> בני צדוק הכוהנים</w:t>
      </w:r>
      <w:r w:rsidR="005819F3" w:rsidRPr="001E1027">
        <w:rPr>
          <w:rFonts w:ascii="David" w:hAnsi="David" w:cs="David"/>
          <w:sz w:val="26"/>
          <w:szCs w:val="26"/>
          <w:rtl/>
        </w:rPr>
        <w:t xml:space="preserve"> ועוד)</w:t>
      </w:r>
      <w:r w:rsidRPr="001E1027">
        <w:rPr>
          <w:rFonts w:ascii="David" w:hAnsi="David" w:cs="David"/>
          <w:sz w:val="26"/>
          <w:szCs w:val="26"/>
          <w:rtl/>
        </w:rPr>
        <w:t xml:space="preserve">. ספר זה </w:t>
      </w:r>
      <w:r w:rsidR="00462599" w:rsidRPr="001E1027">
        <w:rPr>
          <w:rFonts w:ascii="David" w:hAnsi="David" w:cs="David"/>
          <w:sz w:val="26"/>
          <w:szCs w:val="26"/>
          <w:rtl/>
        </w:rPr>
        <w:t xml:space="preserve">מתיימר להציג את המסורות </w:t>
      </w:r>
      <w:r w:rsidR="00462599" w:rsidRPr="001E1027">
        <w:rPr>
          <w:rFonts w:ascii="David" w:hAnsi="David" w:cs="David"/>
          <w:sz w:val="26"/>
          <w:szCs w:val="26"/>
          <w:rtl/>
        </w:rPr>
        <w:lastRenderedPageBreak/>
        <w:t xml:space="preserve">השונות </w:t>
      </w:r>
      <w:r w:rsidR="001967F7" w:rsidRPr="001E1027">
        <w:rPr>
          <w:rFonts w:ascii="David" w:hAnsi="David" w:cs="David" w:hint="cs"/>
          <w:sz w:val="26"/>
          <w:szCs w:val="26"/>
          <w:rtl/>
        </w:rPr>
        <w:t>ו</w:t>
      </w:r>
      <w:r w:rsidR="001967F7" w:rsidRPr="001E1027">
        <w:rPr>
          <w:rFonts w:ascii="David" w:hAnsi="David" w:cs="David"/>
          <w:sz w:val="26"/>
          <w:szCs w:val="26"/>
          <w:rtl/>
        </w:rPr>
        <w:t xml:space="preserve">המהלכים העיקריים </w:t>
      </w:r>
      <w:r w:rsidR="00462599" w:rsidRPr="001E1027">
        <w:rPr>
          <w:rFonts w:ascii="David" w:hAnsi="David" w:cs="David"/>
          <w:sz w:val="26"/>
          <w:szCs w:val="26"/>
          <w:rtl/>
        </w:rPr>
        <w:t>שמגילות קומראן היוו מקור לספרויות</w:t>
      </w:r>
      <w:r w:rsidR="00AC2914" w:rsidRPr="001E1027">
        <w:rPr>
          <w:rFonts w:ascii="David" w:hAnsi="David" w:cs="David" w:hint="cs"/>
          <w:sz w:val="26"/>
          <w:szCs w:val="26"/>
          <w:rtl/>
        </w:rPr>
        <w:t>,</w:t>
      </w:r>
      <w:r w:rsidR="00462599" w:rsidRPr="001E1027">
        <w:rPr>
          <w:rFonts w:ascii="David" w:hAnsi="David" w:cs="David"/>
          <w:sz w:val="26"/>
          <w:szCs w:val="26"/>
          <w:rtl/>
        </w:rPr>
        <w:t xml:space="preserve"> דתות וכתות מונותיאיסטיות אחריה</w:t>
      </w:r>
      <w:r w:rsidR="001967F7" w:rsidRPr="001E1027">
        <w:rPr>
          <w:rFonts w:ascii="David" w:hAnsi="David" w:cs="David" w:hint="cs"/>
          <w:sz w:val="26"/>
          <w:szCs w:val="26"/>
          <w:rtl/>
        </w:rPr>
        <w:t xml:space="preserve">ן, </w:t>
      </w:r>
      <w:r w:rsidR="00462599" w:rsidRPr="001E1027">
        <w:rPr>
          <w:rFonts w:ascii="David" w:hAnsi="David" w:cs="David"/>
          <w:sz w:val="26"/>
          <w:szCs w:val="26"/>
          <w:rtl/>
        </w:rPr>
        <w:t>תוך התמקדות במסורת הרבנית</w:t>
      </w:r>
      <w:r w:rsidR="003A066D" w:rsidRPr="001E1027">
        <w:rPr>
          <w:rFonts w:ascii="David" w:hAnsi="David" w:cs="David"/>
          <w:sz w:val="26"/>
          <w:szCs w:val="26"/>
          <w:rtl/>
        </w:rPr>
        <w:t xml:space="preserve"> הקדומה</w:t>
      </w:r>
      <w:r w:rsidR="00462599" w:rsidRPr="001E1027">
        <w:rPr>
          <w:rFonts w:ascii="David" w:hAnsi="David" w:cs="David"/>
          <w:sz w:val="26"/>
          <w:szCs w:val="26"/>
          <w:rtl/>
        </w:rPr>
        <w:t xml:space="preserve"> – חז"ל</w:t>
      </w:r>
      <w:r w:rsidR="00C215AC" w:rsidRPr="001E1027">
        <w:rPr>
          <w:rFonts w:ascii="David" w:hAnsi="David" w:cs="David" w:hint="cs"/>
          <w:sz w:val="26"/>
          <w:szCs w:val="26"/>
          <w:rtl/>
        </w:rPr>
        <w:t xml:space="preserve">. </w:t>
      </w:r>
    </w:p>
    <w:p w14:paraId="7A78C7A0" w14:textId="556335BB" w:rsidR="00025D20" w:rsidRPr="001E1027" w:rsidRDefault="00C215AC" w:rsidP="00A05A10">
      <w:pPr>
        <w:spacing w:after="0" w:line="360" w:lineRule="auto"/>
        <w:jc w:val="both"/>
        <w:rPr>
          <w:rFonts w:ascii="David" w:hAnsi="David" w:cs="David"/>
          <w:sz w:val="26"/>
          <w:szCs w:val="26"/>
          <w:rtl/>
        </w:rPr>
      </w:pPr>
      <w:r w:rsidRPr="001E1027">
        <w:rPr>
          <w:rFonts w:ascii="David" w:hAnsi="David" w:cs="David"/>
          <w:sz w:val="26"/>
          <w:szCs w:val="26"/>
          <w:rtl/>
        </w:rPr>
        <w:t xml:space="preserve">מטבע אופיו של סיכום נרחב </w:t>
      </w:r>
      <w:r w:rsidRPr="001E1027">
        <w:rPr>
          <w:rFonts w:ascii="David" w:hAnsi="David" w:cs="David" w:hint="cs"/>
          <w:sz w:val="26"/>
          <w:szCs w:val="26"/>
          <w:rtl/>
        </w:rPr>
        <w:t>שכזה</w:t>
      </w:r>
      <w:r w:rsidRPr="001E1027">
        <w:rPr>
          <w:rFonts w:ascii="David" w:hAnsi="David" w:cs="David"/>
          <w:sz w:val="26"/>
          <w:szCs w:val="26"/>
          <w:rtl/>
        </w:rPr>
        <w:t>, הכתיבה היא תמציתית וקצרנית</w:t>
      </w:r>
      <w:r w:rsidRPr="001E1027">
        <w:rPr>
          <w:rFonts w:ascii="David" w:hAnsi="David" w:cs="David" w:hint="cs"/>
          <w:sz w:val="26"/>
          <w:szCs w:val="26"/>
          <w:rtl/>
        </w:rPr>
        <w:t xml:space="preserve">, </w:t>
      </w:r>
      <w:r w:rsidR="00086D41" w:rsidRPr="001E1027">
        <w:rPr>
          <w:rFonts w:ascii="David" w:hAnsi="David" w:cs="David" w:hint="cs"/>
          <w:sz w:val="26"/>
          <w:szCs w:val="26"/>
          <w:rtl/>
        </w:rPr>
        <w:t>ו</w:t>
      </w:r>
      <w:r w:rsidR="00025D20" w:rsidRPr="001E1027">
        <w:rPr>
          <w:rFonts w:ascii="David" w:hAnsi="David" w:cs="David" w:hint="cs"/>
          <w:sz w:val="26"/>
          <w:szCs w:val="26"/>
          <w:rtl/>
        </w:rPr>
        <w:t xml:space="preserve">לצידה אף </w:t>
      </w:r>
      <w:r w:rsidR="00AC2914" w:rsidRPr="001E1027">
        <w:rPr>
          <w:rFonts w:ascii="David" w:hAnsi="David" w:cs="David" w:hint="cs"/>
          <w:sz w:val="26"/>
          <w:szCs w:val="26"/>
          <w:rtl/>
        </w:rPr>
        <w:t xml:space="preserve">מוצגות </w:t>
      </w:r>
      <w:r w:rsidRPr="001E1027">
        <w:rPr>
          <w:rFonts w:ascii="David" w:hAnsi="David" w:cs="David" w:hint="cs"/>
          <w:sz w:val="26"/>
          <w:szCs w:val="26"/>
          <w:rtl/>
        </w:rPr>
        <w:t>מסקנות חדשות</w:t>
      </w:r>
      <w:r w:rsidR="00AC2914" w:rsidRPr="001E1027">
        <w:rPr>
          <w:rFonts w:ascii="David" w:hAnsi="David" w:cs="David" w:hint="cs"/>
          <w:sz w:val="26"/>
          <w:szCs w:val="26"/>
          <w:rtl/>
        </w:rPr>
        <w:t>, כ</w:t>
      </w:r>
      <w:r w:rsidR="00AC2914" w:rsidRPr="001E1027">
        <w:rPr>
          <w:rFonts w:ascii="David" w:hAnsi="David" w:cs="David"/>
          <w:sz w:val="26"/>
          <w:szCs w:val="26"/>
          <w:rtl/>
        </w:rPr>
        <w:t>רוויזיוניזם היסטורי</w:t>
      </w:r>
      <w:r w:rsidR="00BF4322" w:rsidRPr="001E1027">
        <w:rPr>
          <w:rFonts w:ascii="David" w:hAnsi="David" w:cs="David" w:hint="cs"/>
          <w:sz w:val="26"/>
          <w:szCs w:val="26"/>
          <w:rtl/>
        </w:rPr>
        <w:t>.</w:t>
      </w:r>
      <w:r w:rsidR="004A34A1" w:rsidRPr="001E1027">
        <w:rPr>
          <w:rFonts w:ascii="David" w:hAnsi="David" w:cs="David" w:hint="cs"/>
          <w:sz w:val="26"/>
          <w:szCs w:val="26"/>
          <w:rtl/>
        </w:rPr>
        <w:t xml:space="preserve"> לשם כך </w:t>
      </w:r>
      <w:r w:rsidR="003A066D" w:rsidRPr="001E1027">
        <w:rPr>
          <w:rFonts w:ascii="David" w:hAnsi="David" w:cs="David"/>
          <w:sz w:val="26"/>
          <w:szCs w:val="26"/>
          <w:rtl/>
        </w:rPr>
        <w:t xml:space="preserve">נבחרו </w:t>
      </w:r>
      <w:r w:rsidR="00462599" w:rsidRPr="001E1027">
        <w:rPr>
          <w:rFonts w:ascii="David" w:hAnsi="David" w:cs="David"/>
          <w:sz w:val="26"/>
          <w:szCs w:val="26"/>
          <w:u w:val="wavyDouble" w:color="008000"/>
          <w:rtl/>
        </w:rPr>
        <w:t>דוגמאות ומחלוקות</w:t>
      </w:r>
      <w:r w:rsidR="00462599" w:rsidRPr="001E1027">
        <w:rPr>
          <w:rFonts w:ascii="David" w:hAnsi="David" w:cs="David"/>
          <w:sz w:val="26"/>
          <w:szCs w:val="26"/>
          <w:rtl/>
        </w:rPr>
        <w:t xml:space="preserve"> </w:t>
      </w:r>
      <w:r w:rsidR="004A34A1" w:rsidRPr="001E1027">
        <w:rPr>
          <w:rFonts w:ascii="David" w:hAnsi="David" w:cs="David" w:hint="cs"/>
          <w:sz w:val="26"/>
          <w:szCs w:val="26"/>
          <w:rtl/>
        </w:rPr>
        <w:t xml:space="preserve">רלוונטיות וייצוגיות </w:t>
      </w:r>
      <w:bookmarkStart w:id="9" w:name="_Hlk519871392"/>
      <w:r w:rsidR="00A05A10" w:rsidRPr="001E1027">
        <w:rPr>
          <w:rFonts w:ascii="David" w:hAnsi="David" w:cs="David" w:hint="cs"/>
          <w:sz w:val="26"/>
          <w:szCs w:val="26"/>
          <w:rtl/>
        </w:rPr>
        <w:t>(בשילובן בפר</w:t>
      </w:r>
      <w:r w:rsidR="00AC2914" w:rsidRPr="001E1027">
        <w:rPr>
          <w:rFonts w:ascii="David" w:hAnsi="David" w:cs="David" w:hint="cs"/>
          <w:sz w:val="26"/>
          <w:szCs w:val="26"/>
          <w:rtl/>
        </w:rPr>
        <w:t>ק</w:t>
      </w:r>
      <w:r w:rsidR="00A05A10" w:rsidRPr="001E1027">
        <w:rPr>
          <w:rFonts w:ascii="David" w:hAnsi="David" w:cs="David" w:hint="cs"/>
          <w:sz w:val="26"/>
          <w:szCs w:val="26"/>
          <w:rtl/>
        </w:rPr>
        <w:t>ים לפי הרצף התוכני), אבני דרך ב</w:t>
      </w:r>
      <w:r w:rsidR="00462599" w:rsidRPr="001E1027">
        <w:rPr>
          <w:rFonts w:ascii="David" w:hAnsi="David" w:cs="David"/>
          <w:sz w:val="26"/>
          <w:szCs w:val="26"/>
          <w:rtl/>
        </w:rPr>
        <w:t>מאורעות ההיסטוריים ו</w:t>
      </w:r>
      <w:r w:rsidR="00A05A10" w:rsidRPr="001E1027">
        <w:rPr>
          <w:rFonts w:ascii="David" w:hAnsi="David" w:cs="David" w:hint="cs"/>
          <w:sz w:val="26"/>
          <w:szCs w:val="26"/>
          <w:rtl/>
        </w:rPr>
        <w:t>נקודות ה</w:t>
      </w:r>
      <w:r w:rsidR="00462599" w:rsidRPr="001E1027">
        <w:rPr>
          <w:rFonts w:ascii="David" w:hAnsi="David" w:cs="David"/>
          <w:sz w:val="26"/>
          <w:szCs w:val="26"/>
          <w:rtl/>
        </w:rPr>
        <w:t>השפעה ההלכתי</w:t>
      </w:r>
      <w:r w:rsidR="00AC2914" w:rsidRPr="001E1027">
        <w:rPr>
          <w:rFonts w:ascii="David" w:hAnsi="David" w:cs="David" w:hint="cs"/>
          <w:sz w:val="26"/>
          <w:szCs w:val="26"/>
          <w:rtl/>
        </w:rPr>
        <w:t>ים</w:t>
      </w:r>
      <w:r w:rsidR="00462599" w:rsidRPr="001E1027">
        <w:rPr>
          <w:rFonts w:ascii="David" w:hAnsi="David" w:cs="David"/>
          <w:sz w:val="26"/>
          <w:szCs w:val="26"/>
          <w:rtl/>
        </w:rPr>
        <w:t xml:space="preserve"> </w:t>
      </w:r>
      <w:r w:rsidR="00A05A10" w:rsidRPr="001E1027">
        <w:rPr>
          <w:rFonts w:ascii="David" w:hAnsi="David" w:cs="David" w:hint="cs"/>
          <w:sz w:val="26"/>
          <w:szCs w:val="26"/>
          <w:rtl/>
        </w:rPr>
        <w:t>ל</w:t>
      </w:r>
      <w:r w:rsidR="00A05A10" w:rsidRPr="001E1027">
        <w:rPr>
          <w:rFonts w:ascii="David" w:hAnsi="David" w:cs="David"/>
          <w:sz w:val="26"/>
          <w:szCs w:val="26"/>
          <w:rtl/>
        </w:rPr>
        <w:t>רצף המעבר</w:t>
      </w:r>
      <w:r w:rsidR="006377C2" w:rsidRPr="001E1027">
        <w:rPr>
          <w:rFonts w:ascii="David" w:hAnsi="David" w:cs="David" w:hint="cs"/>
          <w:sz w:val="26"/>
          <w:szCs w:val="26"/>
          <w:rtl/>
        </w:rPr>
        <w:t xml:space="preserve">, ולהלן </w:t>
      </w:r>
      <w:r w:rsidR="00A05A10" w:rsidRPr="001E1027">
        <w:rPr>
          <w:rFonts w:ascii="David" w:hAnsi="David" w:cs="David" w:hint="cs"/>
          <w:sz w:val="26"/>
          <w:szCs w:val="26"/>
          <w:rtl/>
        </w:rPr>
        <w:t xml:space="preserve">מתווה </w:t>
      </w:r>
      <w:r w:rsidR="00462599" w:rsidRPr="001E1027">
        <w:rPr>
          <w:rFonts w:ascii="David" w:hAnsi="David" w:cs="David"/>
          <w:sz w:val="26"/>
          <w:szCs w:val="26"/>
          <w:rtl/>
        </w:rPr>
        <w:t>מתודת חלוקת הספר בפרקים של רצף רעיוני וכרונולוגי לסירוגין</w:t>
      </w:r>
      <w:r w:rsidR="00462599" w:rsidRPr="001E1027">
        <w:rPr>
          <w:rStyle w:val="ad"/>
          <w:rFonts w:ascii="David" w:hAnsi="David" w:cs="David"/>
          <w:sz w:val="26"/>
          <w:szCs w:val="26"/>
          <w:rtl/>
        </w:rPr>
        <w:footnoteReference w:id="4"/>
      </w:r>
      <w:r w:rsidR="00A05A10" w:rsidRPr="001E1027">
        <w:rPr>
          <w:rFonts w:ascii="David" w:hAnsi="David" w:cs="David" w:hint="cs"/>
          <w:sz w:val="26"/>
          <w:szCs w:val="26"/>
          <w:rtl/>
        </w:rPr>
        <w:t>:</w:t>
      </w:r>
    </w:p>
    <w:p w14:paraId="711379FB" w14:textId="6FF7840C" w:rsidR="00A05A10" w:rsidRPr="001E1027" w:rsidRDefault="00B75DC2" w:rsidP="00A05A10">
      <w:pPr>
        <w:pStyle w:val="a3"/>
        <w:numPr>
          <w:ilvl w:val="0"/>
          <w:numId w:val="48"/>
        </w:numPr>
        <w:spacing w:after="0" w:line="360" w:lineRule="auto"/>
        <w:jc w:val="both"/>
        <w:rPr>
          <w:rFonts w:ascii="David" w:hAnsi="David" w:cs="David"/>
          <w:sz w:val="26"/>
          <w:szCs w:val="26"/>
        </w:rPr>
      </w:pPr>
      <w:r w:rsidRPr="001E1027">
        <w:rPr>
          <w:rFonts w:ascii="David" w:hAnsi="David" w:cs="David" w:hint="cs"/>
          <w:sz w:val="26"/>
          <w:szCs w:val="26"/>
          <w:rtl/>
        </w:rPr>
        <w:t>(</w:t>
      </w:r>
      <w:r w:rsidR="001F7BB8" w:rsidRPr="001E1027">
        <w:rPr>
          <w:rFonts w:ascii="David" w:hAnsi="David" w:cs="David"/>
          <w:sz w:val="26"/>
          <w:szCs w:val="26"/>
          <w:rtl/>
        </w:rPr>
        <w:t xml:space="preserve">לאחר </w:t>
      </w:r>
      <w:r w:rsidR="00025D20" w:rsidRPr="001E1027">
        <w:rPr>
          <w:rFonts w:ascii="David" w:hAnsi="David" w:cs="David" w:hint="cs"/>
          <w:sz w:val="26"/>
          <w:szCs w:val="26"/>
          <w:rtl/>
        </w:rPr>
        <w:t>ה</w:t>
      </w:r>
      <w:r w:rsidR="00462599" w:rsidRPr="001E1027">
        <w:rPr>
          <w:rFonts w:ascii="David" w:hAnsi="David" w:cs="David"/>
          <w:sz w:val="26"/>
          <w:szCs w:val="26"/>
          <w:rtl/>
        </w:rPr>
        <w:t xml:space="preserve">חלק </w:t>
      </w:r>
      <w:r w:rsidR="00025D20" w:rsidRPr="001E1027">
        <w:rPr>
          <w:rFonts w:ascii="David" w:hAnsi="David" w:cs="David" w:hint="cs"/>
          <w:sz w:val="26"/>
          <w:szCs w:val="26"/>
          <w:rtl/>
        </w:rPr>
        <w:t>ה</w:t>
      </w:r>
      <w:r w:rsidR="00462599" w:rsidRPr="001E1027">
        <w:rPr>
          <w:rFonts w:ascii="David" w:hAnsi="David" w:cs="David"/>
          <w:sz w:val="26"/>
          <w:szCs w:val="26"/>
          <w:rtl/>
        </w:rPr>
        <w:t xml:space="preserve">ראשון </w:t>
      </w:r>
      <w:r w:rsidR="001F7BB8" w:rsidRPr="001E1027">
        <w:rPr>
          <w:rFonts w:ascii="David" w:hAnsi="David" w:cs="David"/>
          <w:sz w:val="26"/>
          <w:szCs w:val="26"/>
          <w:rtl/>
        </w:rPr>
        <w:t>של פרקי הקדמה</w:t>
      </w:r>
      <w:r w:rsidR="00CD4B3F" w:rsidRPr="001E1027">
        <w:rPr>
          <w:rFonts w:ascii="David" w:hAnsi="David" w:cs="David"/>
          <w:sz w:val="26"/>
          <w:szCs w:val="26"/>
          <w:rtl/>
        </w:rPr>
        <w:t xml:space="preserve"> </w:t>
      </w:r>
      <w:r w:rsidR="00025D20" w:rsidRPr="001E1027">
        <w:rPr>
          <w:rFonts w:ascii="David" w:hAnsi="David" w:cs="David" w:hint="cs"/>
          <w:sz w:val="26"/>
          <w:szCs w:val="26"/>
          <w:rtl/>
        </w:rPr>
        <w:t>ה</w:t>
      </w:r>
      <w:r w:rsidR="00CD4B3F" w:rsidRPr="001E1027">
        <w:rPr>
          <w:rFonts w:ascii="David" w:hAnsi="David" w:cs="David"/>
          <w:sz w:val="26"/>
          <w:szCs w:val="26"/>
          <w:rtl/>
        </w:rPr>
        <w:t>אלו</w:t>
      </w:r>
      <w:r w:rsidRPr="001E1027">
        <w:rPr>
          <w:rFonts w:ascii="David" w:hAnsi="David" w:cs="David" w:hint="cs"/>
          <w:sz w:val="26"/>
          <w:szCs w:val="26"/>
          <w:rtl/>
        </w:rPr>
        <w:t>),</w:t>
      </w:r>
      <w:r w:rsidR="001F7BB8" w:rsidRPr="001E1027">
        <w:rPr>
          <w:rFonts w:ascii="David" w:hAnsi="David" w:cs="David"/>
          <w:sz w:val="26"/>
          <w:szCs w:val="26"/>
          <w:rtl/>
        </w:rPr>
        <w:t xml:space="preserve"> חלק ב' ע</w:t>
      </w:r>
      <w:r w:rsidR="00C91D53" w:rsidRPr="001E1027">
        <w:rPr>
          <w:rFonts w:ascii="David" w:hAnsi="David" w:cs="David" w:hint="cs"/>
          <w:sz w:val="26"/>
          <w:szCs w:val="26"/>
          <w:rtl/>
        </w:rPr>
        <w:t>ו</w:t>
      </w:r>
      <w:r w:rsidR="001F7BB8" w:rsidRPr="001E1027">
        <w:rPr>
          <w:rFonts w:ascii="David" w:hAnsi="David" w:cs="David"/>
          <w:sz w:val="26"/>
          <w:szCs w:val="26"/>
          <w:rtl/>
        </w:rPr>
        <w:t>סק בהרכב</w:t>
      </w:r>
      <w:r w:rsidR="006377C2" w:rsidRPr="001E1027">
        <w:rPr>
          <w:rFonts w:ascii="David" w:hAnsi="David" w:cs="David" w:hint="cs"/>
          <w:sz w:val="26"/>
          <w:szCs w:val="26"/>
          <w:rtl/>
        </w:rPr>
        <w:t>ת</w:t>
      </w:r>
      <w:r w:rsidR="001F7BB8" w:rsidRPr="001E1027">
        <w:rPr>
          <w:rFonts w:ascii="David" w:hAnsi="David" w:cs="David"/>
          <w:sz w:val="26"/>
          <w:szCs w:val="26"/>
          <w:rtl/>
        </w:rPr>
        <w:t xml:space="preserve"> מהותה וזיהויה של </w:t>
      </w:r>
      <w:r w:rsidR="00462599" w:rsidRPr="001E1027">
        <w:rPr>
          <w:rFonts w:ascii="David" w:hAnsi="David" w:cs="David"/>
          <w:sz w:val="26"/>
          <w:szCs w:val="26"/>
          <w:rtl/>
        </w:rPr>
        <w:t>עדת קומראן</w:t>
      </w:r>
      <w:r w:rsidR="00C91D53" w:rsidRPr="001E1027">
        <w:rPr>
          <w:rFonts w:ascii="David" w:hAnsi="David" w:cs="David" w:hint="cs"/>
          <w:sz w:val="26"/>
          <w:szCs w:val="26"/>
          <w:rtl/>
        </w:rPr>
        <w:t>.</w:t>
      </w:r>
      <w:r w:rsidR="00462599" w:rsidRPr="001E1027">
        <w:rPr>
          <w:rFonts w:ascii="David" w:hAnsi="David" w:cs="David"/>
          <w:sz w:val="26"/>
          <w:szCs w:val="26"/>
          <w:rtl/>
        </w:rPr>
        <w:t xml:space="preserve"> </w:t>
      </w:r>
      <w:r w:rsidR="00C91D53" w:rsidRPr="001E1027">
        <w:rPr>
          <w:rFonts w:ascii="David" w:hAnsi="David" w:cs="David" w:hint="cs"/>
          <w:sz w:val="26"/>
          <w:szCs w:val="26"/>
          <w:rtl/>
        </w:rPr>
        <w:t xml:space="preserve">במחקר ובציבור התקבעה </w:t>
      </w:r>
      <w:r w:rsidR="00462599" w:rsidRPr="001E1027">
        <w:rPr>
          <w:rFonts w:ascii="David" w:hAnsi="David" w:cs="David"/>
          <w:sz w:val="26"/>
          <w:szCs w:val="26"/>
          <w:rtl/>
        </w:rPr>
        <w:t xml:space="preserve">הנחת יסוד שגויה כי עדת קומראן הייתה כת שולית שדעותיה והלכותיה קיצוניות, משיחיות וסגפניים/נזירים. טעות נוספת היא </w:t>
      </w:r>
      <w:r w:rsidR="00C91D53" w:rsidRPr="001E1027">
        <w:rPr>
          <w:rFonts w:ascii="David" w:hAnsi="David" w:cs="David" w:hint="cs"/>
          <w:sz w:val="26"/>
          <w:szCs w:val="26"/>
          <w:rtl/>
        </w:rPr>
        <w:t xml:space="preserve">תיארוך המגילות (שכן </w:t>
      </w:r>
      <w:r w:rsidR="006377C2" w:rsidRPr="001E1027">
        <w:rPr>
          <w:rFonts w:ascii="David" w:hAnsi="David" w:cs="David" w:hint="cs"/>
          <w:sz w:val="26"/>
          <w:szCs w:val="26"/>
          <w:rtl/>
        </w:rPr>
        <w:t>ראשיתן</w:t>
      </w:r>
      <w:r w:rsidR="00C91D53" w:rsidRPr="001E1027">
        <w:rPr>
          <w:rFonts w:ascii="David" w:hAnsi="David" w:cs="David" w:hint="cs"/>
          <w:sz w:val="26"/>
          <w:szCs w:val="26"/>
          <w:rtl/>
        </w:rPr>
        <w:t xml:space="preserve"> קדם-מקראיות ו</w:t>
      </w:r>
      <w:r w:rsidR="006377C2" w:rsidRPr="001E1027">
        <w:rPr>
          <w:rFonts w:ascii="David" w:hAnsi="David" w:cs="David" w:hint="cs"/>
          <w:sz w:val="26"/>
          <w:szCs w:val="26"/>
          <w:rtl/>
        </w:rPr>
        <w:t>אחריתן</w:t>
      </w:r>
      <w:r w:rsidR="00C91D53" w:rsidRPr="001E1027">
        <w:rPr>
          <w:rFonts w:ascii="David" w:hAnsi="David" w:cs="David" w:hint="cs"/>
          <w:sz w:val="26"/>
          <w:szCs w:val="26"/>
          <w:rtl/>
        </w:rPr>
        <w:t xml:space="preserve"> </w:t>
      </w:r>
      <w:r w:rsidR="006377C2" w:rsidRPr="001E1027">
        <w:rPr>
          <w:rFonts w:ascii="David" w:hAnsi="David" w:cs="David" w:hint="cs"/>
          <w:sz w:val="26"/>
          <w:szCs w:val="26"/>
          <w:rtl/>
        </w:rPr>
        <w:t>מ</w:t>
      </w:r>
      <w:r w:rsidR="00C91D53" w:rsidRPr="001E1027">
        <w:rPr>
          <w:rFonts w:ascii="David" w:hAnsi="David" w:cs="David" w:hint="cs"/>
          <w:sz w:val="26"/>
          <w:szCs w:val="26"/>
          <w:rtl/>
        </w:rPr>
        <w:t>ש</w:t>
      </w:r>
      <w:r w:rsidR="006377C2" w:rsidRPr="001E1027">
        <w:rPr>
          <w:rFonts w:ascii="David" w:hAnsi="David" w:cs="David" w:hint="cs"/>
          <w:sz w:val="26"/>
          <w:szCs w:val="26"/>
          <w:rtl/>
        </w:rPr>
        <w:t>י</w:t>
      </w:r>
      <w:r w:rsidR="00C91D53" w:rsidRPr="001E1027">
        <w:rPr>
          <w:rFonts w:ascii="David" w:hAnsi="David" w:cs="David" w:hint="cs"/>
          <w:sz w:val="26"/>
          <w:szCs w:val="26"/>
          <w:rtl/>
        </w:rPr>
        <w:t>ק</w:t>
      </w:r>
      <w:r w:rsidR="006377C2" w:rsidRPr="001E1027">
        <w:rPr>
          <w:rFonts w:ascii="David" w:hAnsi="David" w:cs="David" w:hint="cs"/>
          <w:sz w:val="26"/>
          <w:szCs w:val="26"/>
          <w:rtl/>
        </w:rPr>
        <w:t>ות</w:t>
      </w:r>
      <w:r w:rsidR="00C91D53" w:rsidRPr="001E1027">
        <w:rPr>
          <w:rFonts w:ascii="David" w:hAnsi="David" w:cs="David" w:hint="cs"/>
          <w:sz w:val="26"/>
          <w:szCs w:val="26"/>
          <w:rtl/>
        </w:rPr>
        <w:t xml:space="preserve"> </w:t>
      </w:r>
      <w:r w:rsidR="006377C2" w:rsidRPr="001E1027">
        <w:rPr>
          <w:rFonts w:ascii="David" w:hAnsi="David" w:cs="David" w:hint="cs"/>
          <w:sz w:val="26"/>
          <w:szCs w:val="26"/>
          <w:rtl/>
        </w:rPr>
        <w:t>ל</w:t>
      </w:r>
      <w:r w:rsidR="00C91D53" w:rsidRPr="001E1027">
        <w:rPr>
          <w:rFonts w:ascii="David" w:hAnsi="David" w:cs="David" w:hint="cs"/>
          <w:sz w:val="26"/>
          <w:szCs w:val="26"/>
          <w:rtl/>
        </w:rPr>
        <w:t>חז"ל)</w:t>
      </w:r>
      <w:r w:rsidR="00462599" w:rsidRPr="001E1027">
        <w:rPr>
          <w:rFonts w:ascii="David" w:hAnsi="David" w:cs="David"/>
          <w:sz w:val="26"/>
          <w:szCs w:val="26"/>
          <w:rtl/>
        </w:rPr>
        <w:t>, ולכך בוצעה חלוקת המגילות לקבוצות</w:t>
      </w:r>
      <w:r w:rsidR="001F7BB8" w:rsidRPr="001E1027">
        <w:rPr>
          <w:rFonts w:ascii="David" w:hAnsi="David" w:cs="David"/>
          <w:sz w:val="26"/>
          <w:szCs w:val="26"/>
          <w:rtl/>
        </w:rPr>
        <w:t xml:space="preserve"> (וכך יוזכרו לאורך הספר)</w:t>
      </w:r>
      <w:r w:rsidR="00A05A10" w:rsidRPr="001E1027">
        <w:rPr>
          <w:rFonts w:ascii="David" w:hAnsi="David" w:cs="David" w:hint="cs"/>
          <w:sz w:val="26"/>
          <w:szCs w:val="26"/>
          <w:rtl/>
        </w:rPr>
        <w:t>;</w:t>
      </w:r>
    </w:p>
    <w:bookmarkEnd w:id="9"/>
    <w:p w14:paraId="6E1B60EA" w14:textId="0591A5BE" w:rsidR="00A05A10" w:rsidRPr="001E1027" w:rsidRDefault="00462599" w:rsidP="00A05A10">
      <w:pPr>
        <w:pStyle w:val="a3"/>
        <w:numPr>
          <w:ilvl w:val="0"/>
          <w:numId w:val="48"/>
        </w:numPr>
        <w:spacing w:after="0" w:line="360" w:lineRule="auto"/>
        <w:jc w:val="both"/>
        <w:rPr>
          <w:rFonts w:ascii="David" w:hAnsi="David" w:cs="David"/>
          <w:sz w:val="26"/>
          <w:szCs w:val="26"/>
        </w:rPr>
      </w:pPr>
      <w:r w:rsidRPr="001E1027">
        <w:rPr>
          <w:rFonts w:ascii="David" w:hAnsi="David" w:cs="David"/>
          <w:sz w:val="26"/>
          <w:szCs w:val="26"/>
          <w:rtl/>
        </w:rPr>
        <w:t xml:space="preserve">חלק </w:t>
      </w:r>
      <w:r w:rsidR="00CD4B3F" w:rsidRPr="001E1027">
        <w:rPr>
          <w:rFonts w:ascii="David" w:hAnsi="David" w:cs="David"/>
          <w:sz w:val="26"/>
          <w:szCs w:val="26"/>
          <w:rtl/>
        </w:rPr>
        <w:t xml:space="preserve">ג' </w:t>
      </w:r>
      <w:r w:rsidRPr="001E1027">
        <w:rPr>
          <w:rFonts w:ascii="David" w:hAnsi="David" w:cs="David"/>
          <w:sz w:val="26"/>
          <w:szCs w:val="26"/>
          <w:rtl/>
        </w:rPr>
        <w:t xml:space="preserve">סוקר כרונולוגית את </w:t>
      </w:r>
      <w:r w:rsidR="00CD4B3F" w:rsidRPr="001E1027">
        <w:rPr>
          <w:rFonts w:ascii="David" w:hAnsi="David" w:cs="David"/>
          <w:sz w:val="26"/>
          <w:szCs w:val="26"/>
          <w:rtl/>
        </w:rPr>
        <w:t>שמירת התורה בעם ישראל ממתן תורה ועד ימיה הראשונים של עדת קומראן;</w:t>
      </w:r>
    </w:p>
    <w:p w14:paraId="2FE73600" w14:textId="18B4BFB7" w:rsidR="00A05A10" w:rsidRPr="001E1027" w:rsidRDefault="00462599" w:rsidP="00A05A10">
      <w:pPr>
        <w:pStyle w:val="a3"/>
        <w:numPr>
          <w:ilvl w:val="0"/>
          <w:numId w:val="48"/>
        </w:numPr>
        <w:spacing w:after="0" w:line="360" w:lineRule="auto"/>
        <w:jc w:val="both"/>
        <w:rPr>
          <w:rFonts w:ascii="David" w:hAnsi="David" w:cs="David"/>
          <w:sz w:val="26"/>
          <w:szCs w:val="26"/>
        </w:rPr>
      </w:pPr>
      <w:r w:rsidRPr="001E1027">
        <w:rPr>
          <w:rFonts w:ascii="David" w:hAnsi="David" w:cs="David"/>
          <w:sz w:val="26"/>
          <w:szCs w:val="26"/>
          <w:rtl/>
        </w:rPr>
        <w:t xml:space="preserve">חלק </w:t>
      </w:r>
      <w:r w:rsidR="00CD4B3F" w:rsidRPr="001E1027">
        <w:rPr>
          <w:rFonts w:ascii="David" w:hAnsi="David" w:cs="David"/>
          <w:sz w:val="26"/>
          <w:szCs w:val="26"/>
          <w:rtl/>
        </w:rPr>
        <w:t>ד'</w:t>
      </w:r>
      <w:r w:rsidRPr="001E1027">
        <w:rPr>
          <w:rFonts w:ascii="David" w:hAnsi="David" w:cs="David"/>
          <w:sz w:val="26"/>
          <w:szCs w:val="26"/>
          <w:rtl/>
        </w:rPr>
        <w:t xml:space="preserve"> </w:t>
      </w:r>
      <w:r w:rsidR="00C91D53" w:rsidRPr="001E1027">
        <w:rPr>
          <w:rFonts w:ascii="David" w:hAnsi="David" w:cs="David" w:hint="cs"/>
          <w:sz w:val="26"/>
          <w:szCs w:val="26"/>
          <w:rtl/>
        </w:rPr>
        <w:t xml:space="preserve">דן </w:t>
      </w:r>
      <w:r w:rsidR="00CD4B3F" w:rsidRPr="001E1027">
        <w:rPr>
          <w:rFonts w:ascii="David" w:hAnsi="David" w:cs="David"/>
          <w:sz w:val="26"/>
          <w:szCs w:val="26"/>
          <w:rtl/>
        </w:rPr>
        <w:t xml:space="preserve">בתקופת החשמונאים וחלק ה' בימי הורדוס עד חורבן הבית השני. מחלק ו' נדגים כיצד האיסיים הם החסידים שנטמעו בחז"ל, הן באורחות חייהם והן בתורותיהם. </w:t>
      </w:r>
      <w:r w:rsidR="00C91D53" w:rsidRPr="001E1027">
        <w:rPr>
          <w:rFonts w:ascii="David" w:hAnsi="David" w:cs="David" w:hint="cs"/>
          <w:sz w:val="26"/>
          <w:szCs w:val="26"/>
          <w:rtl/>
        </w:rPr>
        <w:t>כאן מ</w:t>
      </w:r>
      <w:r w:rsidRPr="001E1027">
        <w:rPr>
          <w:rFonts w:ascii="David" w:hAnsi="David" w:cs="David"/>
          <w:sz w:val="26"/>
          <w:szCs w:val="26"/>
          <w:rtl/>
        </w:rPr>
        <w:t>תחיל</w:t>
      </w:r>
      <w:r w:rsidR="00C91D53" w:rsidRPr="001E1027">
        <w:rPr>
          <w:rFonts w:ascii="David" w:hAnsi="David" w:cs="David" w:hint="cs"/>
          <w:sz w:val="26"/>
          <w:szCs w:val="26"/>
          <w:rtl/>
        </w:rPr>
        <w:t>ה</w:t>
      </w:r>
      <w:r w:rsidRPr="001E1027">
        <w:rPr>
          <w:rFonts w:ascii="David" w:hAnsi="David" w:cs="David"/>
          <w:sz w:val="26"/>
          <w:szCs w:val="26"/>
          <w:rtl/>
        </w:rPr>
        <w:t xml:space="preserve"> השפעת עד</w:t>
      </w:r>
      <w:r w:rsidR="00C91D53" w:rsidRPr="001E1027">
        <w:rPr>
          <w:rFonts w:ascii="David" w:hAnsi="David" w:cs="David" w:hint="cs"/>
          <w:sz w:val="26"/>
          <w:szCs w:val="26"/>
          <w:rtl/>
        </w:rPr>
        <w:t xml:space="preserve">ת קומראן </w:t>
      </w:r>
      <w:r w:rsidRPr="001E1027">
        <w:rPr>
          <w:rFonts w:ascii="David" w:hAnsi="David" w:cs="David"/>
          <w:sz w:val="26"/>
          <w:szCs w:val="26"/>
          <w:rtl/>
        </w:rPr>
        <w:t xml:space="preserve">(מסורותיה ומחלוקותיה) על הכתות בנות </w:t>
      </w:r>
      <w:r w:rsidR="00C91D53" w:rsidRPr="001E1027">
        <w:rPr>
          <w:rFonts w:ascii="David" w:hAnsi="David" w:cs="David" w:hint="cs"/>
          <w:sz w:val="26"/>
          <w:szCs w:val="26"/>
          <w:rtl/>
        </w:rPr>
        <w:t>ה</w:t>
      </w:r>
      <w:r w:rsidRPr="001E1027">
        <w:rPr>
          <w:rFonts w:ascii="David" w:hAnsi="David" w:cs="David"/>
          <w:sz w:val="26"/>
          <w:szCs w:val="26"/>
          <w:rtl/>
        </w:rPr>
        <w:t>תקופה</w:t>
      </w:r>
      <w:r w:rsidR="00A05A10" w:rsidRPr="001E1027">
        <w:rPr>
          <w:rFonts w:ascii="David" w:hAnsi="David" w:cs="David" w:hint="cs"/>
          <w:sz w:val="26"/>
          <w:szCs w:val="26"/>
          <w:rtl/>
        </w:rPr>
        <w:t>;</w:t>
      </w:r>
    </w:p>
    <w:p w14:paraId="2162A814" w14:textId="25CBCE97" w:rsidR="00A05A10" w:rsidRPr="001E1027" w:rsidRDefault="00CD4B3F" w:rsidP="001B7380">
      <w:pPr>
        <w:pStyle w:val="a3"/>
        <w:numPr>
          <w:ilvl w:val="0"/>
          <w:numId w:val="48"/>
        </w:numPr>
        <w:spacing w:after="0" w:line="360" w:lineRule="auto"/>
        <w:jc w:val="both"/>
        <w:rPr>
          <w:rFonts w:ascii="David" w:hAnsi="David" w:cs="David"/>
          <w:sz w:val="26"/>
          <w:szCs w:val="26"/>
        </w:rPr>
      </w:pPr>
      <w:r w:rsidRPr="001E1027">
        <w:rPr>
          <w:rFonts w:ascii="David" w:hAnsi="David" w:cs="David"/>
          <w:sz w:val="26"/>
          <w:szCs w:val="26"/>
          <w:rtl/>
        </w:rPr>
        <w:t>חלק</w:t>
      </w:r>
      <w:r w:rsidR="00957890" w:rsidRPr="001E1027">
        <w:rPr>
          <w:rFonts w:ascii="David" w:hAnsi="David" w:cs="David"/>
          <w:sz w:val="26"/>
          <w:szCs w:val="26"/>
          <w:rtl/>
        </w:rPr>
        <w:t>ים ז'-ח'</w:t>
      </w:r>
      <w:r w:rsidRPr="001E1027">
        <w:rPr>
          <w:rFonts w:ascii="David" w:hAnsi="David" w:cs="David"/>
          <w:sz w:val="26"/>
          <w:szCs w:val="26"/>
          <w:rtl/>
        </w:rPr>
        <w:t xml:space="preserve"> </w:t>
      </w:r>
      <w:r w:rsidR="00C91D53" w:rsidRPr="001E1027">
        <w:rPr>
          <w:rFonts w:ascii="David" w:hAnsi="David" w:cs="David" w:hint="cs"/>
          <w:sz w:val="26"/>
          <w:szCs w:val="26"/>
          <w:rtl/>
        </w:rPr>
        <w:t>מ</w:t>
      </w:r>
      <w:r w:rsidRPr="001E1027">
        <w:rPr>
          <w:rFonts w:ascii="David" w:hAnsi="David" w:cs="David"/>
          <w:sz w:val="26"/>
          <w:szCs w:val="26"/>
          <w:rtl/>
        </w:rPr>
        <w:t>שוו</w:t>
      </w:r>
      <w:r w:rsidR="00C91D53" w:rsidRPr="001E1027">
        <w:rPr>
          <w:rFonts w:ascii="David" w:hAnsi="David" w:cs="David" w:hint="cs"/>
          <w:sz w:val="26"/>
          <w:szCs w:val="26"/>
          <w:rtl/>
        </w:rPr>
        <w:t>ים</w:t>
      </w:r>
      <w:r w:rsidRPr="001E1027">
        <w:rPr>
          <w:rFonts w:ascii="David" w:hAnsi="David" w:cs="David"/>
          <w:sz w:val="26"/>
          <w:szCs w:val="26"/>
          <w:rtl/>
        </w:rPr>
        <w:t xml:space="preserve"> בין עקרונות ההלכה של עדת קומראן וחז"ל, דרכי הפרשנות ומקורות כולל הספרים החיצונים. </w:t>
      </w:r>
      <w:r w:rsidR="000378A3" w:rsidRPr="001E1027">
        <w:rPr>
          <w:rFonts w:ascii="David" w:hAnsi="David" w:cs="David" w:hint="cs"/>
          <w:sz w:val="26"/>
          <w:szCs w:val="26"/>
          <w:rtl/>
        </w:rPr>
        <w:t xml:space="preserve">היחס בין בית שמאי לצדוקים, </w:t>
      </w:r>
      <w:r w:rsidR="00C91D53" w:rsidRPr="001E1027">
        <w:rPr>
          <w:rFonts w:ascii="David" w:hAnsi="David" w:cs="David" w:hint="cs"/>
          <w:sz w:val="26"/>
          <w:szCs w:val="26"/>
          <w:rtl/>
        </w:rPr>
        <w:t xml:space="preserve">בין המשנה למדרש הלכה, בין הפשט לדרש </w:t>
      </w:r>
      <w:r w:rsidR="00C91D53" w:rsidRPr="001E1027">
        <w:rPr>
          <w:rFonts w:ascii="David" w:hAnsi="David" w:cs="David"/>
          <w:sz w:val="26"/>
          <w:szCs w:val="26"/>
          <w:rtl/>
        </w:rPr>
        <w:t>–</w:t>
      </w:r>
      <w:r w:rsidR="00C91D53" w:rsidRPr="001E1027">
        <w:rPr>
          <w:rFonts w:ascii="David" w:hAnsi="David" w:cs="David" w:hint="cs"/>
          <w:sz w:val="26"/>
          <w:szCs w:val="26"/>
          <w:rtl/>
        </w:rPr>
        <w:t xml:space="preserve"> והכל לפי המקורות מהמגילות.</w:t>
      </w:r>
    </w:p>
    <w:p w14:paraId="651E54F6" w14:textId="76E74583" w:rsidR="00462599" w:rsidRPr="001E1027" w:rsidRDefault="00957890" w:rsidP="001B7380">
      <w:pPr>
        <w:pStyle w:val="a3"/>
        <w:numPr>
          <w:ilvl w:val="0"/>
          <w:numId w:val="48"/>
        </w:numPr>
        <w:spacing w:after="0" w:line="360" w:lineRule="auto"/>
        <w:jc w:val="both"/>
        <w:rPr>
          <w:rFonts w:ascii="David" w:hAnsi="David" w:cs="David"/>
          <w:sz w:val="26"/>
          <w:szCs w:val="26"/>
          <w:rtl/>
        </w:rPr>
      </w:pPr>
      <w:r w:rsidRPr="001E1027">
        <w:rPr>
          <w:rFonts w:ascii="David" w:hAnsi="David" w:cs="David"/>
          <w:sz w:val="26"/>
          <w:szCs w:val="26"/>
          <w:rtl/>
        </w:rPr>
        <w:t>לאחר סיכום הספר</w:t>
      </w:r>
      <w:r w:rsidR="0099246D" w:rsidRPr="001E1027">
        <w:rPr>
          <w:rFonts w:ascii="David" w:hAnsi="David" w:cs="David"/>
          <w:sz w:val="26"/>
          <w:szCs w:val="26"/>
          <w:rtl/>
        </w:rPr>
        <w:t>,</w:t>
      </w:r>
      <w:r w:rsidRPr="001E1027">
        <w:rPr>
          <w:rFonts w:ascii="David" w:hAnsi="David" w:cs="David"/>
          <w:sz w:val="26"/>
          <w:szCs w:val="26"/>
          <w:rtl/>
        </w:rPr>
        <w:t xml:space="preserve"> ניגע</w:t>
      </w:r>
      <w:r w:rsidR="0099246D" w:rsidRPr="001E1027">
        <w:rPr>
          <w:rFonts w:ascii="David" w:hAnsi="David" w:cs="David"/>
          <w:sz w:val="26"/>
          <w:szCs w:val="26"/>
          <w:rtl/>
        </w:rPr>
        <w:t xml:space="preserve"> (באופן חלקי) </w:t>
      </w:r>
      <w:r w:rsidRPr="001E1027">
        <w:rPr>
          <w:rFonts w:ascii="David" w:hAnsi="David" w:cs="David"/>
          <w:sz w:val="26"/>
          <w:szCs w:val="26"/>
          <w:rtl/>
        </w:rPr>
        <w:t xml:space="preserve">ברלוונטיות של מסורות עדת קומראן לימינו היום. </w:t>
      </w:r>
    </w:p>
    <w:p w14:paraId="3587B287" w14:textId="10477997" w:rsidR="00462599" w:rsidRPr="001E1027" w:rsidRDefault="009122A6" w:rsidP="00386836">
      <w:pPr>
        <w:pStyle w:val="2"/>
        <w:numPr>
          <w:ilvl w:val="0"/>
          <w:numId w:val="28"/>
        </w:numPr>
        <w:spacing w:before="100" w:beforeAutospacing="1" w:line="360" w:lineRule="auto"/>
        <w:ind w:left="-57" w:hanging="357"/>
        <w:jc w:val="both"/>
        <w:rPr>
          <w:rFonts w:ascii="David" w:eastAsia="Times New Roman" w:hAnsi="David" w:cs="David"/>
          <w:b w:val="0"/>
          <w:bCs w:val="0"/>
          <w:color w:val="auto"/>
          <w:u w:val="single"/>
        </w:rPr>
      </w:pPr>
      <w:bookmarkStart w:id="10" w:name="_Toc532333318"/>
      <w:bookmarkStart w:id="11" w:name="_Toc535871637"/>
      <w:r w:rsidRPr="001E1027">
        <w:rPr>
          <w:rFonts w:ascii="David" w:eastAsia="Times New Roman" w:hAnsi="David" w:cs="David"/>
          <w:b w:val="0"/>
          <w:bCs w:val="0"/>
          <w:color w:val="auto"/>
          <w:u w:val="single"/>
          <w:rtl/>
        </w:rPr>
        <w:t>הפנייה ל</w:t>
      </w:r>
      <w:r w:rsidR="00CC529C" w:rsidRPr="001E1027">
        <w:rPr>
          <w:rFonts w:ascii="David" w:eastAsia="Times New Roman" w:hAnsi="David" w:cs="David"/>
          <w:b w:val="0"/>
          <w:bCs w:val="0"/>
          <w:color w:val="auto"/>
          <w:u w:val="single"/>
          <w:rtl/>
        </w:rPr>
        <w:t xml:space="preserve">הכרת </w:t>
      </w:r>
      <w:r w:rsidR="00462599" w:rsidRPr="001E1027">
        <w:rPr>
          <w:rFonts w:ascii="David" w:eastAsia="Times New Roman" w:hAnsi="David" w:cs="David"/>
          <w:b w:val="0"/>
          <w:bCs w:val="0"/>
          <w:color w:val="auto"/>
          <w:u w:val="single"/>
          <w:rtl/>
        </w:rPr>
        <w:t xml:space="preserve">מגילות </w:t>
      </w:r>
      <w:r w:rsidR="006D60F7" w:rsidRPr="001E1027">
        <w:rPr>
          <w:rFonts w:ascii="David" w:eastAsia="Times New Roman" w:hAnsi="David" w:cs="David" w:hint="cs"/>
          <w:b w:val="0"/>
          <w:bCs w:val="0"/>
          <w:color w:val="auto"/>
          <w:u w:val="single"/>
          <w:rtl/>
        </w:rPr>
        <w:t xml:space="preserve">קומראן </w:t>
      </w:r>
      <w:r w:rsidR="00814B2B" w:rsidRPr="001E1027">
        <w:rPr>
          <w:rFonts w:ascii="David" w:eastAsia="Times New Roman" w:hAnsi="David" w:cs="David"/>
          <w:b w:val="0"/>
          <w:bCs w:val="0"/>
          <w:color w:val="auto"/>
          <w:u w:val="single"/>
          <w:rtl/>
        </w:rPr>
        <w:t>(</w:t>
      </w:r>
      <w:r w:rsidR="001506FB" w:rsidRPr="001E1027">
        <w:rPr>
          <w:rFonts w:ascii="David" w:eastAsia="Times New Roman" w:hAnsi="David" w:cs="David"/>
          <w:b w:val="0"/>
          <w:bCs w:val="0"/>
          <w:color w:val="auto"/>
          <w:u w:val="single"/>
          <w:rtl/>
        </w:rPr>
        <w:t>ו</w:t>
      </w:r>
      <w:r w:rsidR="00814B2B" w:rsidRPr="001E1027">
        <w:rPr>
          <w:rFonts w:ascii="David" w:eastAsia="Times New Roman" w:hAnsi="David" w:cs="David"/>
          <w:b w:val="0"/>
          <w:bCs w:val="0"/>
          <w:color w:val="auto"/>
          <w:u w:val="single"/>
          <w:rtl/>
        </w:rPr>
        <w:t>אופן הצגת המקורות)</w:t>
      </w:r>
      <w:r w:rsidR="00462599" w:rsidRPr="001E1027">
        <w:rPr>
          <w:rFonts w:ascii="David" w:eastAsia="Times New Roman" w:hAnsi="David" w:cs="David"/>
          <w:b w:val="0"/>
          <w:bCs w:val="0"/>
          <w:color w:val="auto"/>
          <w:u w:val="single"/>
          <w:rtl/>
        </w:rPr>
        <w:t>:</w:t>
      </w:r>
      <w:bookmarkEnd w:id="10"/>
      <w:bookmarkEnd w:id="11"/>
    </w:p>
    <w:p w14:paraId="11ECF15A" w14:textId="10379A25" w:rsidR="00AE25F1" w:rsidRPr="001E1027" w:rsidRDefault="00AE25F1" w:rsidP="00CA43F1">
      <w:pPr>
        <w:spacing w:after="0" w:line="360" w:lineRule="auto"/>
        <w:jc w:val="both"/>
        <w:rPr>
          <w:rFonts w:ascii="David" w:hAnsi="David" w:cs="David"/>
          <w:sz w:val="26"/>
          <w:szCs w:val="26"/>
          <w:rtl/>
        </w:rPr>
      </w:pPr>
      <w:r w:rsidRPr="001E1027">
        <w:rPr>
          <w:rFonts w:ascii="David" w:hAnsi="David" w:cs="David" w:hint="cs"/>
          <w:sz w:val="26"/>
          <w:szCs w:val="26"/>
          <w:rtl/>
        </w:rPr>
        <w:t>ספר זה אינו מבוא להכרת המגילות או אורחות חייה של עדת קומראן</w:t>
      </w:r>
      <w:r w:rsidR="00A02891" w:rsidRPr="001E1027">
        <w:rPr>
          <w:rFonts w:ascii="David" w:hAnsi="David" w:cs="David" w:hint="cs"/>
          <w:sz w:val="26"/>
          <w:szCs w:val="26"/>
          <w:rtl/>
        </w:rPr>
        <w:t>, למרות שתחום רחב ועמוק זה מחייב ידע של מבואות בספרות בית שני וחז"ל</w:t>
      </w:r>
      <w:r w:rsidRPr="001E1027">
        <w:rPr>
          <w:rFonts w:ascii="David" w:hAnsi="David" w:cs="David" w:hint="cs"/>
          <w:sz w:val="26"/>
          <w:szCs w:val="26"/>
          <w:rtl/>
        </w:rPr>
        <w:t xml:space="preserve">. </w:t>
      </w:r>
      <w:r w:rsidR="00A02891" w:rsidRPr="001E1027">
        <w:rPr>
          <w:rFonts w:ascii="David" w:hAnsi="David" w:cs="David" w:hint="cs"/>
          <w:sz w:val="26"/>
          <w:szCs w:val="26"/>
          <w:rtl/>
        </w:rPr>
        <w:t>מבואות כ</w:t>
      </w:r>
      <w:r w:rsidR="00934CB7" w:rsidRPr="001E1027">
        <w:rPr>
          <w:rFonts w:ascii="David" w:hAnsi="David" w:cs="David" w:hint="cs"/>
          <w:sz w:val="26"/>
          <w:szCs w:val="26"/>
          <w:rtl/>
        </w:rPr>
        <w:t>אלו יאריכו את הספר (שגם כך ארוך</w:t>
      </w:r>
      <w:r w:rsidR="00A02891" w:rsidRPr="001E1027">
        <w:rPr>
          <w:rFonts w:ascii="David" w:hAnsi="David" w:cs="David" w:hint="cs"/>
          <w:sz w:val="26"/>
          <w:szCs w:val="26"/>
          <w:rtl/>
        </w:rPr>
        <w:t xml:space="preserve"> למרות ששואף להיות תמציתי</w:t>
      </w:r>
      <w:r w:rsidR="00934CB7" w:rsidRPr="001E1027">
        <w:rPr>
          <w:rFonts w:ascii="David" w:hAnsi="David" w:cs="David" w:hint="cs"/>
          <w:sz w:val="26"/>
          <w:szCs w:val="26"/>
          <w:rtl/>
        </w:rPr>
        <w:t>), ו</w:t>
      </w:r>
      <w:r w:rsidR="00A02891" w:rsidRPr="001E1027">
        <w:rPr>
          <w:rFonts w:ascii="David" w:hAnsi="David" w:cs="David" w:hint="cs"/>
          <w:sz w:val="26"/>
          <w:szCs w:val="26"/>
          <w:rtl/>
        </w:rPr>
        <w:t xml:space="preserve">לקוראים שאינם בקיאים במבואות אלו מובאים </w:t>
      </w:r>
      <w:r w:rsidR="002B14D0" w:rsidRPr="001E1027">
        <w:rPr>
          <w:rFonts w:ascii="David" w:hAnsi="David" w:cs="David" w:hint="cs"/>
          <w:sz w:val="26"/>
          <w:szCs w:val="26"/>
          <w:rtl/>
        </w:rPr>
        <w:t xml:space="preserve">(קוראים הבקיאים בספרות בית שני מוזמנים לדלג לפרק הבא), </w:t>
      </w:r>
      <w:r w:rsidR="00A02891" w:rsidRPr="001E1027">
        <w:rPr>
          <w:rFonts w:ascii="David" w:hAnsi="David" w:cs="David" w:hint="cs"/>
          <w:sz w:val="26"/>
          <w:szCs w:val="26"/>
          <w:rtl/>
        </w:rPr>
        <w:t xml:space="preserve">להלן הפניות למקורות </w:t>
      </w:r>
      <w:r w:rsidR="002B14D0" w:rsidRPr="001E1027">
        <w:rPr>
          <w:rFonts w:ascii="David" w:hAnsi="David" w:cs="David" w:hint="cs"/>
          <w:sz w:val="26"/>
          <w:szCs w:val="26"/>
          <w:rtl/>
        </w:rPr>
        <w:t xml:space="preserve">לקריאה </w:t>
      </w:r>
      <w:r w:rsidR="002B14D0" w:rsidRPr="001E1027">
        <w:rPr>
          <w:rFonts w:ascii="David" w:hAnsi="David" w:cs="David" w:hint="cs"/>
          <w:sz w:val="26"/>
          <w:szCs w:val="26"/>
          <w:rtl/>
        </w:rPr>
        <w:lastRenderedPageBreak/>
        <w:t xml:space="preserve">חופשית של המלל-טקסט של המגילות העיקריות הקיים </w:t>
      </w:r>
      <w:r w:rsidR="006D60F7" w:rsidRPr="001E1027">
        <w:rPr>
          <w:rFonts w:ascii="David" w:hAnsi="David" w:cs="David" w:hint="cs"/>
          <w:sz w:val="26"/>
          <w:szCs w:val="26"/>
          <w:rtl/>
        </w:rPr>
        <w:t>במרשתת</w:t>
      </w:r>
      <w:r w:rsidR="00940C43" w:rsidRPr="001E1027">
        <w:rPr>
          <w:rStyle w:val="ad"/>
          <w:rFonts w:ascii="David" w:hAnsi="David" w:cs="David"/>
          <w:sz w:val="26"/>
          <w:szCs w:val="26"/>
          <w:rtl/>
        </w:rPr>
        <w:footnoteReference w:id="5"/>
      </w:r>
      <w:r w:rsidR="00CA43F1" w:rsidRPr="001E1027">
        <w:rPr>
          <w:rFonts w:ascii="David" w:hAnsi="David" w:cs="David" w:hint="cs"/>
          <w:sz w:val="26"/>
          <w:szCs w:val="26"/>
          <w:rtl/>
        </w:rPr>
        <w:t xml:space="preserve"> (ניתן לעבור אליהם בלחיצה על הקישורים המסומנים בקו </w:t>
      </w:r>
      <w:r w:rsidR="00CA43F1" w:rsidRPr="001E1027">
        <w:rPr>
          <w:rStyle w:val="Hyperlink"/>
          <w:rFonts w:hint="cs"/>
          <w:sz w:val="26"/>
          <w:szCs w:val="26"/>
          <w:u w:val="none"/>
          <w:rtl/>
        </w:rPr>
        <w:t>כחול</w:t>
      </w:r>
      <w:r w:rsidR="00CA43F1" w:rsidRPr="001E1027">
        <w:rPr>
          <w:rFonts w:ascii="David" w:hAnsi="David" w:cs="David" w:hint="cs"/>
          <w:color w:val="00B0F0"/>
          <w:sz w:val="26"/>
          <w:szCs w:val="26"/>
          <w:rtl/>
        </w:rPr>
        <w:t xml:space="preserve"> </w:t>
      </w:r>
      <w:r w:rsidR="00CA43F1" w:rsidRPr="001E1027">
        <w:rPr>
          <w:rFonts w:ascii="David" w:hAnsi="David" w:cs="David" w:hint="cs"/>
          <w:sz w:val="26"/>
          <w:szCs w:val="26"/>
          <w:u w:val="single"/>
          <w:rtl/>
        </w:rPr>
        <w:t>תחתון</w:t>
      </w:r>
      <w:r w:rsidR="00CA43F1" w:rsidRPr="001E1027">
        <w:rPr>
          <w:rFonts w:ascii="David" w:hAnsi="David" w:cs="David" w:hint="cs"/>
          <w:sz w:val="26"/>
          <w:szCs w:val="26"/>
          <w:rtl/>
        </w:rPr>
        <w:t>)</w:t>
      </w:r>
      <w:r w:rsidR="006D60F7" w:rsidRPr="001E1027">
        <w:rPr>
          <w:rFonts w:ascii="David" w:hAnsi="David" w:cs="David" w:hint="cs"/>
          <w:sz w:val="26"/>
          <w:szCs w:val="26"/>
          <w:rtl/>
        </w:rPr>
        <w:t>:</w:t>
      </w:r>
    </w:p>
    <w:p w14:paraId="0D8210C6" w14:textId="4C10664F" w:rsidR="00EE4D2D" w:rsidRPr="001E1027" w:rsidRDefault="00CA43F1" w:rsidP="00386836">
      <w:pPr>
        <w:pStyle w:val="a3"/>
        <w:numPr>
          <w:ilvl w:val="0"/>
          <w:numId w:val="45"/>
        </w:numPr>
        <w:spacing w:after="0" w:line="360" w:lineRule="auto"/>
        <w:jc w:val="both"/>
        <w:rPr>
          <w:rFonts w:ascii="David" w:hAnsi="David" w:cs="David"/>
          <w:sz w:val="26"/>
          <w:szCs w:val="26"/>
        </w:rPr>
      </w:pPr>
      <w:r w:rsidRPr="001E1027">
        <w:rPr>
          <w:rFonts w:ascii="David" w:hAnsi="David" w:cs="David" w:hint="cs"/>
          <w:sz w:val="26"/>
          <w:szCs w:val="26"/>
          <w:rtl/>
        </w:rPr>
        <w:t xml:space="preserve">7 ספרי-מגילות </w:t>
      </w:r>
      <w:r w:rsidRPr="001E1027">
        <w:rPr>
          <w:rFonts w:hint="cs"/>
          <w:sz w:val="26"/>
          <w:szCs w:val="26"/>
          <w:rtl/>
        </w:rPr>
        <w:t>מ</w:t>
      </w:r>
      <w:hyperlink r:id="rId8" w:history="1">
        <w:r w:rsidR="00EE4D2D" w:rsidRPr="001E1027">
          <w:rPr>
            <w:rStyle w:val="Hyperlink"/>
            <w:rFonts w:ascii="David" w:hAnsi="David" w:cs="David"/>
            <w:sz w:val="26"/>
            <w:szCs w:val="26"/>
            <w:rtl/>
          </w:rPr>
          <w:t>הספרים החיצוניים בהוצאת אברהם כהנא</w:t>
        </w:r>
      </w:hyperlink>
      <w:r w:rsidR="00720A30" w:rsidRPr="001E1027">
        <w:rPr>
          <w:rStyle w:val="ad"/>
          <w:rFonts w:ascii="David" w:hAnsi="David" w:cs="David"/>
          <w:color w:val="0000FF" w:themeColor="hyperlink"/>
          <w:sz w:val="26"/>
          <w:szCs w:val="26"/>
          <w:u w:val="single"/>
        </w:rPr>
        <w:footnoteReference w:id="6"/>
      </w:r>
      <w:r w:rsidR="00BB401B" w:rsidRPr="001E1027">
        <w:rPr>
          <w:rFonts w:ascii="David" w:hAnsi="David" w:cs="David"/>
          <w:sz w:val="26"/>
          <w:szCs w:val="26"/>
          <w:rtl/>
        </w:rPr>
        <w:t xml:space="preserve">: חנוך, </w:t>
      </w:r>
      <w:r w:rsidR="00DA3396" w:rsidRPr="001E1027">
        <w:rPr>
          <w:rFonts w:ascii="David" w:hAnsi="David" w:cs="David"/>
          <w:sz w:val="26"/>
          <w:szCs w:val="26"/>
          <w:rtl/>
        </w:rPr>
        <w:t>היובלים</w:t>
      </w:r>
      <w:r w:rsidRPr="001E1027">
        <w:rPr>
          <w:rFonts w:ascii="David" w:hAnsi="David" w:cs="David" w:hint="cs"/>
          <w:sz w:val="26"/>
          <w:szCs w:val="26"/>
          <w:rtl/>
        </w:rPr>
        <w:t xml:space="preserve"> (עדיף במהדורת ורמן)</w:t>
      </w:r>
      <w:r w:rsidR="00DA3396" w:rsidRPr="001E1027">
        <w:rPr>
          <w:rStyle w:val="ad"/>
          <w:rFonts w:ascii="David" w:hAnsi="David" w:cs="David"/>
          <w:sz w:val="26"/>
          <w:szCs w:val="26"/>
          <w:rtl/>
        </w:rPr>
        <w:footnoteReference w:id="7"/>
      </w:r>
      <w:r w:rsidR="00DA3396" w:rsidRPr="001E1027">
        <w:rPr>
          <w:rFonts w:ascii="David" w:hAnsi="David" w:cs="David"/>
          <w:sz w:val="26"/>
          <w:szCs w:val="26"/>
          <w:rtl/>
        </w:rPr>
        <w:t xml:space="preserve">, </w:t>
      </w:r>
      <w:r w:rsidR="00BB401B" w:rsidRPr="001E1027">
        <w:rPr>
          <w:rFonts w:ascii="David" w:hAnsi="David" w:cs="David"/>
          <w:sz w:val="26"/>
          <w:szCs w:val="26"/>
          <w:rtl/>
        </w:rPr>
        <w:t xml:space="preserve">כתב לוי הארמי, צוואת נפתלי, יובלים, </w:t>
      </w:r>
      <w:hyperlink r:id="rId9" w:history="1">
        <w:r w:rsidR="00BB401B" w:rsidRPr="001E1027">
          <w:rPr>
            <w:rStyle w:val="Hyperlink"/>
            <w:rFonts w:ascii="David" w:hAnsi="David" w:cs="David"/>
            <w:sz w:val="26"/>
            <w:szCs w:val="26"/>
            <w:rtl/>
          </w:rPr>
          <w:t>טוביה</w:t>
        </w:r>
      </w:hyperlink>
      <w:r w:rsidR="00BB401B" w:rsidRPr="001E1027">
        <w:rPr>
          <w:rFonts w:ascii="David" w:hAnsi="David" w:cs="David"/>
          <w:sz w:val="26"/>
          <w:szCs w:val="26"/>
          <w:rtl/>
        </w:rPr>
        <w:t>, תפילת מנשה, בן סירא</w:t>
      </w:r>
      <w:r w:rsidRPr="001E1027">
        <w:rPr>
          <w:rFonts w:ascii="David" w:hAnsi="David" w:cs="David" w:hint="cs"/>
          <w:sz w:val="26"/>
          <w:szCs w:val="26"/>
          <w:rtl/>
        </w:rPr>
        <w:t xml:space="preserve"> (עדיף במהדורת סגל)</w:t>
      </w:r>
      <w:r w:rsidR="00D6698D" w:rsidRPr="001E1027">
        <w:rPr>
          <w:rFonts w:ascii="David" w:hAnsi="David" w:cs="David"/>
          <w:sz w:val="26"/>
          <w:szCs w:val="26"/>
          <w:rtl/>
        </w:rPr>
        <w:t xml:space="preserve">. </w:t>
      </w:r>
      <w:r w:rsidRPr="001E1027">
        <w:rPr>
          <w:rFonts w:ascii="David" w:hAnsi="David" w:cs="David" w:hint="cs"/>
          <w:sz w:val="26"/>
          <w:szCs w:val="26"/>
          <w:rtl/>
        </w:rPr>
        <w:t>מגילות-</w:t>
      </w:r>
      <w:r w:rsidR="00623D54" w:rsidRPr="001E1027">
        <w:rPr>
          <w:rFonts w:ascii="David" w:hAnsi="David" w:cs="David"/>
          <w:sz w:val="26"/>
          <w:szCs w:val="26"/>
          <w:rtl/>
        </w:rPr>
        <w:t>ספרים אלו נגישים לקריאה חופשית גם ב</w:t>
      </w:r>
      <w:hyperlink r:id="rId10" w:history="1">
        <w:r w:rsidR="00623D54" w:rsidRPr="001E1027">
          <w:rPr>
            <w:rStyle w:val="Hyperlink"/>
            <w:rFonts w:ascii="David" w:hAnsi="David" w:cs="David"/>
            <w:sz w:val="26"/>
            <w:szCs w:val="26"/>
            <w:rtl/>
          </w:rPr>
          <w:t>אתר 'דעת'</w:t>
        </w:r>
      </w:hyperlink>
      <w:r w:rsidR="00623D54" w:rsidRPr="001E1027">
        <w:rPr>
          <w:rFonts w:ascii="David" w:hAnsi="David" w:cs="David"/>
          <w:sz w:val="26"/>
          <w:szCs w:val="26"/>
          <w:rtl/>
        </w:rPr>
        <w:t>.</w:t>
      </w:r>
    </w:p>
    <w:p w14:paraId="70A5C875" w14:textId="594EA17E" w:rsidR="006346FF" w:rsidRPr="001E1027" w:rsidRDefault="00CA43F1" w:rsidP="00386836">
      <w:pPr>
        <w:pStyle w:val="a3"/>
        <w:numPr>
          <w:ilvl w:val="0"/>
          <w:numId w:val="45"/>
        </w:numPr>
        <w:spacing w:after="0" w:line="360" w:lineRule="auto"/>
        <w:jc w:val="both"/>
        <w:rPr>
          <w:rFonts w:ascii="David" w:hAnsi="David" w:cs="David"/>
          <w:sz w:val="26"/>
          <w:szCs w:val="26"/>
        </w:rPr>
      </w:pPr>
      <w:r w:rsidRPr="001E1027">
        <w:rPr>
          <w:rFonts w:ascii="David" w:hAnsi="David" w:cs="David" w:hint="cs"/>
          <w:sz w:val="26"/>
          <w:szCs w:val="26"/>
          <w:rtl/>
        </w:rPr>
        <w:t xml:space="preserve">כל </w:t>
      </w:r>
      <w:hyperlink r:id="rId11" w:history="1">
        <w:r w:rsidR="00EE4D2D" w:rsidRPr="001E1027">
          <w:rPr>
            <w:rStyle w:val="Hyperlink"/>
            <w:rFonts w:ascii="David" w:hAnsi="David" w:cs="David"/>
            <w:sz w:val="26"/>
            <w:szCs w:val="26"/>
            <w:rtl/>
          </w:rPr>
          <w:t>המגילות בעברית בההדרת אלישע קימרון</w:t>
        </w:r>
      </w:hyperlink>
      <w:r w:rsidR="009F602E" w:rsidRPr="001E1027">
        <w:rPr>
          <w:rStyle w:val="ad"/>
          <w:rFonts w:ascii="David" w:hAnsi="David" w:cs="David"/>
          <w:sz w:val="26"/>
          <w:szCs w:val="26"/>
          <w:rtl/>
        </w:rPr>
        <w:footnoteReference w:id="8"/>
      </w:r>
      <w:r w:rsidR="00EE4D2D" w:rsidRPr="001E1027">
        <w:rPr>
          <w:rFonts w:ascii="David" w:hAnsi="David" w:cs="David"/>
          <w:sz w:val="26"/>
          <w:szCs w:val="26"/>
          <w:rtl/>
        </w:rPr>
        <w:t>:</w:t>
      </w:r>
      <w:r w:rsidR="006346FF" w:rsidRPr="001E1027">
        <w:rPr>
          <w:rFonts w:ascii="David" w:hAnsi="David" w:cs="David"/>
          <w:sz w:val="26"/>
          <w:szCs w:val="26"/>
          <w:rtl/>
        </w:rPr>
        <w:t xml:space="preserve"> </w:t>
      </w:r>
      <w:r w:rsidR="001942D5" w:rsidRPr="001E1027">
        <w:rPr>
          <w:rFonts w:ascii="David" w:hAnsi="David" w:cs="David"/>
          <w:sz w:val="26"/>
          <w:szCs w:val="26"/>
          <w:rtl/>
        </w:rPr>
        <w:t xml:space="preserve">העיקריים </w:t>
      </w:r>
      <w:r w:rsidRPr="001E1027">
        <w:rPr>
          <w:rFonts w:ascii="David" w:hAnsi="David" w:cs="David" w:hint="cs"/>
          <w:sz w:val="26"/>
          <w:szCs w:val="26"/>
          <w:rtl/>
        </w:rPr>
        <w:t xml:space="preserve">(שגם שרדו באחוזים גבוהים) </w:t>
      </w:r>
      <w:r w:rsidR="001942D5" w:rsidRPr="001E1027">
        <w:rPr>
          <w:rFonts w:ascii="David" w:hAnsi="David" w:cs="David"/>
          <w:sz w:val="26"/>
          <w:szCs w:val="26"/>
          <w:rtl/>
        </w:rPr>
        <w:t>הם ב</w:t>
      </w:r>
      <w:hyperlink r:id="rId12" w:history="1">
        <w:r w:rsidR="001942D5" w:rsidRPr="001E1027">
          <w:rPr>
            <w:rStyle w:val="Hyperlink"/>
            <w:rFonts w:ascii="David" w:hAnsi="David" w:cs="David"/>
            <w:sz w:val="26"/>
            <w:szCs w:val="26"/>
            <w:rtl/>
          </w:rPr>
          <w:t>כרך א'</w:t>
        </w:r>
      </w:hyperlink>
      <w:r w:rsidR="001942D5" w:rsidRPr="001E1027">
        <w:rPr>
          <w:rFonts w:ascii="David" w:hAnsi="David" w:cs="David"/>
          <w:sz w:val="26"/>
          <w:szCs w:val="26"/>
          <w:rtl/>
        </w:rPr>
        <w:t>: ברית דמשק</w:t>
      </w:r>
      <w:r w:rsidR="002072EF" w:rsidRPr="001E1027">
        <w:rPr>
          <w:rFonts w:ascii="David" w:hAnsi="David" w:cs="David" w:hint="cs"/>
          <w:sz w:val="26"/>
          <w:szCs w:val="26"/>
          <w:rtl/>
        </w:rPr>
        <w:t xml:space="preserve"> (במספור חדש ושונה מג</w:t>
      </w:r>
      <w:r w:rsidRPr="001E1027">
        <w:rPr>
          <w:rFonts w:ascii="David" w:hAnsi="David" w:cs="David" w:hint="cs"/>
          <w:sz w:val="26"/>
          <w:szCs w:val="26"/>
          <w:rtl/>
        </w:rPr>
        <w:t>ז</w:t>
      </w:r>
      <w:r w:rsidR="002072EF" w:rsidRPr="001E1027">
        <w:rPr>
          <w:rFonts w:ascii="David" w:hAnsi="David" w:cs="David" w:hint="cs"/>
          <w:sz w:val="26"/>
          <w:szCs w:val="26"/>
          <w:rtl/>
        </w:rPr>
        <w:t>יזת קהיר)</w:t>
      </w:r>
      <w:r w:rsidR="001942D5" w:rsidRPr="001E1027">
        <w:rPr>
          <w:rFonts w:ascii="David" w:hAnsi="David" w:cs="David"/>
          <w:sz w:val="26"/>
          <w:szCs w:val="26"/>
          <w:rtl/>
        </w:rPr>
        <w:t>, מגילת המקדש</w:t>
      </w:r>
      <w:r w:rsidR="003C40F7" w:rsidRPr="001E1027">
        <w:rPr>
          <w:rFonts w:ascii="David" w:hAnsi="David" w:cs="David"/>
          <w:sz w:val="26"/>
          <w:szCs w:val="26"/>
          <w:rtl/>
        </w:rPr>
        <w:t xml:space="preserve"> (</w:t>
      </w:r>
      <w:r w:rsidR="002072EF" w:rsidRPr="001E1027">
        <w:rPr>
          <w:rFonts w:ascii="David" w:hAnsi="David" w:cs="David" w:hint="cs"/>
          <w:sz w:val="26"/>
          <w:szCs w:val="26"/>
          <w:rtl/>
        </w:rPr>
        <w:t xml:space="preserve">שבה המצוות ההרמוניסטיות </w:t>
      </w:r>
      <w:r w:rsidR="003C40F7" w:rsidRPr="001E1027">
        <w:rPr>
          <w:rFonts w:ascii="David" w:hAnsi="David" w:cs="David"/>
          <w:sz w:val="26"/>
          <w:szCs w:val="26"/>
          <w:rtl/>
        </w:rPr>
        <w:t>בשליש האחרון),</w:t>
      </w:r>
      <w:r w:rsidR="001942D5" w:rsidRPr="001E1027">
        <w:rPr>
          <w:rFonts w:ascii="David" w:hAnsi="David" w:cs="David"/>
          <w:sz w:val="26"/>
          <w:szCs w:val="26"/>
          <w:rtl/>
        </w:rPr>
        <w:t xml:space="preserve"> </w:t>
      </w:r>
      <w:r w:rsidR="00D9524B" w:rsidRPr="001E1027">
        <w:rPr>
          <w:rFonts w:ascii="David" w:hAnsi="David" w:cs="David"/>
          <w:sz w:val="26"/>
          <w:szCs w:val="26"/>
          <w:rtl/>
        </w:rPr>
        <w:t>הודיות</w:t>
      </w:r>
      <w:r w:rsidR="00BF735F" w:rsidRPr="001E1027">
        <w:rPr>
          <w:rFonts w:ascii="David" w:hAnsi="David" w:cs="David" w:hint="cs"/>
          <w:sz w:val="26"/>
          <w:szCs w:val="26"/>
          <w:rtl/>
        </w:rPr>
        <w:t xml:space="preserve"> (פירוש ליכט)</w:t>
      </w:r>
      <w:r w:rsidR="00D9524B" w:rsidRPr="001E1027">
        <w:rPr>
          <w:rStyle w:val="ad"/>
          <w:rFonts w:ascii="David" w:hAnsi="David" w:cs="David"/>
          <w:sz w:val="26"/>
          <w:szCs w:val="26"/>
          <w:rtl/>
        </w:rPr>
        <w:footnoteReference w:id="9"/>
      </w:r>
      <w:r w:rsidR="00D9524B" w:rsidRPr="001E1027">
        <w:rPr>
          <w:rFonts w:ascii="David" w:hAnsi="David" w:cs="David"/>
          <w:sz w:val="26"/>
          <w:szCs w:val="26"/>
          <w:rtl/>
        </w:rPr>
        <w:t xml:space="preserve">, </w:t>
      </w:r>
      <w:r w:rsidR="00997CE9" w:rsidRPr="001E1027">
        <w:rPr>
          <w:rFonts w:ascii="David" w:hAnsi="David" w:cs="David"/>
          <w:sz w:val="26"/>
          <w:szCs w:val="26"/>
          <w:rtl/>
        </w:rPr>
        <w:t>הסרכים</w:t>
      </w:r>
      <w:r w:rsidR="00BF735F" w:rsidRPr="001E1027">
        <w:rPr>
          <w:rFonts w:ascii="David" w:hAnsi="David" w:cs="David" w:hint="cs"/>
          <w:sz w:val="26"/>
          <w:szCs w:val="26"/>
          <w:rtl/>
        </w:rPr>
        <w:t xml:space="preserve"> (פירוש ליכט)</w:t>
      </w:r>
      <w:r w:rsidR="00D9524B" w:rsidRPr="001E1027">
        <w:rPr>
          <w:rStyle w:val="ad"/>
          <w:rFonts w:ascii="David" w:hAnsi="David" w:cs="David"/>
          <w:sz w:val="26"/>
          <w:szCs w:val="26"/>
          <w:rtl/>
        </w:rPr>
        <w:footnoteReference w:id="10"/>
      </w:r>
      <w:r w:rsidR="00997CE9" w:rsidRPr="001E1027">
        <w:rPr>
          <w:rFonts w:ascii="David" w:hAnsi="David" w:cs="David"/>
          <w:sz w:val="26"/>
          <w:szCs w:val="26"/>
          <w:rtl/>
        </w:rPr>
        <w:t>, פשר חבקוק</w:t>
      </w:r>
      <w:r w:rsidR="00BF735F" w:rsidRPr="001E1027">
        <w:rPr>
          <w:rStyle w:val="ad"/>
          <w:rFonts w:ascii="David" w:hAnsi="David" w:cs="David"/>
          <w:sz w:val="26"/>
          <w:szCs w:val="26"/>
          <w:rtl/>
        </w:rPr>
        <w:footnoteReference w:id="11"/>
      </w:r>
      <w:r w:rsidR="00477834" w:rsidRPr="001E1027">
        <w:rPr>
          <w:rFonts w:ascii="David" w:hAnsi="David" w:cs="David"/>
          <w:sz w:val="26"/>
          <w:szCs w:val="26"/>
          <w:rtl/>
        </w:rPr>
        <w:t>;</w:t>
      </w:r>
      <w:r w:rsidR="00997CE9" w:rsidRPr="001E1027">
        <w:rPr>
          <w:rFonts w:ascii="David" w:hAnsi="David" w:cs="David"/>
          <w:sz w:val="26"/>
          <w:szCs w:val="26"/>
          <w:rtl/>
        </w:rPr>
        <w:t xml:space="preserve"> וב</w:t>
      </w:r>
      <w:hyperlink r:id="rId13" w:history="1">
        <w:r w:rsidR="00997CE9" w:rsidRPr="001E1027">
          <w:rPr>
            <w:rStyle w:val="Hyperlink"/>
            <w:rFonts w:ascii="David" w:hAnsi="David" w:cs="David"/>
            <w:sz w:val="26"/>
            <w:szCs w:val="26"/>
            <w:rtl/>
          </w:rPr>
          <w:t>כרך ב'</w:t>
        </w:r>
      </w:hyperlink>
      <w:r w:rsidR="00997CE9" w:rsidRPr="001E1027">
        <w:rPr>
          <w:rFonts w:ascii="David" w:hAnsi="David" w:cs="David"/>
          <w:sz w:val="26"/>
          <w:szCs w:val="26"/>
          <w:rtl/>
        </w:rPr>
        <w:t xml:space="preserve">: מקצת מעשה התורה. </w:t>
      </w:r>
      <w:r w:rsidR="00A67B2D" w:rsidRPr="001E1027">
        <w:rPr>
          <w:rFonts w:ascii="David" w:hAnsi="David" w:cs="David"/>
          <w:sz w:val="26"/>
          <w:szCs w:val="26"/>
          <w:rtl/>
        </w:rPr>
        <w:t xml:space="preserve">לנוחיות הקוראים, </w:t>
      </w:r>
      <w:r w:rsidR="00940C43" w:rsidRPr="001E1027">
        <w:rPr>
          <w:rFonts w:ascii="David" w:hAnsi="David" w:cs="David" w:hint="cs"/>
          <w:sz w:val="26"/>
          <w:szCs w:val="26"/>
          <w:rtl/>
        </w:rPr>
        <w:t xml:space="preserve">כל ציטוט מגילה בעברית שהוהדרה בקימרון, יובא עם הפניה לאותו הכרך ולעמ'. </w:t>
      </w:r>
    </w:p>
    <w:p w14:paraId="79A6B77B" w14:textId="1B8C13EE" w:rsidR="0075493C" w:rsidRPr="001E1027" w:rsidRDefault="0077652B" w:rsidP="00386836">
      <w:pPr>
        <w:spacing w:after="0" w:line="360" w:lineRule="auto"/>
        <w:jc w:val="both"/>
        <w:rPr>
          <w:rFonts w:ascii="David" w:hAnsi="David" w:cs="David"/>
          <w:sz w:val="26"/>
          <w:szCs w:val="26"/>
        </w:rPr>
      </w:pPr>
      <w:r w:rsidRPr="001E1027">
        <w:rPr>
          <w:rFonts w:ascii="David" w:hAnsi="David" w:cs="David"/>
          <w:sz w:val="26"/>
          <w:szCs w:val="26"/>
          <w:rtl/>
        </w:rPr>
        <w:t>להכרה יותר עמוקה של הספרות מומלץ</w:t>
      </w:r>
      <w:r w:rsidR="00462599" w:rsidRPr="001E1027">
        <w:rPr>
          <w:rFonts w:ascii="David" w:hAnsi="David" w:cs="David"/>
          <w:sz w:val="26"/>
          <w:szCs w:val="26"/>
          <w:rtl/>
        </w:rPr>
        <w:t xml:space="preserve"> </w:t>
      </w:r>
      <w:r w:rsidRPr="001E1027">
        <w:rPr>
          <w:rFonts w:ascii="David" w:hAnsi="David" w:cs="David"/>
          <w:sz w:val="26"/>
          <w:szCs w:val="26"/>
          <w:rtl/>
        </w:rPr>
        <w:t>לקרוא</w:t>
      </w:r>
      <w:hyperlink r:id="rId14" w:history="1">
        <w:r w:rsidRPr="001E1027">
          <w:rPr>
            <w:rStyle w:val="Hyperlink"/>
            <w:rFonts w:ascii="David" w:hAnsi="David" w:cs="David"/>
            <w:sz w:val="26"/>
            <w:szCs w:val="26"/>
            <w:rtl/>
          </w:rPr>
          <w:t xml:space="preserve"> </w:t>
        </w:r>
        <w:r w:rsidR="00462599" w:rsidRPr="001E1027">
          <w:rPr>
            <w:rStyle w:val="Hyperlink"/>
            <w:rFonts w:ascii="David" w:hAnsi="David" w:cs="David"/>
            <w:sz w:val="26"/>
            <w:szCs w:val="26"/>
            <w:rtl/>
          </w:rPr>
          <w:t>מהדורות מדעיות</w:t>
        </w:r>
      </w:hyperlink>
      <w:r w:rsidRPr="001E1027">
        <w:rPr>
          <w:sz w:val="26"/>
          <w:szCs w:val="26"/>
          <w:rtl/>
        </w:rPr>
        <w:t xml:space="preserve"> שיצאו לחלק מספרים/מגילות אלו</w:t>
      </w:r>
      <w:r w:rsidR="007E02D2" w:rsidRPr="001E1027">
        <w:rPr>
          <w:rFonts w:ascii="David" w:hAnsi="David" w:cs="David" w:hint="cs"/>
          <w:sz w:val="26"/>
          <w:szCs w:val="26"/>
          <w:rtl/>
        </w:rPr>
        <w:t xml:space="preserve"> (ראו בהערות שוליים למגילות בשתי המהדורות לעיל, ו</w:t>
      </w:r>
      <w:hyperlink r:id="rId15" w:history="1">
        <w:r w:rsidR="007E02D2" w:rsidRPr="001E1027">
          <w:rPr>
            <w:rStyle w:val="Hyperlink"/>
            <w:rFonts w:ascii="David" w:hAnsi="David" w:cs="David" w:hint="cs"/>
            <w:sz w:val="26"/>
            <w:szCs w:val="26"/>
            <w:rtl/>
          </w:rPr>
          <w:t>להלן הרשימה המלאה</w:t>
        </w:r>
      </w:hyperlink>
      <w:r w:rsidR="007E02D2" w:rsidRPr="001E1027">
        <w:rPr>
          <w:rFonts w:ascii="David" w:hAnsi="David" w:cs="David" w:hint="cs"/>
          <w:sz w:val="26"/>
          <w:szCs w:val="26"/>
          <w:rtl/>
        </w:rPr>
        <w:t>).</w:t>
      </w:r>
      <w:r w:rsidR="00462599" w:rsidRPr="001E1027">
        <w:rPr>
          <w:rFonts w:ascii="David" w:hAnsi="David" w:cs="David"/>
          <w:sz w:val="26"/>
          <w:szCs w:val="26"/>
          <w:rtl/>
        </w:rPr>
        <w:t xml:space="preserve"> </w:t>
      </w:r>
      <w:r w:rsidRPr="001E1027">
        <w:rPr>
          <w:rFonts w:ascii="David" w:hAnsi="David" w:cs="David"/>
          <w:sz w:val="26"/>
          <w:szCs w:val="26"/>
          <w:rtl/>
        </w:rPr>
        <w:t>לד</w:t>
      </w:r>
      <w:r w:rsidR="00462599" w:rsidRPr="001E1027">
        <w:rPr>
          <w:rFonts w:ascii="David" w:hAnsi="David" w:cs="David"/>
          <w:sz w:val="26"/>
          <w:szCs w:val="26"/>
          <w:rtl/>
        </w:rPr>
        <w:t>יאבון</w:t>
      </w:r>
      <w:r w:rsidR="007E02D2" w:rsidRPr="001E1027">
        <w:rPr>
          <w:rFonts w:ascii="David" w:hAnsi="David" w:cs="David" w:hint="cs"/>
          <w:sz w:val="26"/>
          <w:szCs w:val="26"/>
          <w:rtl/>
        </w:rPr>
        <w:t>,</w:t>
      </w:r>
      <w:r w:rsidR="00462599" w:rsidRPr="001E1027">
        <w:rPr>
          <w:rFonts w:ascii="David" w:hAnsi="David" w:cs="David"/>
          <w:sz w:val="26"/>
          <w:szCs w:val="26"/>
          <w:rtl/>
        </w:rPr>
        <w:t xml:space="preserve"> רק מיעוט</w:t>
      </w:r>
      <w:r w:rsidR="007E02D2" w:rsidRPr="001E1027">
        <w:rPr>
          <w:rFonts w:ascii="David" w:hAnsi="David" w:cs="David" w:hint="cs"/>
          <w:sz w:val="26"/>
          <w:szCs w:val="26"/>
          <w:rtl/>
        </w:rPr>
        <w:t xml:space="preserve"> מהספרים המדעיים נגישים באופן חופשי ב</w:t>
      </w:r>
      <w:r w:rsidRPr="001E1027">
        <w:rPr>
          <w:rFonts w:ascii="David" w:hAnsi="David" w:cs="David"/>
          <w:sz w:val="26"/>
          <w:szCs w:val="26"/>
          <w:rtl/>
        </w:rPr>
        <w:t xml:space="preserve">מרשתת, </w:t>
      </w:r>
      <w:r w:rsidR="007E02D2" w:rsidRPr="001E1027">
        <w:rPr>
          <w:rFonts w:ascii="David" w:hAnsi="David" w:cs="David" w:hint="cs"/>
          <w:sz w:val="26"/>
          <w:szCs w:val="26"/>
          <w:rtl/>
        </w:rPr>
        <w:t>כאשר רובם תלויים במנוי 'כותר' של מט"ח</w:t>
      </w:r>
      <w:r w:rsidR="00462599" w:rsidRPr="001E1027">
        <w:rPr>
          <w:rFonts w:ascii="David" w:hAnsi="David" w:cs="David"/>
          <w:sz w:val="26"/>
          <w:szCs w:val="26"/>
          <w:rtl/>
        </w:rPr>
        <w:t>.</w:t>
      </w:r>
      <w:r w:rsidR="00AC06D0" w:rsidRPr="001E1027">
        <w:rPr>
          <w:rStyle w:val="ad"/>
          <w:rFonts w:ascii="David" w:hAnsi="David" w:cs="David"/>
          <w:sz w:val="26"/>
          <w:szCs w:val="26"/>
          <w:rtl/>
        </w:rPr>
        <w:t xml:space="preserve"> </w:t>
      </w:r>
      <w:r w:rsidR="00AC06D0" w:rsidRPr="001E1027">
        <w:rPr>
          <w:rStyle w:val="ad"/>
          <w:rFonts w:ascii="David" w:hAnsi="David" w:cs="David"/>
          <w:sz w:val="26"/>
          <w:szCs w:val="26"/>
          <w:rtl/>
        </w:rPr>
        <w:footnoteReference w:id="12"/>
      </w:r>
      <w:r w:rsidR="001506FB" w:rsidRPr="001E1027">
        <w:rPr>
          <w:rFonts w:ascii="David" w:hAnsi="David" w:cs="David"/>
          <w:sz w:val="26"/>
          <w:szCs w:val="26"/>
          <w:rtl/>
        </w:rPr>
        <w:t xml:space="preserve"> </w:t>
      </w:r>
      <w:r w:rsidR="007E02D2" w:rsidRPr="001E1027">
        <w:rPr>
          <w:rFonts w:ascii="David" w:hAnsi="David" w:cs="David" w:hint="cs"/>
          <w:sz w:val="26"/>
          <w:szCs w:val="26"/>
          <w:rtl/>
        </w:rPr>
        <w:t xml:space="preserve">כאן מופנת בקשה לקוראים ולמט"ח להנגיש בחינם את </w:t>
      </w:r>
      <w:r w:rsidR="00AC06D0" w:rsidRPr="001E1027">
        <w:rPr>
          <w:rFonts w:ascii="David" w:hAnsi="David" w:cs="David" w:hint="cs"/>
          <w:sz w:val="26"/>
          <w:szCs w:val="26"/>
          <w:rtl/>
        </w:rPr>
        <w:t xml:space="preserve">מלל המגילות בההדרה ידידוית לקריאה וחיפוש, את </w:t>
      </w:r>
      <w:r w:rsidR="007E02D2" w:rsidRPr="001E1027">
        <w:rPr>
          <w:rFonts w:ascii="David" w:hAnsi="David" w:cs="David" w:hint="cs"/>
          <w:sz w:val="26"/>
          <w:szCs w:val="26"/>
          <w:rtl/>
        </w:rPr>
        <w:t xml:space="preserve">הספרים החשובים האלו לציבור הרחב, ואף לרכזם באתר לחקר המגילות. </w:t>
      </w:r>
      <w:r w:rsidR="005115D0" w:rsidRPr="001E1027">
        <w:rPr>
          <w:rFonts w:ascii="David" w:hAnsi="David" w:cs="David" w:hint="cs"/>
          <w:sz w:val="26"/>
          <w:szCs w:val="26"/>
          <w:rtl/>
        </w:rPr>
        <w:t>זו חשיבות תורנית ולאומית בגדרת חינוך ותורה ראשונה במעלה, ו</w:t>
      </w:r>
      <w:r w:rsidR="0075493C" w:rsidRPr="001E1027">
        <w:rPr>
          <w:rFonts w:ascii="David" w:hAnsi="David" w:cs="David"/>
          <w:sz w:val="26"/>
          <w:szCs w:val="26"/>
          <w:rtl/>
        </w:rPr>
        <w:t xml:space="preserve">ראוי </w:t>
      </w:r>
      <w:r w:rsidR="005115D0" w:rsidRPr="001E1027">
        <w:rPr>
          <w:rFonts w:ascii="David" w:hAnsi="David" w:cs="David" w:hint="cs"/>
          <w:sz w:val="26"/>
          <w:szCs w:val="26"/>
          <w:rtl/>
        </w:rPr>
        <w:t xml:space="preserve">שגם </w:t>
      </w:r>
      <w:r w:rsidR="0075493C" w:rsidRPr="001E1027">
        <w:rPr>
          <w:rFonts w:ascii="David" w:hAnsi="David" w:cs="David"/>
          <w:sz w:val="26"/>
          <w:szCs w:val="26"/>
          <w:rtl/>
        </w:rPr>
        <w:t xml:space="preserve">רשויות ומוסדות המדינה והמחקר בתחום </w:t>
      </w:r>
      <w:r w:rsidR="005115D0" w:rsidRPr="001E1027">
        <w:rPr>
          <w:rFonts w:ascii="David" w:hAnsi="David" w:cs="David" w:hint="cs"/>
          <w:sz w:val="26"/>
          <w:szCs w:val="26"/>
          <w:rtl/>
        </w:rPr>
        <w:t>יואילו לסבסד או לקדם זאת</w:t>
      </w:r>
      <w:r w:rsidR="0075493C" w:rsidRPr="001E1027">
        <w:rPr>
          <w:rFonts w:ascii="David" w:hAnsi="David" w:cs="David"/>
          <w:sz w:val="26"/>
          <w:szCs w:val="26"/>
          <w:rtl/>
        </w:rPr>
        <w:t xml:space="preserve">, כאומר לכם הקב"ה: מתנה טובה יש לי בבית גנזי ושבת שמה, אני מבקש ליתנה לישראל, בואו וקראו המגילות (פרפרזה לשבת י' </w:t>
      </w:r>
      <w:r w:rsidR="005115D0" w:rsidRPr="001E1027">
        <w:rPr>
          <w:rFonts w:ascii="David" w:hAnsi="David" w:cs="David" w:hint="cs"/>
          <w:sz w:val="26"/>
          <w:szCs w:val="26"/>
        </w:rPr>
        <w:t>II</w:t>
      </w:r>
      <w:r w:rsidR="0075493C" w:rsidRPr="001E1027">
        <w:rPr>
          <w:rFonts w:ascii="David" w:hAnsi="David" w:cs="David"/>
          <w:sz w:val="26"/>
          <w:szCs w:val="26"/>
          <w:rtl/>
        </w:rPr>
        <w:t>).</w:t>
      </w:r>
    </w:p>
    <w:p w14:paraId="0BE2CDF0" w14:textId="09AAACF3" w:rsidR="00485187" w:rsidRPr="001E1027" w:rsidRDefault="009546E7" w:rsidP="00386836">
      <w:pPr>
        <w:spacing w:after="0" w:line="360" w:lineRule="auto"/>
        <w:jc w:val="both"/>
        <w:rPr>
          <w:rFonts w:ascii="David" w:hAnsi="David" w:cs="David"/>
          <w:sz w:val="26"/>
          <w:szCs w:val="26"/>
          <w:rtl/>
        </w:rPr>
      </w:pPr>
      <w:r w:rsidRPr="001E1027">
        <w:rPr>
          <w:rFonts w:ascii="David" w:hAnsi="David" w:cs="David" w:hint="cs"/>
          <w:sz w:val="26"/>
          <w:szCs w:val="26"/>
          <w:rtl/>
        </w:rPr>
        <w:t xml:space="preserve">זולת </w:t>
      </w:r>
      <w:r w:rsidR="00AC06D0" w:rsidRPr="001E1027">
        <w:rPr>
          <w:rFonts w:ascii="David" w:hAnsi="David" w:cs="David" w:hint="cs"/>
          <w:sz w:val="26"/>
          <w:szCs w:val="26"/>
          <w:rtl/>
        </w:rPr>
        <w:t>ספרות הקדמונים שמושוות לספרות עמי קדם, רוב המגילות משוות לספרות בית שני, וכדאי גם להכירם: (</w:t>
      </w:r>
      <w:r w:rsidR="00840D0D" w:rsidRPr="001E1027">
        <w:rPr>
          <w:rFonts w:ascii="David" w:hAnsi="David" w:cs="David"/>
          <w:sz w:val="26"/>
          <w:szCs w:val="26"/>
          <w:rtl/>
        </w:rPr>
        <w:t>מלבד המגילות הגנוזות</w:t>
      </w:r>
      <w:r w:rsidR="00AC06D0" w:rsidRPr="001E1027">
        <w:rPr>
          <w:rFonts w:ascii="David" w:hAnsi="David" w:cs="David" w:hint="cs"/>
          <w:sz w:val="26"/>
          <w:szCs w:val="26"/>
          <w:rtl/>
        </w:rPr>
        <w:t>)</w:t>
      </w:r>
      <w:r w:rsidR="00840D0D" w:rsidRPr="001E1027">
        <w:rPr>
          <w:rFonts w:ascii="David" w:hAnsi="David" w:cs="David"/>
          <w:sz w:val="26"/>
          <w:szCs w:val="26"/>
          <w:rtl/>
        </w:rPr>
        <w:t>, הספרים החיצוניים</w:t>
      </w:r>
      <w:r w:rsidR="00AC06D0" w:rsidRPr="001E1027">
        <w:rPr>
          <w:rFonts w:ascii="David" w:hAnsi="David" w:cs="David" w:hint="cs"/>
          <w:sz w:val="26"/>
          <w:szCs w:val="26"/>
          <w:rtl/>
        </w:rPr>
        <w:t xml:space="preserve"> (מגוונים בסוגיהם </w:t>
      </w:r>
      <w:r w:rsidR="00AC06D0" w:rsidRPr="001E1027">
        <w:rPr>
          <w:rFonts w:ascii="David" w:hAnsi="David" w:cs="David" w:hint="cs"/>
          <w:sz w:val="26"/>
          <w:szCs w:val="26"/>
          <w:rtl/>
        </w:rPr>
        <w:lastRenderedPageBreak/>
        <w:t>ומקורותיהם, ידונו בפרק בספר)</w:t>
      </w:r>
      <w:r w:rsidR="00840D0D" w:rsidRPr="001E1027">
        <w:rPr>
          <w:rFonts w:ascii="David" w:hAnsi="David" w:cs="David"/>
          <w:sz w:val="26"/>
          <w:szCs w:val="26"/>
          <w:rtl/>
        </w:rPr>
        <w:t xml:space="preserve">, </w:t>
      </w:r>
      <w:r w:rsidR="009E5515" w:rsidRPr="001E1027">
        <w:rPr>
          <w:rFonts w:ascii="David" w:hAnsi="David" w:cs="David"/>
          <w:sz w:val="26"/>
          <w:szCs w:val="26"/>
          <w:rtl/>
        </w:rPr>
        <w:t>פילון</w:t>
      </w:r>
      <w:r w:rsidR="009E5515" w:rsidRPr="001E1027">
        <w:rPr>
          <w:rFonts w:ascii="David" w:hAnsi="David" w:cs="David" w:hint="cs"/>
          <w:sz w:val="26"/>
          <w:szCs w:val="26"/>
          <w:rtl/>
        </w:rPr>
        <w:t xml:space="preserve"> האלכסדרוני,</w:t>
      </w:r>
      <w:r w:rsidR="009E5515" w:rsidRPr="001E1027">
        <w:rPr>
          <w:rFonts w:ascii="David" w:hAnsi="David" w:cs="David"/>
          <w:sz w:val="26"/>
          <w:szCs w:val="26"/>
          <w:rtl/>
        </w:rPr>
        <w:t xml:space="preserve"> </w:t>
      </w:r>
      <w:r w:rsidR="00840D0D" w:rsidRPr="001E1027">
        <w:rPr>
          <w:rFonts w:ascii="David" w:hAnsi="David" w:cs="David"/>
          <w:sz w:val="26"/>
          <w:szCs w:val="26"/>
          <w:rtl/>
        </w:rPr>
        <w:t>יוספוס</w:t>
      </w:r>
      <w:r w:rsidR="00AC06D0" w:rsidRPr="001E1027">
        <w:rPr>
          <w:rFonts w:ascii="David" w:hAnsi="David" w:cs="David" w:hint="cs"/>
          <w:sz w:val="26"/>
          <w:szCs w:val="26"/>
          <w:rtl/>
        </w:rPr>
        <w:t xml:space="preserve"> פלביוס</w:t>
      </w:r>
      <w:r w:rsidR="009E5515" w:rsidRPr="001E1027">
        <w:rPr>
          <w:rFonts w:ascii="David" w:hAnsi="David" w:cs="David" w:hint="cs"/>
          <w:sz w:val="26"/>
          <w:szCs w:val="26"/>
          <w:rtl/>
        </w:rPr>
        <w:t xml:space="preserve"> ומגילת תענית</w:t>
      </w:r>
      <w:r w:rsidR="00840D0D" w:rsidRPr="001E1027">
        <w:rPr>
          <w:rFonts w:ascii="David" w:hAnsi="David" w:cs="David"/>
          <w:sz w:val="26"/>
          <w:szCs w:val="26"/>
          <w:rtl/>
        </w:rPr>
        <w:t>. חוקרים גם כוללת בזאת את תרגום השבעים, אך לדעתי היות וכבר נמצא במגילות אז יש לכלולו בהן</w:t>
      </w:r>
      <w:r w:rsidR="00485187" w:rsidRPr="001E1027">
        <w:rPr>
          <w:rFonts w:ascii="David" w:hAnsi="David" w:cs="David" w:hint="cs"/>
          <w:sz w:val="26"/>
          <w:szCs w:val="26"/>
          <w:rtl/>
        </w:rPr>
        <w:t>.</w:t>
      </w:r>
    </w:p>
    <w:p w14:paraId="28C25D0F" w14:textId="73B99149" w:rsidR="001506FB" w:rsidRPr="001E1027" w:rsidRDefault="00791B8A" w:rsidP="00386836">
      <w:pPr>
        <w:spacing w:after="0" w:line="360" w:lineRule="auto"/>
        <w:jc w:val="both"/>
        <w:rPr>
          <w:rFonts w:ascii="David" w:hAnsi="David" w:cs="David"/>
          <w:color w:val="FF0000"/>
          <w:sz w:val="26"/>
          <w:szCs w:val="26"/>
          <w:rtl/>
        </w:rPr>
      </w:pPr>
      <w:r w:rsidRPr="001E1027">
        <w:rPr>
          <w:rFonts w:ascii="David" w:hAnsi="David" w:cs="David"/>
          <w:color w:val="FF0000"/>
          <w:sz w:val="26"/>
          <w:szCs w:val="26"/>
          <w:rtl/>
        </w:rPr>
        <w:t xml:space="preserve"> הצורה נוחה מתקדמת וידידות </w:t>
      </w:r>
      <w:r w:rsidR="001506FB" w:rsidRPr="001E1027">
        <w:rPr>
          <w:rFonts w:ascii="David" w:hAnsi="David" w:cs="David"/>
          <w:color w:val="FF0000"/>
          <w:sz w:val="26"/>
          <w:szCs w:val="26"/>
          <w:rtl/>
        </w:rPr>
        <w:t xml:space="preserve">במרשתת, </w:t>
      </w:r>
      <w:r w:rsidRPr="001E1027">
        <w:rPr>
          <w:rFonts w:ascii="David" w:hAnsi="David" w:cs="David"/>
          <w:color w:val="FF0000"/>
          <w:sz w:val="26"/>
          <w:szCs w:val="26"/>
          <w:rtl/>
        </w:rPr>
        <w:t>ובנוסף גם את המהדורות המדעיות של הספרים והמגילות (גם המאמרים חשובים, אך גוגל-ספרים ניסתה לקדם מגה-פרויקט זה וכבר נכשלה)</w:t>
      </w:r>
      <w:r w:rsidR="001506FB" w:rsidRPr="001E1027">
        <w:rPr>
          <w:rFonts w:ascii="David" w:hAnsi="David" w:cs="David"/>
          <w:color w:val="FF0000"/>
          <w:sz w:val="26"/>
          <w:szCs w:val="26"/>
          <w:rtl/>
        </w:rPr>
        <w:t xml:space="preserve">. </w:t>
      </w:r>
      <w:r w:rsidR="00086072" w:rsidRPr="001E1027">
        <w:rPr>
          <w:rFonts w:ascii="David" w:hAnsi="David" w:cs="David"/>
          <w:color w:val="FF0000"/>
          <w:sz w:val="26"/>
          <w:szCs w:val="26"/>
          <w:rtl/>
        </w:rPr>
        <w:t>ככל שהנגשת הספרות תיפתח לקהל הרחב</w:t>
      </w:r>
      <w:r w:rsidR="001506FB" w:rsidRPr="001E1027">
        <w:rPr>
          <w:rFonts w:ascii="David" w:hAnsi="David" w:cs="David"/>
          <w:color w:val="FF0000"/>
          <w:sz w:val="26"/>
          <w:szCs w:val="26"/>
          <w:rtl/>
        </w:rPr>
        <w:t xml:space="preserve">, </w:t>
      </w:r>
      <w:r w:rsidR="00086072" w:rsidRPr="001E1027">
        <w:rPr>
          <w:rFonts w:ascii="David" w:hAnsi="David" w:cs="David"/>
          <w:color w:val="FF0000"/>
          <w:sz w:val="26"/>
          <w:szCs w:val="26"/>
          <w:rtl/>
        </w:rPr>
        <w:t xml:space="preserve">כך גם תורחב </w:t>
      </w:r>
      <w:r w:rsidR="001506FB" w:rsidRPr="001E1027">
        <w:rPr>
          <w:rFonts w:ascii="David" w:hAnsi="David" w:cs="David"/>
          <w:color w:val="FF0000"/>
          <w:sz w:val="26"/>
          <w:szCs w:val="26"/>
          <w:rtl/>
        </w:rPr>
        <w:t>המודעות הציבורית</w:t>
      </w:r>
      <w:r w:rsidR="00B213B4" w:rsidRPr="001E1027">
        <w:rPr>
          <w:rFonts w:ascii="David" w:hAnsi="David" w:cs="David"/>
          <w:color w:val="FF0000"/>
          <w:sz w:val="26"/>
          <w:szCs w:val="26"/>
          <w:rtl/>
        </w:rPr>
        <w:t>, המחקר והתורות הישנות-חדשות.</w:t>
      </w:r>
      <w:r w:rsidR="000152EF" w:rsidRPr="001E1027">
        <w:rPr>
          <w:rFonts w:ascii="David" w:hAnsi="David" w:cs="David" w:hint="cs"/>
          <w:color w:val="FF0000"/>
          <w:sz w:val="26"/>
          <w:szCs w:val="26"/>
          <w:rtl/>
        </w:rPr>
        <w:t xml:space="preserve"> </w:t>
      </w:r>
      <w:r w:rsidR="000152EF" w:rsidRPr="001E1027">
        <w:rPr>
          <w:rFonts w:ascii="David" w:hAnsi="David" w:cs="David"/>
          <w:color w:val="FF0000"/>
          <w:sz w:val="26"/>
          <w:szCs w:val="26"/>
          <w:rtl/>
        </w:rPr>
        <w:t>עם זאת, מאז המחקר התגבר ויש לברך על מאמרים רבים ומעמיקים.</w:t>
      </w:r>
    </w:p>
    <w:p w14:paraId="47784863" w14:textId="577356C6" w:rsidR="001506FB" w:rsidRPr="001E1027" w:rsidRDefault="00462599" w:rsidP="00386836">
      <w:pPr>
        <w:spacing w:after="0" w:line="360" w:lineRule="auto"/>
        <w:jc w:val="both"/>
        <w:rPr>
          <w:rFonts w:ascii="David" w:hAnsi="David" w:cs="David"/>
          <w:sz w:val="26"/>
          <w:szCs w:val="26"/>
          <w:rtl/>
        </w:rPr>
      </w:pPr>
      <w:r w:rsidRPr="001E1027">
        <w:rPr>
          <w:rFonts w:ascii="David" w:hAnsi="David" w:cs="David"/>
          <w:sz w:val="26"/>
          <w:szCs w:val="26"/>
          <w:rtl/>
        </w:rPr>
        <w:t xml:space="preserve">בקריאת ספר </w:t>
      </w:r>
      <w:r w:rsidR="001506FB" w:rsidRPr="001E1027">
        <w:rPr>
          <w:rFonts w:ascii="David" w:hAnsi="David" w:cs="David"/>
          <w:sz w:val="26"/>
          <w:szCs w:val="26"/>
          <w:rtl/>
        </w:rPr>
        <w:t xml:space="preserve">זה </w:t>
      </w:r>
      <w:r w:rsidRPr="001E1027">
        <w:rPr>
          <w:rFonts w:ascii="David" w:hAnsi="David" w:cs="David"/>
          <w:sz w:val="26"/>
          <w:szCs w:val="26"/>
          <w:rtl/>
        </w:rPr>
        <w:t>דיגיטלי</w:t>
      </w:r>
      <w:r w:rsidR="00814B2B" w:rsidRPr="001E1027">
        <w:rPr>
          <w:rFonts w:ascii="David" w:hAnsi="David" w:cs="David"/>
          <w:sz w:val="26"/>
          <w:szCs w:val="26"/>
          <w:rtl/>
        </w:rPr>
        <w:t>ת ממסך</w:t>
      </w:r>
      <w:r w:rsidRPr="001E1027">
        <w:rPr>
          <w:rFonts w:ascii="David" w:hAnsi="David" w:cs="David"/>
          <w:sz w:val="26"/>
          <w:szCs w:val="26"/>
          <w:rtl/>
        </w:rPr>
        <w:t xml:space="preserve"> (ולא </w:t>
      </w:r>
      <w:r w:rsidR="00814B2B" w:rsidRPr="001E1027">
        <w:rPr>
          <w:rFonts w:ascii="David" w:hAnsi="David" w:cs="David"/>
          <w:sz w:val="26"/>
          <w:szCs w:val="26"/>
          <w:rtl/>
        </w:rPr>
        <w:t>מ</w:t>
      </w:r>
      <w:r w:rsidRPr="001E1027">
        <w:rPr>
          <w:rFonts w:ascii="David" w:hAnsi="David" w:cs="David"/>
          <w:sz w:val="26"/>
          <w:szCs w:val="26"/>
          <w:rtl/>
        </w:rPr>
        <w:t xml:space="preserve">עותק פיזי מודפס), מומלץ להוריד את הגרסה </w:t>
      </w:r>
      <w:r w:rsidR="00814B2B" w:rsidRPr="001E1027">
        <w:rPr>
          <w:rFonts w:ascii="David" w:hAnsi="David" w:cs="David"/>
          <w:sz w:val="26"/>
          <w:szCs w:val="26"/>
          <w:rtl/>
        </w:rPr>
        <w:t>המתעדכנת תדיר</w:t>
      </w:r>
      <w:r w:rsidRPr="001E1027">
        <w:rPr>
          <w:rFonts w:ascii="David" w:hAnsi="David" w:cs="David"/>
          <w:sz w:val="26"/>
          <w:szCs w:val="26"/>
          <w:rtl/>
        </w:rPr>
        <w:t xml:space="preserve"> של הספר מ</w:t>
      </w:r>
      <w:hyperlink r:id="rId16" w:history="1">
        <w:r w:rsidRPr="001E1027">
          <w:rPr>
            <w:rStyle w:val="Hyperlink"/>
            <w:rFonts w:ascii="David" w:hAnsi="David" w:cs="David"/>
            <w:sz w:val="26"/>
            <w:szCs w:val="26"/>
            <w:rtl/>
          </w:rPr>
          <w:t>קישור זה</w:t>
        </w:r>
      </w:hyperlink>
      <w:r w:rsidR="00F70C4A" w:rsidRPr="001E1027">
        <w:rPr>
          <w:rStyle w:val="ad"/>
          <w:rFonts w:ascii="David" w:hAnsi="David"/>
          <w:sz w:val="26"/>
          <w:szCs w:val="26"/>
        </w:rPr>
        <w:footnoteReference w:id="13"/>
      </w:r>
      <w:r w:rsidRPr="001E1027">
        <w:rPr>
          <w:rFonts w:ascii="David" w:hAnsi="David" w:cs="David"/>
          <w:sz w:val="26"/>
          <w:szCs w:val="26"/>
          <w:rtl/>
        </w:rPr>
        <w:t xml:space="preserve">, רגע לפני </w:t>
      </w:r>
      <w:r w:rsidR="001506FB" w:rsidRPr="001E1027">
        <w:rPr>
          <w:rFonts w:ascii="David" w:hAnsi="David" w:cs="David"/>
          <w:sz w:val="26"/>
          <w:szCs w:val="26"/>
          <w:rtl/>
        </w:rPr>
        <w:t>הקריאה</w:t>
      </w:r>
      <w:r w:rsidR="00E92D55" w:rsidRPr="001E1027">
        <w:rPr>
          <w:rFonts w:ascii="David" w:hAnsi="David" w:cs="David"/>
          <w:sz w:val="26"/>
          <w:szCs w:val="26"/>
          <w:rtl/>
        </w:rPr>
        <w:t>.</w:t>
      </w:r>
    </w:p>
    <w:p w14:paraId="4AA9F3D7" w14:textId="5E81E377" w:rsidR="00E92D55" w:rsidRPr="001E1027" w:rsidRDefault="00E92D55" w:rsidP="00386836">
      <w:pPr>
        <w:spacing w:after="0" w:line="360" w:lineRule="auto"/>
        <w:jc w:val="both"/>
        <w:rPr>
          <w:rFonts w:ascii="David" w:hAnsi="David" w:cs="David"/>
          <w:sz w:val="26"/>
          <w:szCs w:val="26"/>
          <w:u w:val="single"/>
          <w:rtl/>
        </w:rPr>
      </w:pPr>
      <w:r w:rsidRPr="001E1027">
        <w:rPr>
          <w:rFonts w:ascii="David" w:hAnsi="David" w:cs="David"/>
          <w:sz w:val="26"/>
          <w:szCs w:val="26"/>
          <w:u w:val="single"/>
          <w:rtl/>
        </w:rPr>
        <w:t>הפנייה למחקרים ומאמרים לאורך הספר:</w:t>
      </w:r>
    </w:p>
    <w:p w14:paraId="7274F3DE" w14:textId="799ED575" w:rsidR="00485187" w:rsidRPr="001E1027" w:rsidRDefault="00E92D55" w:rsidP="00485187">
      <w:pPr>
        <w:spacing w:after="0" w:line="360" w:lineRule="auto"/>
        <w:jc w:val="both"/>
        <w:rPr>
          <w:rFonts w:ascii="David" w:hAnsi="David" w:cs="David"/>
          <w:sz w:val="26"/>
          <w:szCs w:val="26"/>
          <w:rtl/>
        </w:rPr>
      </w:pPr>
      <w:r w:rsidRPr="001E1027">
        <w:rPr>
          <w:rFonts w:ascii="David" w:hAnsi="David" w:cs="David"/>
          <w:sz w:val="26"/>
          <w:szCs w:val="26"/>
          <w:rtl/>
        </w:rPr>
        <w:t xml:space="preserve">היות ומטרת הספר לעודד המשך קריאה ומחקר לציבור הרחב, רוב ההפניות בו </w:t>
      </w:r>
      <w:r w:rsidR="006347A3" w:rsidRPr="001E1027">
        <w:rPr>
          <w:rFonts w:ascii="David" w:hAnsi="David" w:cs="David"/>
          <w:sz w:val="26"/>
          <w:szCs w:val="26"/>
          <w:rtl/>
        </w:rPr>
        <w:t>(צבועות ב</w:t>
      </w:r>
      <w:r w:rsidR="006347A3" w:rsidRPr="001E1027">
        <w:rPr>
          <w:rFonts w:ascii="David" w:hAnsi="David" w:cs="David"/>
          <w:color w:val="0070C0"/>
          <w:sz w:val="26"/>
          <w:szCs w:val="26"/>
          <w:u w:val="single"/>
          <w:rtl/>
        </w:rPr>
        <w:t>כחול עם קו תחתון</w:t>
      </w:r>
      <w:r w:rsidR="006347A3" w:rsidRPr="001E1027">
        <w:rPr>
          <w:rFonts w:ascii="David" w:hAnsi="David" w:cs="David"/>
          <w:sz w:val="26"/>
          <w:szCs w:val="26"/>
          <w:rtl/>
        </w:rPr>
        <w:t xml:space="preserve">) </w:t>
      </w:r>
      <w:r w:rsidRPr="001E1027">
        <w:rPr>
          <w:rFonts w:ascii="David" w:hAnsi="David" w:cs="David"/>
          <w:sz w:val="26"/>
          <w:szCs w:val="26"/>
          <w:rtl/>
        </w:rPr>
        <w:t>הן למחקרים ומאמרים חופשיים במרשתת, וזאת אף אם יש מחקרים או מאמרים יותר טובים או עדכניים (וכאשר אלו יעלו למרשתת באופן חופשי – הם יעודכנו בספר).</w:t>
      </w:r>
      <w:r w:rsidR="00485187" w:rsidRPr="001E1027">
        <w:rPr>
          <w:rFonts w:ascii="David" w:hAnsi="David" w:cs="David" w:hint="cs"/>
          <w:sz w:val="26"/>
          <w:szCs w:val="26"/>
          <w:rtl/>
        </w:rPr>
        <w:t xml:space="preserve"> ל</w:t>
      </w:r>
      <w:r w:rsidR="00485187" w:rsidRPr="001E1027">
        <w:rPr>
          <w:rFonts w:ascii="David" w:hAnsi="David" w:cs="David"/>
          <w:sz w:val="26"/>
          <w:szCs w:val="26"/>
          <w:rtl/>
        </w:rPr>
        <w:t xml:space="preserve">מכון אוריון </w:t>
      </w:r>
      <w:r w:rsidR="00485187" w:rsidRPr="001E1027">
        <w:rPr>
          <w:rFonts w:ascii="David" w:hAnsi="David" w:cs="David" w:hint="cs"/>
          <w:sz w:val="26"/>
          <w:szCs w:val="26"/>
          <w:rtl/>
        </w:rPr>
        <w:t xml:space="preserve">לחקר המגילות יש </w:t>
      </w:r>
      <w:r w:rsidR="00485187" w:rsidRPr="001E1027">
        <w:rPr>
          <w:rFonts w:ascii="David" w:hAnsi="David" w:cs="David"/>
          <w:sz w:val="26"/>
          <w:szCs w:val="26"/>
          <w:rtl/>
        </w:rPr>
        <w:t xml:space="preserve">בביליוגרפיה </w:t>
      </w:r>
      <w:r w:rsidR="00485187" w:rsidRPr="001E1027">
        <w:rPr>
          <w:rFonts w:ascii="David" w:hAnsi="David" w:cs="David" w:hint="cs"/>
          <w:sz w:val="26"/>
          <w:szCs w:val="26"/>
          <w:rtl/>
        </w:rPr>
        <w:t>מומלצת לחיפוש</w:t>
      </w:r>
      <w:r w:rsidR="00485187" w:rsidRPr="001E1027">
        <w:rPr>
          <w:rFonts w:ascii="David" w:hAnsi="David" w:cs="David"/>
          <w:sz w:val="26"/>
          <w:szCs w:val="26"/>
          <w:rtl/>
        </w:rPr>
        <w:t xml:space="preserve"> </w:t>
      </w:r>
      <w:r w:rsidR="00485187" w:rsidRPr="001E1027">
        <w:rPr>
          <w:rFonts w:ascii="David" w:hAnsi="David" w:cs="David" w:hint="cs"/>
          <w:sz w:val="26"/>
          <w:szCs w:val="26"/>
          <w:rtl/>
        </w:rPr>
        <w:t>כל ה</w:t>
      </w:r>
      <w:r w:rsidR="00485187" w:rsidRPr="001E1027">
        <w:rPr>
          <w:rFonts w:ascii="David" w:hAnsi="David" w:cs="David"/>
          <w:sz w:val="26"/>
          <w:szCs w:val="26"/>
          <w:rtl/>
        </w:rPr>
        <w:t xml:space="preserve">מחקרים </w:t>
      </w:r>
      <w:r w:rsidR="00485187" w:rsidRPr="001E1027">
        <w:rPr>
          <w:rFonts w:ascii="David" w:hAnsi="David" w:cs="David" w:hint="cs"/>
          <w:sz w:val="26"/>
          <w:szCs w:val="26"/>
          <w:rtl/>
        </w:rPr>
        <w:t>בתחום</w:t>
      </w:r>
      <w:r w:rsidR="00485187" w:rsidRPr="001E1027">
        <w:rPr>
          <w:rFonts w:ascii="David" w:hAnsi="David" w:cs="David"/>
          <w:sz w:val="26"/>
          <w:szCs w:val="26"/>
          <w:rtl/>
        </w:rPr>
        <w:t xml:space="preserve">: </w:t>
      </w:r>
      <w:hyperlink r:id="rId17" w:history="1">
        <w:r w:rsidR="00485187" w:rsidRPr="001E1027">
          <w:rPr>
            <w:rStyle w:val="Hyperlink"/>
            <w:rFonts w:ascii="David" w:hAnsi="David" w:cs="David"/>
            <w:sz w:val="26"/>
            <w:szCs w:val="26"/>
          </w:rPr>
          <w:t>http://orion-bibliography.huji.ac.il</w:t>
        </w:r>
      </w:hyperlink>
    </w:p>
    <w:p w14:paraId="38003CA0" w14:textId="22A6C233" w:rsidR="00E92D55" w:rsidRPr="001E1027" w:rsidRDefault="00E92D55" w:rsidP="00386836">
      <w:pPr>
        <w:spacing w:after="0" w:line="360" w:lineRule="auto"/>
        <w:jc w:val="both"/>
        <w:rPr>
          <w:rFonts w:ascii="David" w:hAnsi="David" w:cs="David"/>
          <w:sz w:val="26"/>
          <w:szCs w:val="26"/>
          <w:rtl/>
        </w:rPr>
      </w:pPr>
    </w:p>
    <w:p w14:paraId="4AC0181A" w14:textId="77777777" w:rsidR="00663CAC" w:rsidRPr="001E1027" w:rsidRDefault="00663CAC" w:rsidP="00386836">
      <w:pPr>
        <w:spacing w:after="0" w:line="360" w:lineRule="auto"/>
        <w:jc w:val="both"/>
        <w:rPr>
          <w:rFonts w:ascii="David" w:hAnsi="David" w:cs="David"/>
          <w:sz w:val="26"/>
          <w:szCs w:val="26"/>
          <w:u w:val="single"/>
          <w:rtl/>
        </w:rPr>
      </w:pPr>
      <w:r w:rsidRPr="001E1027">
        <w:rPr>
          <w:rFonts w:ascii="David" w:hAnsi="David" w:cs="David"/>
          <w:sz w:val="26"/>
          <w:szCs w:val="26"/>
          <w:u w:val="single"/>
          <w:rtl/>
        </w:rPr>
        <w:t>אופן הצגת המקורות בספר:</w:t>
      </w:r>
    </w:p>
    <w:p w14:paraId="386A7C09" w14:textId="0B44117B" w:rsidR="00462599" w:rsidRPr="001E1027" w:rsidRDefault="00663CAC" w:rsidP="00386836">
      <w:pPr>
        <w:spacing w:after="0" w:line="360" w:lineRule="auto"/>
        <w:jc w:val="both"/>
        <w:rPr>
          <w:rFonts w:ascii="David" w:hAnsi="David" w:cs="David"/>
          <w:sz w:val="26"/>
          <w:szCs w:val="26"/>
          <w:rtl/>
        </w:rPr>
      </w:pPr>
      <w:bookmarkStart w:id="12" w:name="_Hlk533500776"/>
      <w:r w:rsidRPr="001E1027">
        <w:rPr>
          <w:rFonts w:ascii="David" w:hAnsi="David" w:cs="David"/>
          <w:sz w:val="26"/>
          <w:szCs w:val="26"/>
          <w:rtl/>
        </w:rPr>
        <w:t xml:space="preserve">מלל </w:t>
      </w:r>
      <w:r w:rsidR="00462599" w:rsidRPr="001E1027">
        <w:rPr>
          <w:rFonts w:ascii="David" w:hAnsi="David" w:cs="David"/>
          <w:sz w:val="26"/>
          <w:szCs w:val="26"/>
          <w:rtl/>
        </w:rPr>
        <w:t xml:space="preserve">המגילות העבריות מובא </w:t>
      </w:r>
      <w:r w:rsidRPr="001E1027">
        <w:rPr>
          <w:rFonts w:ascii="David" w:hAnsi="David" w:cs="David"/>
          <w:sz w:val="26"/>
          <w:szCs w:val="26"/>
          <w:rtl/>
        </w:rPr>
        <w:t xml:space="preserve">בעיקר </w:t>
      </w:r>
      <w:r w:rsidR="00462599" w:rsidRPr="001E1027">
        <w:rPr>
          <w:rFonts w:ascii="David" w:hAnsi="David" w:cs="David"/>
          <w:sz w:val="26"/>
          <w:szCs w:val="26"/>
          <w:rtl/>
        </w:rPr>
        <w:t>מ</w:t>
      </w:r>
      <w:r w:rsidRPr="001E1027">
        <w:rPr>
          <w:rFonts w:ascii="David" w:hAnsi="David" w:cs="David"/>
          <w:sz w:val="26"/>
          <w:szCs w:val="26"/>
          <w:rtl/>
        </w:rPr>
        <w:t xml:space="preserve">ההדרתו של </w:t>
      </w:r>
      <w:r w:rsidR="00462599" w:rsidRPr="001E1027">
        <w:rPr>
          <w:rFonts w:ascii="David" w:hAnsi="David" w:cs="David"/>
          <w:sz w:val="26"/>
          <w:szCs w:val="26"/>
          <w:rtl/>
        </w:rPr>
        <w:t xml:space="preserve">קימרון, </w:t>
      </w:r>
      <w:r w:rsidR="00117AA7" w:rsidRPr="001E1027">
        <w:rPr>
          <w:rFonts w:ascii="David" w:hAnsi="David" w:cs="David"/>
          <w:sz w:val="26"/>
          <w:szCs w:val="26"/>
          <w:rtl/>
        </w:rPr>
        <w:t xml:space="preserve">בשילוב </w:t>
      </w:r>
      <w:r w:rsidR="00462599" w:rsidRPr="001E1027">
        <w:rPr>
          <w:rFonts w:ascii="David" w:hAnsi="David" w:cs="David"/>
          <w:sz w:val="26"/>
          <w:szCs w:val="26"/>
          <w:rtl/>
        </w:rPr>
        <w:t>מהדורות מדעיות שונות</w:t>
      </w:r>
      <w:r w:rsidR="00117AA7" w:rsidRPr="001E1027">
        <w:rPr>
          <w:rFonts w:ascii="David" w:hAnsi="David" w:cs="David"/>
          <w:sz w:val="26"/>
          <w:szCs w:val="26"/>
          <w:rtl/>
        </w:rPr>
        <w:t>, ולעיתים תיקוני ההדרה</w:t>
      </w:r>
      <w:r w:rsidR="00462599" w:rsidRPr="001E1027">
        <w:rPr>
          <w:rFonts w:ascii="David" w:hAnsi="David" w:cs="David"/>
          <w:sz w:val="26"/>
          <w:szCs w:val="26"/>
          <w:rtl/>
        </w:rPr>
        <w:t xml:space="preserve"> מעטים שלי. ספרות חז"ל </w:t>
      </w:r>
      <w:r w:rsidR="00D45F28" w:rsidRPr="001E1027">
        <w:rPr>
          <w:rFonts w:ascii="David" w:hAnsi="David" w:cs="David" w:hint="cs"/>
          <w:sz w:val="26"/>
          <w:szCs w:val="26"/>
          <w:rtl/>
        </w:rPr>
        <w:t xml:space="preserve">לרוב אינה מובאת בציטוטים מלאים (מומלץ להיעזר באתר </w:t>
      </w:r>
      <w:hyperlink r:id="rId18" w:history="1">
        <w:r w:rsidR="00D45F28" w:rsidRPr="001E1027">
          <w:rPr>
            <w:rStyle w:val="Hyperlink"/>
            <w:rFonts w:ascii="David" w:hAnsi="David" w:cs="David" w:hint="cs"/>
            <w:sz w:val="26"/>
            <w:szCs w:val="26"/>
            <w:rtl/>
          </w:rPr>
          <w:t>ספריא</w:t>
        </w:r>
      </w:hyperlink>
      <w:r w:rsidR="00D45F28" w:rsidRPr="001E1027">
        <w:rPr>
          <w:rFonts w:ascii="David" w:hAnsi="David" w:cs="David" w:hint="cs"/>
          <w:sz w:val="26"/>
          <w:szCs w:val="26"/>
          <w:rtl/>
        </w:rPr>
        <w:t xml:space="preserve"> המעולה, בתקווה שיוסיף בהמשך גם את המגילות) </w:t>
      </w:r>
      <w:r w:rsidR="00462599" w:rsidRPr="001E1027">
        <w:rPr>
          <w:rFonts w:ascii="David" w:hAnsi="David" w:cs="David"/>
          <w:sz w:val="26"/>
          <w:szCs w:val="26"/>
          <w:rtl/>
        </w:rPr>
        <w:t>מ</w:t>
      </w:r>
      <w:r w:rsidR="00994C86" w:rsidRPr="001E1027">
        <w:rPr>
          <w:rFonts w:ascii="David" w:hAnsi="David" w:cs="David"/>
          <w:sz w:val="26"/>
          <w:szCs w:val="26"/>
          <w:rtl/>
        </w:rPr>
        <w:t>צ</w:t>
      </w:r>
      <w:r w:rsidR="00462599" w:rsidRPr="001E1027">
        <w:rPr>
          <w:rFonts w:ascii="David" w:hAnsi="David" w:cs="David"/>
          <w:sz w:val="26"/>
          <w:szCs w:val="26"/>
          <w:rtl/>
        </w:rPr>
        <w:t>ו</w:t>
      </w:r>
      <w:r w:rsidR="00994C86" w:rsidRPr="001E1027">
        <w:rPr>
          <w:rFonts w:ascii="David" w:hAnsi="David" w:cs="David"/>
          <w:sz w:val="26"/>
          <w:szCs w:val="26"/>
          <w:rtl/>
        </w:rPr>
        <w:t>טטת</w:t>
      </w:r>
      <w:r w:rsidR="00462599" w:rsidRPr="001E1027">
        <w:rPr>
          <w:rFonts w:ascii="David" w:hAnsi="David" w:cs="David"/>
          <w:sz w:val="26"/>
          <w:szCs w:val="26"/>
          <w:rtl/>
        </w:rPr>
        <w:t xml:space="preserve"> בסינטזה של מקורות מחיבורים שונים (ללא רציפות ביצירה אחת), ללא חקר הטקסטים המכילים אותם (בניגוד למגבלות 'האסכולה הירושלמית')</w:t>
      </w:r>
      <w:r w:rsidR="00DE24E8" w:rsidRPr="001E1027">
        <w:rPr>
          <w:rFonts w:ascii="David" w:hAnsi="David" w:cs="David" w:hint="cs"/>
          <w:sz w:val="26"/>
          <w:szCs w:val="26"/>
          <w:rtl/>
        </w:rPr>
        <w:t>.</w:t>
      </w:r>
      <w:r w:rsidR="00462599" w:rsidRPr="001E1027">
        <w:rPr>
          <w:rStyle w:val="ad"/>
          <w:rFonts w:ascii="David" w:hAnsi="David" w:cs="David"/>
          <w:sz w:val="26"/>
          <w:szCs w:val="26"/>
          <w:rtl/>
        </w:rPr>
        <w:footnoteReference w:id="14"/>
      </w:r>
      <w:r w:rsidR="00462599" w:rsidRPr="001E1027">
        <w:rPr>
          <w:rFonts w:ascii="David" w:hAnsi="David" w:cs="David"/>
          <w:sz w:val="26"/>
          <w:szCs w:val="26"/>
          <w:rtl/>
        </w:rPr>
        <w:t xml:space="preserve"> סימוני הציטוטים הובאו בגישה המקוצרת:</w:t>
      </w:r>
      <w:r w:rsidR="00462599" w:rsidRPr="001E1027">
        <w:rPr>
          <w:rFonts w:ascii="David" w:hAnsi="David" w:cs="David"/>
          <w:sz w:val="26"/>
          <w:szCs w:val="26"/>
        </w:rPr>
        <w:t xml:space="preserve"> </w:t>
      </w:r>
      <w:r w:rsidR="00462599" w:rsidRPr="001E1027">
        <w:rPr>
          <w:rFonts w:ascii="David" w:hAnsi="David" w:cs="David"/>
          <w:sz w:val="26"/>
          <w:szCs w:val="26"/>
          <w:rtl/>
        </w:rPr>
        <w:t xml:space="preserve">ציטוטים תוחמו בגרש אחד; בסימון </w:t>
      </w:r>
      <w:r w:rsidR="005226AA" w:rsidRPr="001E1027">
        <w:rPr>
          <w:rFonts w:ascii="David" w:hAnsi="David" w:cs="David"/>
          <w:sz w:val="26"/>
          <w:szCs w:val="26"/>
          <w:rtl/>
        </w:rPr>
        <w:t xml:space="preserve">סוף אותיות </w:t>
      </w:r>
      <w:r w:rsidR="00462599" w:rsidRPr="001E1027">
        <w:rPr>
          <w:rFonts w:ascii="David" w:hAnsi="David" w:cs="David"/>
          <w:sz w:val="26"/>
          <w:szCs w:val="26"/>
          <w:rtl/>
        </w:rPr>
        <w:t xml:space="preserve">הפרקים/טורים מהמקורות הוספתי גרש ' </w:t>
      </w:r>
      <w:r w:rsidR="00994C86" w:rsidRPr="001E1027">
        <w:rPr>
          <w:rFonts w:ascii="David" w:hAnsi="David" w:cs="David"/>
          <w:sz w:val="26"/>
          <w:szCs w:val="26"/>
          <w:rtl/>
        </w:rPr>
        <w:t>(שלא כמקובל</w:t>
      </w:r>
      <w:r w:rsidR="005226AA" w:rsidRPr="001E1027">
        <w:rPr>
          <w:rFonts w:ascii="David" w:hAnsi="David" w:cs="David"/>
          <w:sz w:val="26"/>
          <w:szCs w:val="26"/>
          <w:rtl/>
        </w:rPr>
        <w:t xml:space="preserve">, </w:t>
      </w:r>
      <w:r w:rsidR="00830F91" w:rsidRPr="001E1027">
        <w:rPr>
          <w:rFonts w:ascii="David" w:hAnsi="David" w:cs="David"/>
          <w:sz w:val="26"/>
          <w:szCs w:val="26"/>
          <w:rtl/>
        </w:rPr>
        <w:t>כדי להבחין בקלות במראה מקום ולעיתים גם למנוע בלבול עם מילים קצרות</w:t>
      </w:r>
      <w:r w:rsidR="00830F91" w:rsidRPr="001E1027">
        <w:rPr>
          <w:rFonts w:ascii="David" w:hAnsi="David" w:cs="David" w:hint="cs"/>
          <w:sz w:val="26"/>
          <w:szCs w:val="26"/>
          <w:rtl/>
        </w:rPr>
        <w:t>, המעטתי בקיצורים</w:t>
      </w:r>
      <w:r w:rsidR="005226AA" w:rsidRPr="001E1027">
        <w:rPr>
          <w:rFonts w:ascii="David" w:hAnsi="David" w:cs="David"/>
          <w:sz w:val="26"/>
          <w:szCs w:val="26"/>
          <w:rtl/>
        </w:rPr>
        <w:t xml:space="preserve"> של שמות ספרים</w:t>
      </w:r>
      <w:r w:rsidR="00994C86" w:rsidRPr="001E1027">
        <w:rPr>
          <w:rFonts w:ascii="David" w:hAnsi="David" w:cs="David"/>
          <w:sz w:val="26"/>
          <w:szCs w:val="26"/>
          <w:rtl/>
        </w:rPr>
        <w:t xml:space="preserve">) </w:t>
      </w:r>
      <w:r w:rsidR="00462599" w:rsidRPr="001E1027">
        <w:rPr>
          <w:rFonts w:ascii="David" w:hAnsi="David" w:cs="David"/>
          <w:sz w:val="26"/>
          <w:szCs w:val="26"/>
          <w:rtl/>
        </w:rPr>
        <w:t>וללא פסיק למספר (ולא כאות) הפסוק/שורה שאחריו</w:t>
      </w:r>
      <w:r w:rsidR="00DE24E8" w:rsidRPr="001E1027">
        <w:rPr>
          <w:rFonts w:ascii="David" w:hAnsi="David" w:cs="David" w:hint="cs"/>
          <w:sz w:val="26"/>
          <w:szCs w:val="26"/>
          <w:rtl/>
        </w:rPr>
        <w:t>;</w:t>
      </w:r>
      <w:r w:rsidR="00462599" w:rsidRPr="001E1027">
        <w:rPr>
          <w:rStyle w:val="ad"/>
          <w:rFonts w:ascii="David" w:hAnsi="David" w:cs="David"/>
          <w:sz w:val="26"/>
          <w:szCs w:val="26"/>
          <w:rtl/>
        </w:rPr>
        <w:footnoteReference w:id="15"/>
      </w:r>
      <w:r w:rsidR="00462599" w:rsidRPr="001E1027">
        <w:rPr>
          <w:rFonts w:ascii="David" w:hAnsi="David" w:cs="David"/>
          <w:sz w:val="26"/>
          <w:szCs w:val="26"/>
          <w:rtl/>
        </w:rPr>
        <w:t xml:space="preserve"> משניות מזוהות לפי </w:t>
      </w:r>
      <w:r w:rsidR="00E62CD0" w:rsidRPr="001E1027">
        <w:rPr>
          <w:rFonts w:ascii="David" w:hAnsi="David" w:cs="David"/>
          <w:sz w:val="26"/>
          <w:szCs w:val="26"/>
          <w:rtl/>
        </w:rPr>
        <w:t>שתי אותיות נפרדות (הראשונה ל</w:t>
      </w:r>
      <w:r w:rsidR="00462599" w:rsidRPr="001E1027">
        <w:rPr>
          <w:rFonts w:ascii="David" w:hAnsi="David" w:cs="David"/>
          <w:sz w:val="26"/>
          <w:szCs w:val="26"/>
          <w:rtl/>
        </w:rPr>
        <w:t>פרק</w:t>
      </w:r>
      <w:r w:rsidR="00E62CD0" w:rsidRPr="001E1027">
        <w:rPr>
          <w:rFonts w:ascii="David" w:hAnsi="David" w:cs="David"/>
          <w:sz w:val="26"/>
          <w:szCs w:val="26"/>
          <w:rtl/>
        </w:rPr>
        <w:t xml:space="preserve"> והשנייה להלכה)</w:t>
      </w:r>
      <w:r w:rsidR="00462599" w:rsidRPr="001E1027">
        <w:rPr>
          <w:rFonts w:ascii="David" w:hAnsi="David" w:cs="David"/>
          <w:sz w:val="26"/>
          <w:szCs w:val="26"/>
          <w:rtl/>
        </w:rPr>
        <w:t xml:space="preserve">; התלמוד </w:t>
      </w:r>
      <w:r w:rsidR="00994C86" w:rsidRPr="001E1027">
        <w:rPr>
          <w:rFonts w:ascii="David" w:hAnsi="David" w:cs="David"/>
          <w:sz w:val="26"/>
          <w:szCs w:val="26"/>
          <w:rtl/>
        </w:rPr>
        <w:t xml:space="preserve">ללא ציון </w:t>
      </w:r>
      <w:r w:rsidR="00462599" w:rsidRPr="001E1027">
        <w:rPr>
          <w:rFonts w:ascii="David" w:hAnsi="David" w:cs="David"/>
          <w:sz w:val="26"/>
          <w:szCs w:val="26"/>
          <w:rtl/>
        </w:rPr>
        <w:t>ה</w:t>
      </w:r>
      <w:r w:rsidR="00994C86" w:rsidRPr="001E1027">
        <w:rPr>
          <w:rFonts w:ascii="David" w:hAnsi="David" w:cs="David"/>
          <w:sz w:val="26"/>
          <w:szCs w:val="26"/>
          <w:rtl/>
        </w:rPr>
        <w:t>וא</w:t>
      </w:r>
      <w:r w:rsidR="00462599" w:rsidRPr="001E1027">
        <w:rPr>
          <w:rFonts w:ascii="David" w:hAnsi="David" w:cs="David"/>
          <w:sz w:val="26"/>
          <w:szCs w:val="26"/>
          <w:rtl/>
        </w:rPr>
        <w:t xml:space="preserve"> הבבלי</w:t>
      </w:r>
      <w:r w:rsidR="00994C86" w:rsidRPr="001E1027">
        <w:rPr>
          <w:rFonts w:ascii="David" w:hAnsi="David" w:cs="David"/>
          <w:sz w:val="26"/>
          <w:szCs w:val="26"/>
          <w:rtl/>
        </w:rPr>
        <w:t xml:space="preserve"> אלא אם </w:t>
      </w:r>
      <w:r w:rsidR="00462599" w:rsidRPr="001E1027">
        <w:rPr>
          <w:rFonts w:ascii="David" w:hAnsi="David" w:cs="David"/>
          <w:sz w:val="26"/>
          <w:szCs w:val="26"/>
          <w:rtl/>
        </w:rPr>
        <w:t xml:space="preserve">צוין </w:t>
      </w:r>
      <w:r w:rsidR="00994C86" w:rsidRPr="001E1027">
        <w:rPr>
          <w:rFonts w:ascii="David" w:hAnsi="David" w:cs="David"/>
          <w:sz w:val="26"/>
          <w:szCs w:val="26"/>
          <w:rtl/>
        </w:rPr>
        <w:t>ה</w:t>
      </w:r>
      <w:r w:rsidR="00462599" w:rsidRPr="001E1027">
        <w:rPr>
          <w:rFonts w:ascii="David" w:hAnsi="David" w:cs="David"/>
          <w:sz w:val="26"/>
          <w:szCs w:val="26"/>
          <w:rtl/>
        </w:rPr>
        <w:t>ירושלמי, אם מספר העמוד (ולא הדף) בתלמוד הינו א' – הוא לא צוין</w:t>
      </w:r>
      <w:r w:rsidR="00E62CD0" w:rsidRPr="001E1027">
        <w:rPr>
          <w:rFonts w:ascii="David" w:hAnsi="David" w:cs="David"/>
          <w:sz w:val="26"/>
          <w:szCs w:val="26"/>
          <w:rtl/>
        </w:rPr>
        <w:t xml:space="preserve">, וכאשר הוא </w:t>
      </w:r>
      <w:r w:rsidR="00994C86" w:rsidRPr="001E1027">
        <w:rPr>
          <w:rFonts w:ascii="David" w:hAnsi="David" w:cs="David"/>
          <w:sz w:val="26"/>
          <w:szCs w:val="26"/>
          <w:rtl/>
        </w:rPr>
        <w:t>עמוד ב' – הוא מצוין</w:t>
      </w:r>
      <w:r w:rsidR="00E62CD0" w:rsidRPr="001E1027">
        <w:rPr>
          <w:rFonts w:ascii="David" w:hAnsi="David" w:cs="David"/>
          <w:sz w:val="26"/>
          <w:szCs w:val="26"/>
          <w:rtl/>
        </w:rPr>
        <w:t xml:space="preserve"> ב</w:t>
      </w:r>
      <w:hyperlink r:id="rId19" w:history="1">
        <w:r w:rsidR="00E62CD0" w:rsidRPr="001E1027">
          <w:rPr>
            <w:rStyle w:val="Hyperlink"/>
            <w:rFonts w:ascii="David" w:hAnsi="David" w:cs="David"/>
            <w:sz w:val="26"/>
            <w:szCs w:val="26"/>
            <w:rtl/>
          </w:rPr>
          <w:t>ספרה הרומית</w:t>
        </w:r>
      </w:hyperlink>
      <w:r w:rsidR="00E62CD0" w:rsidRPr="001E1027">
        <w:rPr>
          <w:rFonts w:ascii="David" w:hAnsi="David" w:cs="David"/>
          <w:sz w:val="26"/>
          <w:szCs w:val="26"/>
          <w:rtl/>
        </w:rPr>
        <w:t xml:space="preserve"> </w:t>
      </w:r>
      <w:r w:rsidR="00E62CD0" w:rsidRPr="001E1027">
        <w:rPr>
          <w:rFonts w:ascii="David" w:hAnsi="David" w:cs="David"/>
          <w:sz w:val="26"/>
          <w:szCs w:val="26"/>
        </w:rPr>
        <w:t>II</w:t>
      </w:r>
      <w:r w:rsidR="00E62CD0" w:rsidRPr="001E1027">
        <w:rPr>
          <w:rFonts w:ascii="David" w:hAnsi="David" w:cs="David"/>
          <w:sz w:val="26"/>
          <w:szCs w:val="26"/>
          <w:rtl/>
        </w:rPr>
        <w:t xml:space="preserve"> (כדי להבחין מהלכה ב' במשנה</w:t>
      </w:r>
      <w:r w:rsidR="00197D92" w:rsidRPr="001E1027">
        <w:rPr>
          <w:rFonts w:ascii="David" w:hAnsi="David" w:cs="David"/>
          <w:sz w:val="26"/>
          <w:szCs w:val="26"/>
          <w:rtl/>
        </w:rPr>
        <w:t xml:space="preserve">, </w:t>
      </w:r>
      <w:r w:rsidR="00485187" w:rsidRPr="001E1027">
        <w:rPr>
          <w:rFonts w:ascii="David" w:hAnsi="David" w:cs="David" w:hint="cs"/>
          <w:sz w:val="26"/>
          <w:szCs w:val="26"/>
          <w:rtl/>
        </w:rPr>
        <w:t>לעומת הס</w:t>
      </w:r>
      <w:r w:rsidR="00197D92" w:rsidRPr="001E1027">
        <w:rPr>
          <w:rFonts w:ascii="David" w:hAnsi="David" w:cs="David"/>
          <w:sz w:val="26"/>
          <w:szCs w:val="26"/>
          <w:rtl/>
        </w:rPr>
        <w:t xml:space="preserve">ימון </w:t>
      </w:r>
      <w:r w:rsidR="00485187" w:rsidRPr="001E1027">
        <w:rPr>
          <w:rFonts w:ascii="David" w:hAnsi="David" w:cs="David" w:hint="cs"/>
          <w:sz w:val="26"/>
          <w:szCs w:val="26"/>
          <w:rtl/>
        </w:rPr>
        <w:t xml:space="preserve">המקובל </w:t>
      </w:r>
      <w:r w:rsidR="00197D92" w:rsidRPr="001E1027">
        <w:rPr>
          <w:rFonts w:ascii="David" w:hAnsi="David" w:cs="David"/>
          <w:sz w:val="26"/>
          <w:szCs w:val="26"/>
          <w:rtl/>
        </w:rPr>
        <w:t xml:space="preserve">נקודותיים </w:t>
      </w:r>
      <w:r w:rsidR="00485187" w:rsidRPr="001E1027">
        <w:rPr>
          <w:rFonts w:ascii="David" w:hAnsi="David" w:cs="David" w:hint="cs"/>
          <w:sz w:val="26"/>
          <w:szCs w:val="26"/>
          <w:rtl/>
        </w:rPr>
        <w:t>:</w:t>
      </w:r>
      <w:r w:rsidR="00197D92" w:rsidRPr="001E1027">
        <w:rPr>
          <w:rFonts w:ascii="David" w:hAnsi="David" w:cs="David"/>
          <w:sz w:val="26"/>
          <w:szCs w:val="26"/>
          <w:rtl/>
        </w:rPr>
        <w:t xml:space="preserve"> </w:t>
      </w:r>
      <w:r w:rsidR="00485187" w:rsidRPr="001E1027">
        <w:rPr>
          <w:rFonts w:ascii="David" w:hAnsi="David" w:cs="David" w:hint="cs"/>
          <w:sz w:val="26"/>
          <w:szCs w:val="26"/>
          <w:rtl/>
        </w:rPr>
        <w:t>ש</w:t>
      </w:r>
      <w:r w:rsidR="00197D92" w:rsidRPr="001E1027">
        <w:rPr>
          <w:rFonts w:ascii="David" w:hAnsi="David" w:cs="David"/>
          <w:sz w:val="26"/>
          <w:szCs w:val="26"/>
          <w:rtl/>
        </w:rPr>
        <w:t>מקשה על האבחנה עם תדירות סימון זה בסמוך לציטוטים</w:t>
      </w:r>
      <w:r w:rsidR="00485187" w:rsidRPr="001E1027">
        <w:rPr>
          <w:rFonts w:ascii="David" w:hAnsi="David" w:cs="David" w:hint="cs"/>
          <w:sz w:val="26"/>
          <w:szCs w:val="26"/>
          <w:rtl/>
        </w:rPr>
        <w:t xml:space="preserve"> או מרכאות לראשי תיבות שמקשה על האבחנה ממספר דף</w:t>
      </w:r>
      <w:r w:rsidR="00BE2D26" w:rsidRPr="001E1027">
        <w:rPr>
          <w:rFonts w:ascii="David" w:hAnsi="David" w:cs="David"/>
          <w:sz w:val="26"/>
          <w:szCs w:val="26"/>
          <w:rtl/>
        </w:rPr>
        <w:t xml:space="preserve">. זו הספרה היחידה שבשימוש מראה </w:t>
      </w:r>
      <w:r w:rsidR="00BE2D26" w:rsidRPr="001E1027">
        <w:rPr>
          <w:rFonts w:ascii="David" w:hAnsi="David" w:cs="David"/>
          <w:sz w:val="26"/>
          <w:szCs w:val="26"/>
          <w:rtl/>
        </w:rPr>
        <w:lastRenderedPageBreak/>
        <w:t>המקומות</w:t>
      </w:r>
      <w:r w:rsidR="00994C86" w:rsidRPr="001E1027">
        <w:rPr>
          <w:rFonts w:ascii="David" w:hAnsi="David" w:cs="David"/>
          <w:sz w:val="26"/>
          <w:szCs w:val="26"/>
          <w:rtl/>
        </w:rPr>
        <w:t>)</w:t>
      </w:r>
      <w:r w:rsidR="00462599" w:rsidRPr="001E1027">
        <w:rPr>
          <w:rFonts w:ascii="David" w:hAnsi="David" w:cs="David"/>
          <w:sz w:val="26"/>
          <w:szCs w:val="26"/>
          <w:rtl/>
        </w:rPr>
        <w:t>; ראשי תיבות " באמצע מילה (בעיקר בין שתי אותיות) משמשות לראשי תיבות</w:t>
      </w:r>
      <w:r w:rsidR="008A6C79" w:rsidRPr="001E1027">
        <w:rPr>
          <w:rFonts w:ascii="David" w:hAnsi="David" w:cs="David"/>
          <w:sz w:val="26"/>
          <w:szCs w:val="26"/>
          <w:rtl/>
        </w:rPr>
        <w:t xml:space="preserve"> של שלושה ספרים בלבד: שמואל, דברים הימים ומקבים</w:t>
      </w:r>
      <w:r w:rsidR="00462599" w:rsidRPr="001E1027">
        <w:rPr>
          <w:rFonts w:ascii="David" w:hAnsi="David" w:cs="David"/>
          <w:sz w:val="26"/>
          <w:szCs w:val="26"/>
          <w:rtl/>
        </w:rPr>
        <w:t>, או למילה שאולה.</w:t>
      </w:r>
      <w:r w:rsidR="00D45F28" w:rsidRPr="001E1027">
        <w:rPr>
          <w:rFonts w:ascii="David" w:hAnsi="David" w:cs="David" w:hint="cs"/>
          <w:sz w:val="26"/>
          <w:szCs w:val="26"/>
          <w:rtl/>
        </w:rPr>
        <w:t xml:space="preserve"> </w:t>
      </w:r>
    </w:p>
    <w:p w14:paraId="54978467" w14:textId="40629512" w:rsidR="00462599" w:rsidRPr="001E1027" w:rsidRDefault="00462599" w:rsidP="00386836">
      <w:pPr>
        <w:pStyle w:val="2"/>
        <w:numPr>
          <w:ilvl w:val="0"/>
          <w:numId w:val="28"/>
        </w:numPr>
        <w:spacing w:before="100" w:beforeAutospacing="1" w:line="360" w:lineRule="auto"/>
        <w:ind w:left="-57" w:hanging="357"/>
        <w:jc w:val="both"/>
        <w:rPr>
          <w:rFonts w:ascii="David" w:eastAsia="Times New Roman" w:hAnsi="David" w:cs="David"/>
          <w:b w:val="0"/>
          <w:bCs w:val="0"/>
          <w:color w:val="auto"/>
          <w:u w:val="single"/>
          <w:rtl/>
        </w:rPr>
      </w:pPr>
      <w:bookmarkStart w:id="13" w:name="_Toc532333319"/>
      <w:bookmarkStart w:id="14" w:name="_Toc535871638"/>
      <w:bookmarkEnd w:id="12"/>
      <w:r w:rsidRPr="001E1027">
        <w:rPr>
          <w:rFonts w:ascii="David" w:eastAsia="Times New Roman" w:hAnsi="David" w:cs="David"/>
          <w:b w:val="0"/>
          <w:bCs w:val="0"/>
          <w:color w:val="auto"/>
          <w:u w:val="single"/>
          <w:rtl/>
        </w:rPr>
        <w:t xml:space="preserve">סריקת ספרים </w:t>
      </w:r>
      <w:r w:rsidR="00CC529C" w:rsidRPr="001E1027">
        <w:rPr>
          <w:rFonts w:ascii="David" w:eastAsia="Times New Roman" w:hAnsi="David" w:cs="David"/>
          <w:b w:val="0"/>
          <w:bCs w:val="0"/>
          <w:color w:val="auto"/>
          <w:u w:val="single"/>
          <w:rtl/>
        </w:rPr>
        <w:t>דומים</w:t>
      </w:r>
      <w:r w:rsidR="009122A6" w:rsidRPr="001E1027">
        <w:rPr>
          <w:rFonts w:ascii="David" w:eastAsia="Times New Roman" w:hAnsi="David" w:cs="David"/>
          <w:b w:val="0"/>
          <w:bCs w:val="0"/>
          <w:color w:val="auto"/>
          <w:u w:val="single"/>
          <w:rtl/>
        </w:rPr>
        <w:t xml:space="preserve"> וייחודיות ספר זה</w:t>
      </w:r>
      <w:r w:rsidRPr="001E1027">
        <w:rPr>
          <w:rFonts w:ascii="David" w:eastAsia="Times New Roman" w:hAnsi="David" w:cs="David"/>
          <w:b w:val="0"/>
          <w:bCs w:val="0"/>
          <w:color w:val="auto"/>
          <w:u w:val="single"/>
          <w:rtl/>
        </w:rPr>
        <w:t>:</w:t>
      </w:r>
      <w:bookmarkEnd w:id="13"/>
      <w:bookmarkEnd w:id="14"/>
    </w:p>
    <w:p w14:paraId="0004CD8E" w14:textId="2C3ECCD9" w:rsidR="00CF4523" w:rsidRPr="001E1027" w:rsidRDefault="00462599" w:rsidP="00386836">
      <w:pPr>
        <w:spacing w:after="0" w:line="360" w:lineRule="auto"/>
        <w:jc w:val="both"/>
        <w:rPr>
          <w:rFonts w:ascii="David" w:hAnsi="David" w:cs="David"/>
          <w:sz w:val="26"/>
          <w:szCs w:val="26"/>
          <w:rtl/>
        </w:rPr>
      </w:pPr>
      <w:r w:rsidRPr="001E1027">
        <w:rPr>
          <w:rFonts w:ascii="David" w:hAnsi="David" w:cs="David"/>
          <w:sz w:val="26"/>
          <w:szCs w:val="26"/>
          <w:rtl/>
        </w:rPr>
        <w:t>כמו רוב תחומי המחקר האקדמאי, גם המחקר על מגילות קומראן מאופיין במיקוד תת-נושאי</w:t>
      </w:r>
      <w:r w:rsidR="007338BE" w:rsidRPr="001E1027">
        <w:rPr>
          <w:rFonts w:ascii="David" w:hAnsi="David" w:cs="David" w:hint="cs"/>
          <w:sz w:val="26"/>
          <w:szCs w:val="26"/>
          <w:rtl/>
        </w:rPr>
        <w:t>,</w:t>
      </w:r>
      <w:r w:rsidRPr="001E1027">
        <w:rPr>
          <w:rStyle w:val="ad"/>
          <w:rFonts w:ascii="David" w:hAnsi="David" w:cs="David"/>
          <w:sz w:val="26"/>
          <w:szCs w:val="26"/>
          <w:rtl/>
        </w:rPr>
        <w:footnoteReference w:id="16"/>
      </w:r>
      <w:r w:rsidRPr="001E1027">
        <w:rPr>
          <w:rFonts w:ascii="David" w:hAnsi="David" w:cs="David"/>
          <w:sz w:val="26"/>
          <w:szCs w:val="26"/>
          <w:rtl/>
        </w:rPr>
        <w:t xml:space="preserve"> תוך סריק</w:t>
      </w:r>
      <w:r w:rsidR="002F3E0B" w:rsidRPr="001E1027">
        <w:rPr>
          <w:rFonts w:ascii="David" w:hAnsi="David" w:cs="David"/>
          <w:sz w:val="26"/>
          <w:szCs w:val="26"/>
          <w:rtl/>
        </w:rPr>
        <w:t>ת</w:t>
      </w:r>
      <w:r w:rsidRPr="001E1027">
        <w:rPr>
          <w:rFonts w:ascii="David" w:hAnsi="David" w:cs="David"/>
          <w:sz w:val="26"/>
          <w:szCs w:val="26"/>
          <w:rtl/>
        </w:rPr>
        <w:t xml:space="preserve"> מחקר </w:t>
      </w:r>
      <w:r w:rsidR="002F3E0B" w:rsidRPr="001E1027">
        <w:rPr>
          <w:rFonts w:ascii="David" w:hAnsi="David" w:cs="David"/>
          <w:sz w:val="26"/>
          <w:szCs w:val="26"/>
          <w:rtl/>
        </w:rPr>
        <w:t>והפניות לנקודות רלוונטיות שלא הובאו בו</w:t>
      </w:r>
      <w:r w:rsidRPr="001E1027">
        <w:rPr>
          <w:rFonts w:ascii="David" w:hAnsi="David" w:cs="David"/>
          <w:sz w:val="26"/>
          <w:szCs w:val="26"/>
          <w:rtl/>
        </w:rPr>
        <w:t xml:space="preserve">, </w:t>
      </w:r>
      <w:r w:rsidR="002F3E0B" w:rsidRPr="001E1027">
        <w:rPr>
          <w:rFonts w:ascii="David" w:hAnsi="David" w:cs="David"/>
          <w:sz w:val="26"/>
          <w:szCs w:val="26"/>
          <w:rtl/>
        </w:rPr>
        <w:t xml:space="preserve">ובעיקר – תוך </w:t>
      </w:r>
      <w:r w:rsidRPr="001E1027">
        <w:rPr>
          <w:rFonts w:ascii="David" w:hAnsi="David" w:cs="David"/>
          <w:sz w:val="26"/>
          <w:szCs w:val="26"/>
          <w:rtl/>
        </w:rPr>
        <w:t>זהירות בהסקת מסקנות רחבות וסיכומי תחומים (לצד ספקנות וביקורתיות)</w:t>
      </w:r>
      <w:r w:rsidR="001E363E" w:rsidRPr="001E1027">
        <w:rPr>
          <w:rFonts w:ascii="David" w:hAnsi="David" w:cs="David" w:hint="cs"/>
          <w:sz w:val="26"/>
          <w:szCs w:val="26"/>
          <w:rtl/>
        </w:rPr>
        <w:t>.</w:t>
      </w:r>
      <w:r w:rsidRPr="001E1027">
        <w:rPr>
          <w:rStyle w:val="ad"/>
          <w:rFonts w:ascii="David" w:hAnsi="David" w:cs="David"/>
          <w:sz w:val="26"/>
          <w:szCs w:val="26"/>
          <w:rtl/>
        </w:rPr>
        <w:footnoteReference w:id="17"/>
      </w:r>
    </w:p>
    <w:p w14:paraId="205DB015" w14:textId="00456FD0" w:rsidR="00CF4523" w:rsidRPr="001E1027" w:rsidRDefault="00462599" w:rsidP="00386836">
      <w:pPr>
        <w:spacing w:after="0" w:line="360" w:lineRule="auto"/>
        <w:jc w:val="both"/>
        <w:rPr>
          <w:rFonts w:ascii="David" w:hAnsi="David" w:cs="David"/>
          <w:sz w:val="26"/>
          <w:szCs w:val="26"/>
          <w:rtl/>
        </w:rPr>
      </w:pPr>
      <w:r w:rsidRPr="001E1027">
        <w:rPr>
          <w:rFonts w:ascii="David" w:hAnsi="David" w:cs="David"/>
          <w:sz w:val="26"/>
          <w:szCs w:val="26"/>
          <w:rtl/>
        </w:rPr>
        <w:t xml:space="preserve">גישה מחקרית </w:t>
      </w:r>
      <w:r w:rsidR="00A53E16" w:rsidRPr="001E1027">
        <w:rPr>
          <w:rFonts w:ascii="David" w:hAnsi="David" w:cs="David"/>
          <w:sz w:val="26"/>
          <w:szCs w:val="26"/>
          <w:rtl/>
        </w:rPr>
        <w:t>כספר מסכם</w:t>
      </w:r>
      <w:r w:rsidR="00353990" w:rsidRPr="001E1027">
        <w:rPr>
          <w:rFonts w:ascii="David" w:hAnsi="David" w:cs="David" w:hint="cs"/>
          <w:sz w:val="26"/>
          <w:szCs w:val="26"/>
          <w:rtl/>
        </w:rPr>
        <w:t>,</w:t>
      </w:r>
      <w:r w:rsidR="00A53E16" w:rsidRPr="001E1027">
        <w:rPr>
          <w:rFonts w:ascii="David" w:hAnsi="David" w:cs="David"/>
          <w:sz w:val="26"/>
          <w:szCs w:val="26"/>
          <w:rtl/>
        </w:rPr>
        <w:t xml:space="preserve"> </w:t>
      </w:r>
      <w:r w:rsidRPr="001E1027">
        <w:rPr>
          <w:rFonts w:ascii="David" w:hAnsi="David" w:cs="David"/>
          <w:sz w:val="26"/>
          <w:szCs w:val="26"/>
          <w:rtl/>
        </w:rPr>
        <w:t>ראויה להתבצע כהמלצתו של יעקב זוסמן ב'חקר תולדות ההלכה</w:t>
      </w:r>
      <w:r w:rsidRPr="001E1027">
        <w:rPr>
          <w:rStyle w:val="ad"/>
          <w:rFonts w:ascii="David" w:hAnsi="David" w:cs="David"/>
          <w:sz w:val="26"/>
          <w:szCs w:val="26"/>
          <w:rtl/>
        </w:rPr>
        <w:footnoteReference w:id="18"/>
      </w:r>
      <w:r w:rsidRPr="001E1027">
        <w:rPr>
          <w:rFonts w:ascii="David" w:hAnsi="David" w:cs="David"/>
          <w:sz w:val="26"/>
          <w:szCs w:val="26"/>
          <w:rtl/>
        </w:rPr>
        <w:t xml:space="preserve"> ומגילות מדבר-יהודה'</w:t>
      </w:r>
      <w:r w:rsidRPr="001E1027">
        <w:rPr>
          <w:rStyle w:val="ad"/>
          <w:rFonts w:ascii="David" w:hAnsi="David" w:cs="David"/>
          <w:sz w:val="26"/>
          <w:szCs w:val="26"/>
          <w:rtl/>
        </w:rPr>
        <w:footnoteReference w:id="19"/>
      </w:r>
      <w:r w:rsidRPr="001E1027">
        <w:rPr>
          <w:rFonts w:ascii="David" w:hAnsi="David" w:cs="David"/>
          <w:sz w:val="26"/>
          <w:szCs w:val="26"/>
          <w:rtl/>
        </w:rPr>
        <w:t>: 'מפעל יומרני כזה צריך להיעשות פרקים, תוך מיפוי זהיר של תחומי הלכה', ו</w:t>
      </w:r>
      <w:r w:rsidR="00CF4523" w:rsidRPr="001E1027">
        <w:rPr>
          <w:rFonts w:ascii="David" w:hAnsi="David" w:cs="David"/>
          <w:sz w:val="26"/>
          <w:szCs w:val="26"/>
          <w:rtl/>
        </w:rPr>
        <w:t xml:space="preserve">בדומה הדגיש </w:t>
      </w:r>
      <w:r w:rsidRPr="001E1027">
        <w:rPr>
          <w:rFonts w:ascii="David" w:hAnsi="David" w:cs="David"/>
          <w:sz w:val="26"/>
          <w:szCs w:val="26"/>
          <w:rtl/>
        </w:rPr>
        <w:t>יוסף באומגרטן את הצורך למצות את המסקנות העולות מן המסורות המשותפות למגילות ולספרות חז"ל באשר לתולדות ההלכה</w:t>
      </w:r>
      <w:r w:rsidR="001E363E" w:rsidRPr="001E1027">
        <w:rPr>
          <w:rFonts w:ascii="David" w:hAnsi="David" w:cs="David" w:hint="cs"/>
          <w:sz w:val="26"/>
          <w:szCs w:val="26"/>
          <w:rtl/>
        </w:rPr>
        <w:t>.</w:t>
      </w:r>
      <w:r w:rsidRPr="001E1027">
        <w:rPr>
          <w:rStyle w:val="ad"/>
          <w:rFonts w:ascii="David" w:hAnsi="David" w:cs="David"/>
          <w:sz w:val="26"/>
          <w:szCs w:val="26"/>
          <w:rtl/>
        </w:rPr>
        <w:footnoteReference w:id="20"/>
      </w:r>
    </w:p>
    <w:p w14:paraId="18C1F081" w14:textId="59F620C5" w:rsidR="00CF4523" w:rsidRPr="001E1027" w:rsidRDefault="00462599" w:rsidP="00386836">
      <w:pPr>
        <w:spacing w:after="0" w:line="360" w:lineRule="auto"/>
        <w:jc w:val="both"/>
        <w:rPr>
          <w:rFonts w:ascii="David" w:hAnsi="David" w:cs="David"/>
          <w:sz w:val="26"/>
          <w:szCs w:val="26"/>
          <w:rtl/>
        </w:rPr>
      </w:pPr>
      <w:r w:rsidRPr="001E1027">
        <w:rPr>
          <w:rFonts w:ascii="David" w:hAnsi="David" w:cs="David"/>
          <w:sz w:val="26"/>
          <w:szCs w:val="26"/>
          <w:rtl/>
        </w:rPr>
        <w:t xml:space="preserve">על אף </w:t>
      </w:r>
      <w:r w:rsidR="00CF4523" w:rsidRPr="001E1027">
        <w:rPr>
          <w:rFonts w:ascii="David" w:hAnsi="David" w:cs="David"/>
          <w:sz w:val="26"/>
          <w:szCs w:val="26"/>
          <w:rtl/>
        </w:rPr>
        <w:t xml:space="preserve">שכבר ישנם </w:t>
      </w:r>
      <w:r w:rsidR="00C6232E" w:rsidRPr="001E1027">
        <w:rPr>
          <w:rFonts w:ascii="David" w:hAnsi="David" w:cs="David"/>
          <w:sz w:val="26"/>
          <w:szCs w:val="26"/>
          <w:rtl/>
        </w:rPr>
        <w:t>עושר מקורות ו</w:t>
      </w:r>
      <w:r w:rsidRPr="001E1027">
        <w:rPr>
          <w:rFonts w:ascii="David" w:hAnsi="David" w:cs="David"/>
          <w:sz w:val="26"/>
          <w:szCs w:val="26"/>
          <w:rtl/>
        </w:rPr>
        <w:t xml:space="preserve">מחקרים ממוקדים </w:t>
      </w:r>
      <w:r w:rsidR="00C6232E" w:rsidRPr="001E1027">
        <w:rPr>
          <w:rFonts w:ascii="David" w:hAnsi="David" w:cs="David"/>
          <w:sz w:val="26"/>
          <w:szCs w:val="26"/>
          <w:rtl/>
        </w:rPr>
        <w:t xml:space="preserve">(ומעולים מבחינה אקדמאית, </w:t>
      </w:r>
      <w:r w:rsidRPr="001E1027">
        <w:rPr>
          <w:rFonts w:ascii="David" w:hAnsi="David" w:cs="David"/>
          <w:sz w:val="26"/>
          <w:szCs w:val="26"/>
          <w:rtl/>
        </w:rPr>
        <w:t>אם כי ל</w:t>
      </w:r>
      <w:r w:rsidR="005237AF" w:rsidRPr="001E1027">
        <w:rPr>
          <w:rFonts w:ascii="David" w:hAnsi="David" w:cs="David" w:hint="cs"/>
          <w:sz w:val="26"/>
          <w:szCs w:val="26"/>
          <w:rtl/>
        </w:rPr>
        <w:t>רוב</w:t>
      </w:r>
      <w:r w:rsidRPr="001E1027">
        <w:rPr>
          <w:rFonts w:ascii="David" w:hAnsi="David" w:cs="David"/>
          <w:sz w:val="26"/>
          <w:szCs w:val="26"/>
          <w:rtl/>
        </w:rPr>
        <w:t xml:space="preserve"> מבוססים </w:t>
      </w:r>
      <w:r w:rsidR="005237AF" w:rsidRPr="001E1027">
        <w:rPr>
          <w:rFonts w:ascii="David" w:hAnsi="David" w:cs="David" w:hint="cs"/>
          <w:sz w:val="26"/>
          <w:szCs w:val="26"/>
          <w:rtl/>
        </w:rPr>
        <w:t xml:space="preserve">או קובעים </w:t>
      </w:r>
      <w:r w:rsidRPr="001E1027">
        <w:rPr>
          <w:rFonts w:ascii="David" w:hAnsi="David" w:cs="David"/>
          <w:sz w:val="26"/>
          <w:szCs w:val="26"/>
          <w:rtl/>
        </w:rPr>
        <w:t xml:space="preserve">הנחות יסוד שגויות, </w:t>
      </w:r>
      <w:r w:rsidR="00C6232E" w:rsidRPr="001E1027">
        <w:rPr>
          <w:rFonts w:ascii="David" w:hAnsi="David" w:cs="David"/>
          <w:sz w:val="26"/>
          <w:szCs w:val="26"/>
          <w:rtl/>
        </w:rPr>
        <w:t>כגון</w:t>
      </w:r>
      <w:r w:rsidRPr="001E1027">
        <w:rPr>
          <w:rFonts w:ascii="David" w:hAnsi="David" w:cs="David"/>
          <w:sz w:val="26"/>
          <w:szCs w:val="26"/>
          <w:rtl/>
        </w:rPr>
        <w:t xml:space="preserve"> תפיסת </w:t>
      </w:r>
      <w:r w:rsidR="005237AF" w:rsidRPr="001E1027">
        <w:rPr>
          <w:rFonts w:ascii="David" w:hAnsi="David" w:cs="David" w:hint="cs"/>
          <w:sz w:val="26"/>
          <w:szCs w:val="26"/>
          <w:rtl/>
        </w:rPr>
        <w:t>ה</w:t>
      </w:r>
      <w:r w:rsidRPr="001E1027">
        <w:rPr>
          <w:rFonts w:ascii="David" w:hAnsi="David" w:cs="David"/>
          <w:sz w:val="26"/>
          <w:szCs w:val="26"/>
          <w:rtl/>
        </w:rPr>
        <w:t>כיתתיות ו</w:t>
      </w:r>
      <w:r w:rsidR="005237AF" w:rsidRPr="001E1027">
        <w:rPr>
          <w:rFonts w:ascii="David" w:hAnsi="David" w:cs="David" w:hint="cs"/>
          <w:sz w:val="26"/>
          <w:szCs w:val="26"/>
          <w:rtl/>
        </w:rPr>
        <w:t>ה</w:t>
      </w:r>
      <w:r w:rsidRPr="001E1027">
        <w:rPr>
          <w:rFonts w:ascii="David" w:hAnsi="David" w:cs="David"/>
          <w:sz w:val="26"/>
          <w:szCs w:val="26"/>
          <w:rtl/>
        </w:rPr>
        <w:t xml:space="preserve">תיארוך), </w:t>
      </w:r>
      <w:r w:rsidR="00CF4523" w:rsidRPr="001E1027">
        <w:rPr>
          <w:rFonts w:ascii="David" w:hAnsi="David" w:cs="David"/>
          <w:sz w:val="26"/>
          <w:szCs w:val="26"/>
          <w:rtl/>
        </w:rPr>
        <w:t xml:space="preserve">עדיין </w:t>
      </w:r>
      <w:r w:rsidR="00F67EB8" w:rsidRPr="001E1027">
        <w:rPr>
          <w:rFonts w:ascii="David" w:hAnsi="David" w:cs="David"/>
          <w:sz w:val="26"/>
          <w:szCs w:val="26"/>
          <w:rtl/>
        </w:rPr>
        <w:t xml:space="preserve">חסר סיכומם </w:t>
      </w:r>
      <w:r w:rsidR="00CF4523" w:rsidRPr="001E1027">
        <w:rPr>
          <w:rFonts w:ascii="David" w:hAnsi="David" w:cs="David"/>
          <w:sz w:val="26"/>
          <w:szCs w:val="26"/>
          <w:rtl/>
        </w:rPr>
        <w:t>ו/או מ</w:t>
      </w:r>
      <w:r w:rsidR="00F67EB8" w:rsidRPr="001E1027">
        <w:rPr>
          <w:rFonts w:ascii="David" w:hAnsi="David" w:cs="David"/>
          <w:sz w:val="26"/>
          <w:szCs w:val="26"/>
          <w:rtl/>
        </w:rPr>
        <w:t xml:space="preserve">אקרו השוואה להמשך המסורות אחריהם. </w:t>
      </w:r>
      <w:r w:rsidR="00CF4523" w:rsidRPr="001E1027">
        <w:rPr>
          <w:rFonts w:ascii="David" w:hAnsi="David" w:cs="David"/>
          <w:sz w:val="26"/>
          <w:szCs w:val="26"/>
          <w:rtl/>
        </w:rPr>
        <w:t>הגדירה זאת יפה נעם ורד: 'נדמה שדורנו המחקרי, שנתברך בעושר של מקורות ומחקרים שלא שערום קודמינו, אינו דור של מפעלי ענק ואינטואיציות גאוניות, כי אם דור של חקירה זהירה ויסודית בתחומים צרים ומוגדרים היטב (מקומראן למהפכה הנתאית, עמ' 11-10).</w:t>
      </w:r>
    </w:p>
    <w:p w14:paraId="4D6E6556" w14:textId="4A3E51C5" w:rsidR="00F616FC" w:rsidRPr="001E1027" w:rsidRDefault="00F67EB8" w:rsidP="00A96E2C">
      <w:pPr>
        <w:spacing w:after="0" w:line="360" w:lineRule="auto"/>
        <w:jc w:val="both"/>
        <w:rPr>
          <w:rFonts w:ascii="David" w:hAnsi="David" w:cs="David"/>
          <w:sz w:val="26"/>
          <w:szCs w:val="26"/>
          <w:rtl/>
        </w:rPr>
      </w:pPr>
      <w:r w:rsidRPr="001E1027">
        <w:rPr>
          <w:rFonts w:ascii="David" w:hAnsi="David" w:cs="David"/>
          <w:sz w:val="26"/>
          <w:szCs w:val="26"/>
          <w:rtl/>
        </w:rPr>
        <w:t xml:space="preserve">לפיכך, </w:t>
      </w:r>
      <w:r w:rsidR="00462599" w:rsidRPr="001E1027">
        <w:rPr>
          <w:rFonts w:ascii="David" w:hAnsi="David" w:cs="David"/>
          <w:sz w:val="26"/>
          <w:szCs w:val="26"/>
          <w:rtl/>
        </w:rPr>
        <w:t>ספר זה מאמץ וממנף את המלצתם, ו</w:t>
      </w:r>
      <w:r w:rsidR="00C6232E" w:rsidRPr="001E1027">
        <w:rPr>
          <w:rFonts w:ascii="David" w:hAnsi="David" w:cs="David"/>
          <w:sz w:val="26"/>
          <w:szCs w:val="26"/>
          <w:rtl/>
        </w:rPr>
        <w:t xml:space="preserve">מבקש להאיר שבילים המובילים לדרך רחבה שמוציאה את הסמוי מן העין. מוצג כאן </w:t>
      </w:r>
      <w:r w:rsidR="00462599" w:rsidRPr="001E1027">
        <w:rPr>
          <w:rFonts w:ascii="David" w:hAnsi="David" w:cs="David"/>
          <w:sz w:val="26"/>
          <w:szCs w:val="26"/>
          <w:rtl/>
        </w:rPr>
        <w:t>קו רציף וחדש של מהלכי ההיסטוריה ומעבר המסו</w:t>
      </w:r>
      <w:r w:rsidR="00CF4523" w:rsidRPr="001E1027">
        <w:rPr>
          <w:rFonts w:ascii="David" w:hAnsi="David" w:cs="David"/>
          <w:sz w:val="26"/>
          <w:szCs w:val="26"/>
          <w:rtl/>
        </w:rPr>
        <w:t>רות, שנדבך מרכזי שלהם הוא ההלכה</w:t>
      </w:r>
      <w:r w:rsidR="00462599" w:rsidRPr="001E1027">
        <w:rPr>
          <w:rFonts w:ascii="David" w:hAnsi="David" w:cs="David"/>
          <w:sz w:val="26"/>
          <w:szCs w:val="26"/>
          <w:rtl/>
        </w:rPr>
        <w:t xml:space="preserve">. </w:t>
      </w:r>
      <w:r w:rsidR="00F616FC" w:rsidRPr="001E1027">
        <w:rPr>
          <w:rFonts w:ascii="David" w:hAnsi="David" w:cs="David" w:hint="cs"/>
          <w:sz w:val="26"/>
          <w:szCs w:val="26"/>
          <w:rtl/>
        </w:rPr>
        <w:t xml:space="preserve">תיאור נחמד, אך יש להודות, אין בידינו שום קשרים גנטיים מקומראן לחז"ל או לנצרות, גם לא בין החסידים לחז"ל, גם לא הכתות שקדמו לנצרות, גם לא בין הצדוקים לאף אחד. הגנטיקה היחידה שידועה לנו היא מחז"ל והלאה, וגם לא ידוע אם </w:t>
      </w:r>
      <w:r w:rsidR="00F616FC" w:rsidRPr="001E1027">
        <w:rPr>
          <w:rFonts w:ascii="David" w:hAnsi="David" w:cs="David" w:hint="cs"/>
          <w:sz w:val="26"/>
          <w:szCs w:val="26"/>
          <w:rtl/>
        </w:rPr>
        <w:lastRenderedPageBreak/>
        <w:t xml:space="preserve">הקראים יצאו מהרבניים או מזרמים/חוגים קרובים. </w:t>
      </w:r>
      <w:r w:rsidR="005579BC" w:rsidRPr="001E1027">
        <w:rPr>
          <w:rFonts w:ascii="David" w:hAnsi="David" w:cs="David" w:hint="cs"/>
          <w:sz w:val="26"/>
          <w:szCs w:val="26"/>
          <w:rtl/>
        </w:rPr>
        <w:t xml:space="preserve">חוסר אי-ידיעתינו על ההמשכיות הגנטית אינה מלמדת דבר על המשכיותם, אדרבא, הנה היו גם היו איסיים, היו גם היו צדוקים, היו גם במצדה, היו גם בגניזה. </w:t>
      </w:r>
      <w:r w:rsidR="00E30AE8" w:rsidRPr="001E1027">
        <w:rPr>
          <w:rFonts w:ascii="David" w:hAnsi="David" w:cs="David" w:hint="cs"/>
          <w:sz w:val="26"/>
          <w:szCs w:val="26"/>
          <w:rtl/>
        </w:rPr>
        <w:t>ואם בכל אלו היו, איך לא יהיו בספרים החיצוניים ובהלכות שבת ומגילות חסידים ובית אבטינס?</w:t>
      </w:r>
    </w:p>
    <w:p w14:paraId="6CA1CE34" w14:textId="52540267" w:rsidR="00F616FC" w:rsidRPr="001E1027" w:rsidRDefault="00F616FC" w:rsidP="00A96E2C">
      <w:pPr>
        <w:spacing w:after="0" w:line="360" w:lineRule="auto"/>
        <w:jc w:val="both"/>
        <w:rPr>
          <w:rFonts w:ascii="David" w:hAnsi="David" w:cs="David"/>
          <w:sz w:val="26"/>
          <w:szCs w:val="26"/>
          <w:rtl/>
        </w:rPr>
      </w:pPr>
    </w:p>
    <w:p w14:paraId="2637D289" w14:textId="7BED0547" w:rsidR="00AB6C10" w:rsidRPr="001E1027" w:rsidRDefault="00A96E2C" w:rsidP="00A96E2C">
      <w:pPr>
        <w:spacing w:after="0" w:line="360" w:lineRule="auto"/>
        <w:jc w:val="both"/>
        <w:rPr>
          <w:rFonts w:ascii="David" w:hAnsi="David" w:cs="David"/>
          <w:sz w:val="26"/>
          <w:szCs w:val="26"/>
          <w:rtl/>
        </w:rPr>
      </w:pPr>
      <w:r w:rsidRPr="001E1027">
        <w:rPr>
          <w:rFonts w:ascii="David" w:hAnsi="David" w:cs="David" w:hint="cs"/>
          <w:sz w:val="26"/>
          <w:szCs w:val="26"/>
          <w:rtl/>
        </w:rPr>
        <w:t>עם זאת, ספר זה אינו פרי מחקר אקדמאי כפי ש</w:t>
      </w:r>
      <w:r w:rsidR="00AB6C10" w:rsidRPr="001E1027">
        <w:rPr>
          <w:rFonts w:ascii="David" w:hAnsi="David" w:cs="David"/>
          <w:sz w:val="26"/>
          <w:szCs w:val="26"/>
          <w:rtl/>
        </w:rPr>
        <w:t>בידם של חוקרי בית שני לכתוב, ומ</w:t>
      </w:r>
      <w:r w:rsidR="00947380" w:rsidRPr="001E1027">
        <w:rPr>
          <w:rFonts w:ascii="David" w:hAnsi="David" w:cs="David"/>
          <w:sz w:val="26"/>
          <w:szCs w:val="26"/>
          <w:rtl/>
        </w:rPr>
        <w:t>טרת ספר גם לעודדם לכתיבת מאקרו מסכמת</w:t>
      </w:r>
      <w:r w:rsidR="00AB6C10" w:rsidRPr="001E1027">
        <w:rPr>
          <w:rFonts w:ascii="David" w:hAnsi="David" w:cs="David"/>
          <w:sz w:val="26"/>
          <w:szCs w:val="26"/>
          <w:rtl/>
        </w:rPr>
        <w:t>, ו</w:t>
      </w:r>
      <w:r w:rsidR="00A83426" w:rsidRPr="001E1027">
        <w:rPr>
          <w:rFonts w:ascii="David" w:hAnsi="David" w:cs="David"/>
          <w:sz w:val="26"/>
          <w:szCs w:val="26"/>
          <w:rtl/>
        </w:rPr>
        <w:t>כן לה</w:t>
      </w:r>
      <w:r w:rsidR="00AB6C10" w:rsidRPr="001E1027">
        <w:rPr>
          <w:rFonts w:ascii="David" w:hAnsi="David" w:cs="David"/>
          <w:sz w:val="26"/>
          <w:szCs w:val="26"/>
          <w:rtl/>
        </w:rPr>
        <w:t xml:space="preserve">נגישו לציבור הרחב במרשתת. </w:t>
      </w:r>
    </w:p>
    <w:p w14:paraId="2ACDE021" w14:textId="4EF06928" w:rsidR="00F616FC" w:rsidRPr="001E1027" w:rsidRDefault="00F616FC" w:rsidP="00A96E2C">
      <w:pPr>
        <w:spacing w:after="0" w:line="360" w:lineRule="auto"/>
        <w:jc w:val="both"/>
        <w:rPr>
          <w:rFonts w:ascii="David" w:hAnsi="David" w:cs="David"/>
          <w:sz w:val="26"/>
          <w:szCs w:val="26"/>
          <w:rtl/>
        </w:rPr>
      </w:pPr>
    </w:p>
    <w:p w14:paraId="4BD69651" w14:textId="613A969D" w:rsidR="001506FB" w:rsidRPr="001E1027" w:rsidRDefault="00ED373C" w:rsidP="00386836">
      <w:pPr>
        <w:spacing w:after="0" w:line="360" w:lineRule="auto"/>
        <w:jc w:val="both"/>
        <w:rPr>
          <w:rFonts w:ascii="David" w:hAnsi="David" w:cs="David"/>
          <w:sz w:val="26"/>
          <w:szCs w:val="26"/>
          <w:rtl/>
        </w:rPr>
      </w:pPr>
      <w:r w:rsidRPr="001E1027">
        <w:rPr>
          <w:rFonts w:ascii="David" w:hAnsi="David" w:cs="David" w:hint="cs"/>
          <w:sz w:val="26"/>
          <w:szCs w:val="26"/>
          <w:rtl/>
        </w:rPr>
        <w:t xml:space="preserve">סיבה נוספת שכבר צוינה לעיל לעיכוב מחקר מאקרו מסכם היא הנגשת המלל-טקסט של המגילות, ספרות בית שני, והמחקר </w:t>
      </w:r>
      <w:r w:rsidRPr="001E1027">
        <w:rPr>
          <w:rFonts w:ascii="David" w:hAnsi="David" w:cs="David"/>
          <w:sz w:val="26"/>
          <w:szCs w:val="26"/>
          <w:rtl/>
        </w:rPr>
        <w:t>–</w:t>
      </w:r>
      <w:r w:rsidRPr="001E1027">
        <w:rPr>
          <w:rFonts w:ascii="David" w:hAnsi="David" w:cs="David" w:hint="cs"/>
          <w:sz w:val="26"/>
          <w:szCs w:val="26"/>
          <w:rtl/>
        </w:rPr>
        <w:t xml:space="preserve"> לציבור הרחב במרשתת</w:t>
      </w:r>
      <w:r w:rsidR="00F616FC" w:rsidRPr="001E1027">
        <w:rPr>
          <w:rFonts w:ascii="David" w:hAnsi="David" w:cs="David"/>
          <w:sz w:val="26"/>
          <w:szCs w:val="26"/>
        </w:rPr>
        <w:t xml:space="preserve"> – </w:t>
      </w:r>
      <w:r w:rsidR="00F616FC" w:rsidRPr="001E1027">
        <w:rPr>
          <w:rFonts w:ascii="David" w:hAnsi="David" w:cs="David" w:hint="cs"/>
          <w:sz w:val="26"/>
          <w:szCs w:val="26"/>
          <w:rtl/>
        </w:rPr>
        <w:t>שיקדם ויעודד את החידות והפרשנויות</w:t>
      </w:r>
      <w:r w:rsidRPr="001E1027">
        <w:rPr>
          <w:rFonts w:ascii="David" w:hAnsi="David" w:cs="David" w:hint="cs"/>
          <w:sz w:val="26"/>
          <w:szCs w:val="26"/>
          <w:rtl/>
        </w:rPr>
        <w:t>.</w:t>
      </w:r>
      <w:r w:rsidR="001506FB" w:rsidRPr="001E1027">
        <w:rPr>
          <w:rFonts w:ascii="David" w:hAnsi="David" w:cs="David"/>
          <w:sz w:val="26"/>
          <w:szCs w:val="26"/>
          <w:rtl/>
        </w:rPr>
        <w:t xml:space="preserve"> </w:t>
      </w:r>
      <w:r w:rsidRPr="001E1027">
        <w:rPr>
          <w:rFonts w:ascii="David" w:hAnsi="David" w:cs="David" w:hint="cs"/>
          <w:sz w:val="26"/>
          <w:szCs w:val="26"/>
          <w:rtl/>
        </w:rPr>
        <w:t>למשל, ספרו ה</w:t>
      </w:r>
      <w:r w:rsidRPr="001E1027">
        <w:rPr>
          <w:rFonts w:ascii="David" w:hAnsi="David" w:cs="David"/>
          <w:sz w:val="26"/>
          <w:szCs w:val="26"/>
          <w:rtl/>
        </w:rPr>
        <w:t xml:space="preserve">מנומנטלי </w:t>
      </w:r>
      <w:r w:rsidRPr="001E1027">
        <w:rPr>
          <w:rFonts w:ascii="David" w:hAnsi="David" w:cs="David" w:hint="cs"/>
          <w:sz w:val="26"/>
          <w:szCs w:val="26"/>
          <w:rtl/>
        </w:rPr>
        <w:t xml:space="preserve">של </w:t>
      </w:r>
      <w:r w:rsidRPr="001E1027">
        <w:rPr>
          <w:rFonts w:ascii="David" w:hAnsi="David" w:cs="David"/>
          <w:sz w:val="26"/>
          <w:szCs w:val="26"/>
          <w:rtl/>
        </w:rPr>
        <w:t xml:space="preserve">יגאל ידין </w:t>
      </w:r>
      <w:r w:rsidRPr="001E1027">
        <w:rPr>
          <w:rFonts w:ascii="David" w:hAnsi="David" w:cs="David" w:hint="cs"/>
          <w:sz w:val="26"/>
          <w:szCs w:val="26"/>
          <w:rtl/>
        </w:rPr>
        <w:t xml:space="preserve">על </w:t>
      </w:r>
      <w:r w:rsidRPr="001E1027">
        <w:rPr>
          <w:rFonts w:ascii="David" w:hAnsi="David" w:cs="David"/>
          <w:sz w:val="26"/>
          <w:szCs w:val="26"/>
          <w:rtl/>
        </w:rPr>
        <w:t xml:space="preserve">מגילת המקדש </w:t>
      </w:r>
      <w:r w:rsidRPr="001E1027">
        <w:rPr>
          <w:rFonts w:ascii="David" w:hAnsi="David" w:cs="David" w:hint="cs"/>
          <w:sz w:val="26"/>
          <w:szCs w:val="26"/>
          <w:rtl/>
        </w:rPr>
        <w:t>(</w:t>
      </w:r>
      <w:r w:rsidRPr="001E1027">
        <w:rPr>
          <w:rFonts w:ascii="David" w:hAnsi="David" w:cs="David"/>
          <w:sz w:val="26"/>
          <w:szCs w:val="26"/>
          <w:rtl/>
        </w:rPr>
        <w:t>פירוש מעולה ויסודי</w:t>
      </w:r>
      <w:r w:rsidRPr="001E1027">
        <w:rPr>
          <w:rFonts w:ascii="David" w:hAnsi="David" w:cs="David" w:hint="cs"/>
          <w:sz w:val="26"/>
          <w:szCs w:val="26"/>
          <w:rtl/>
        </w:rPr>
        <w:t xml:space="preserve"> על </w:t>
      </w:r>
      <w:r w:rsidRPr="001E1027">
        <w:rPr>
          <w:rFonts w:ascii="David" w:hAnsi="David" w:cs="David"/>
          <w:sz w:val="26"/>
          <w:szCs w:val="26"/>
          <w:rtl/>
        </w:rPr>
        <w:t>אחת המגילות החשובות ביותר</w:t>
      </w:r>
      <w:r w:rsidRPr="001E1027">
        <w:rPr>
          <w:rFonts w:ascii="David" w:hAnsi="David" w:cs="David" w:hint="cs"/>
          <w:sz w:val="26"/>
          <w:szCs w:val="26"/>
          <w:rtl/>
        </w:rPr>
        <w:t>)</w:t>
      </w:r>
      <w:r w:rsidRPr="001E1027">
        <w:rPr>
          <w:rFonts w:ascii="David" w:hAnsi="David" w:cs="David"/>
          <w:sz w:val="26"/>
          <w:szCs w:val="26"/>
          <w:rtl/>
        </w:rPr>
        <w:t xml:space="preserve"> </w:t>
      </w:r>
      <w:r w:rsidRPr="001E1027">
        <w:rPr>
          <w:rFonts w:ascii="David" w:hAnsi="David" w:cs="David" w:hint="cs"/>
          <w:sz w:val="26"/>
          <w:szCs w:val="26"/>
          <w:rtl/>
        </w:rPr>
        <w:t>מ</w:t>
      </w:r>
      <w:r w:rsidRPr="001E1027">
        <w:rPr>
          <w:rFonts w:ascii="David" w:hAnsi="David" w:cs="David"/>
          <w:sz w:val="26"/>
          <w:szCs w:val="26"/>
          <w:rtl/>
        </w:rPr>
        <w:t xml:space="preserve">שנת 1977 </w:t>
      </w:r>
      <w:r w:rsidRPr="001E1027">
        <w:rPr>
          <w:rFonts w:ascii="David" w:hAnsi="David" w:cs="David" w:hint="cs"/>
          <w:sz w:val="26"/>
          <w:szCs w:val="26"/>
          <w:rtl/>
        </w:rPr>
        <w:t>עדיין אינו מונגש במרשתת (אפילו לא לבעלי מנוי ל'כותר'/ספריות). עניין נוסף הוא ה</w:t>
      </w:r>
      <w:r w:rsidR="001506FB" w:rsidRPr="001E1027">
        <w:rPr>
          <w:rFonts w:ascii="David" w:hAnsi="David" w:cs="David"/>
          <w:sz w:val="26"/>
          <w:szCs w:val="26"/>
          <w:rtl/>
        </w:rPr>
        <w:t xml:space="preserve">עיכוב </w:t>
      </w:r>
      <w:r w:rsidRPr="001E1027">
        <w:rPr>
          <w:rFonts w:ascii="David" w:hAnsi="David" w:cs="David" w:hint="cs"/>
          <w:sz w:val="26"/>
          <w:szCs w:val="26"/>
          <w:rtl/>
        </w:rPr>
        <w:t>ב</w:t>
      </w:r>
      <w:r w:rsidR="001506FB" w:rsidRPr="001E1027">
        <w:rPr>
          <w:rFonts w:ascii="David" w:hAnsi="David" w:cs="David"/>
          <w:sz w:val="26"/>
          <w:szCs w:val="26"/>
          <w:rtl/>
        </w:rPr>
        <w:t xml:space="preserve">פרויקט פרסום </w:t>
      </w:r>
      <w:r w:rsidRPr="001E1027">
        <w:rPr>
          <w:rFonts w:ascii="David" w:hAnsi="David" w:cs="David" w:hint="cs"/>
          <w:sz w:val="26"/>
          <w:szCs w:val="26"/>
          <w:rtl/>
        </w:rPr>
        <w:t>חלק מ</w:t>
      </w:r>
      <w:r w:rsidR="001506FB" w:rsidRPr="001E1027">
        <w:rPr>
          <w:rFonts w:ascii="David" w:hAnsi="David" w:cs="David"/>
          <w:sz w:val="26"/>
          <w:szCs w:val="26"/>
          <w:rtl/>
        </w:rPr>
        <w:t xml:space="preserve">המגילות </w:t>
      </w:r>
      <w:r w:rsidRPr="001E1027">
        <w:rPr>
          <w:rFonts w:ascii="David" w:hAnsi="David" w:cs="David" w:hint="cs"/>
          <w:sz w:val="26"/>
          <w:szCs w:val="26"/>
          <w:rtl/>
        </w:rPr>
        <w:t>ש</w:t>
      </w:r>
      <w:r w:rsidR="001506FB" w:rsidRPr="001E1027">
        <w:rPr>
          <w:rFonts w:ascii="David" w:hAnsi="David" w:cs="David"/>
          <w:sz w:val="26"/>
          <w:szCs w:val="26"/>
          <w:rtl/>
        </w:rPr>
        <w:t xml:space="preserve">נדחה עד לתחילת שנות ה-2000, </w:t>
      </w:r>
      <w:r w:rsidRPr="001E1027">
        <w:rPr>
          <w:rFonts w:ascii="David" w:hAnsi="David" w:cs="David" w:hint="cs"/>
          <w:sz w:val="26"/>
          <w:szCs w:val="26"/>
          <w:rtl/>
        </w:rPr>
        <w:t xml:space="preserve">שרק אז </w:t>
      </w:r>
      <w:r w:rsidR="001506FB" w:rsidRPr="001E1027">
        <w:rPr>
          <w:rFonts w:ascii="David" w:hAnsi="David" w:cs="David"/>
          <w:sz w:val="26"/>
          <w:szCs w:val="26"/>
          <w:rtl/>
        </w:rPr>
        <w:t>פורס</w:t>
      </w:r>
      <w:r w:rsidRPr="001E1027">
        <w:rPr>
          <w:rFonts w:ascii="David" w:hAnsi="David" w:cs="David" w:hint="cs"/>
          <w:sz w:val="26"/>
          <w:szCs w:val="26"/>
          <w:rtl/>
        </w:rPr>
        <w:t>מ</w:t>
      </w:r>
      <w:r w:rsidR="001506FB" w:rsidRPr="001E1027">
        <w:rPr>
          <w:rFonts w:ascii="David" w:hAnsi="David" w:cs="David"/>
          <w:sz w:val="26"/>
          <w:szCs w:val="26"/>
          <w:rtl/>
        </w:rPr>
        <w:t>ו בעיקר רוב קטעי המגילות המצויות ב</w:t>
      </w:r>
      <w:hyperlink r:id="rId20" w:history="1">
        <w:r w:rsidR="001506FB" w:rsidRPr="001E1027">
          <w:rPr>
            <w:rStyle w:val="Hyperlink"/>
            <w:rFonts w:ascii="David" w:hAnsi="David" w:cs="David"/>
            <w:sz w:val="26"/>
            <w:szCs w:val="26"/>
            <w:rtl/>
          </w:rPr>
          <w:t>כרכים ב'-ג' של ק</w:t>
        </w:r>
        <w:r w:rsidR="00A95444" w:rsidRPr="001E1027">
          <w:rPr>
            <w:rStyle w:val="Hyperlink"/>
            <w:rFonts w:ascii="David" w:hAnsi="David" w:cs="David" w:hint="cs"/>
            <w:sz w:val="26"/>
            <w:szCs w:val="26"/>
            <w:rtl/>
          </w:rPr>
          <w:t>י</w:t>
        </w:r>
        <w:r w:rsidR="001506FB" w:rsidRPr="001E1027">
          <w:rPr>
            <w:rStyle w:val="Hyperlink"/>
            <w:rFonts w:ascii="David" w:hAnsi="David" w:cs="David"/>
            <w:sz w:val="26"/>
            <w:szCs w:val="26"/>
            <w:rtl/>
          </w:rPr>
          <w:t>מרון</w:t>
        </w:r>
      </w:hyperlink>
      <w:r w:rsidRPr="001E1027">
        <w:rPr>
          <w:rFonts w:ascii="David" w:hAnsi="David" w:cs="David" w:hint="cs"/>
          <w:sz w:val="26"/>
          <w:szCs w:val="26"/>
          <w:rtl/>
        </w:rPr>
        <w:t>, ולכן המחקר עד אז טרם יכל לחקור ולהתייחס למגילות אלו כראוי</w:t>
      </w:r>
      <w:r w:rsidR="00A95444" w:rsidRPr="001E1027">
        <w:rPr>
          <w:rFonts w:ascii="David" w:hAnsi="David" w:cs="David" w:hint="cs"/>
          <w:sz w:val="26"/>
          <w:szCs w:val="26"/>
          <w:rtl/>
        </w:rPr>
        <w:t>, קל וחומר שלא למחקר מאקרו מסכם</w:t>
      </w:r>
      <w:r w:rsidR="001506FB" w:rsidRPr="001E1027">
        <w:rPr>
          <w:rFonts w:ascii="David" w:hAnsi="David" w:cs="David"/>
          <w:sz w:val="26"/>
          <w:szCs w:val="26"/>
          <w:rtl/>
        </w:rPr>
        <w:t xml:space="preserve">. </w:t>
      </w:r>
      <w:r w:rsidR="00661237" w:rsidRPr="001E1027">
        <w:rPr>
          <w:rFonts w:ascii="David" w:hAnsi="David" w:cs="David"/>
          <w:sz w:val="26"/>
          <w:szCs w:val="26"/>
          <w:rtl/>
        </w:rPr>
        <w:t xml:space="preserve">בקטעי מגילות אלו </w:t>
      </w:r>
      <w:r w:rsidR="00A95444" w:rsidRPr="001E1027">
        <w:rPr>
          <w:rFonts w:ascii="David" w:hAnsi="David" w:cs="David" w:hint="cs"/>
          <w:sz w:val="26"/>
          <w:szCs w:val="26"/>
          <w:rtl/>
        </w:rPr>
        <w:t>(</w:t>
      </w:r>
      <w:hyperlink r:id="rId21" w:history="1">
        <w:r w:rsidR="00A95444" w:rsidRPr="001E1027">
          <w:rPr>
            <w:rStyle w:val="Hyperlink"/>
            <w:rFonts w:ascii="David" w:hAnsi="David" w:cs="David"/>
            <w:sz w:val="26"/>
            <w:szCs w:val="26"/>
            <w:rtl/>
          </w:rPr>
          <w:t>כרכים ב'-ג' של ק</w:t>
        </w:r>
        <w:r w:rsidR="00B46C2E" w:rsidRPr="001E1027">
          <w:rPr>
            <w:rStyle w:val="Hyperlink"/>
            <w:rFonts w:ascii="David" w:hAnsi="David" w:cs="David" w:hint="cs"/>
            <w:sz w:val="26"/>
            <w:szCs w:val="26"/>
            <w:rtl/>
          </w:rPr>
          <w:t>י</w:t>
        </w:r>
        <w:r w:rsidR="00A95444" w:rsidRPr="001E1027">
          <w:rPr>
            <w:rStyle w:val="Hyperlink"/>
            <w:rFonts w:ascii="David" w:hAnsi="David" w:cs="David"/>
            <w:sz w:val="26"/>
            <w:szCs w:val="26"/>
            <w:rtl/>
          </w:rPr>
          <w:t>מרון</w:t>
        </w:r>
      </w:hyperlink>
      <w:r w:rsidR="00A95444" w:rsidRPr="001E1027">
        <w:rPr>
          <w:rFonts w:ascii="David" w:hAnsi="David" w:cs="David" w:hint="cs"/>
          <w:sz w:val="26"/>
          <w:szCs w:val="26"/>
          <w:rtl/>
        </w:rPr>
        <w:t xml:space="preserve">) </w:t>
      </w:r>
      <w:r w:rsidR="00661237" w:rsidRPr="001E1027">
        <w:rPr>
          <w:rFonts w:ascii="David" w:hAnsi="David" w:cs="David"/>
          <w:sz w:val="26"/>
          <w:szCs w:val="26"/>
          <w:rtl/>
        </w:rPr>
        <w:t xml:space="preserve">יש </w:t>
      </w:r>
      <w:r w:rsidR="00537B6C" w:rsidRPr="001E1027">
        <w:rPr>
          <w:rFonts w:ascii="David" w:hAnsi="David" w:cs="David" w:hint="cs"/>
          <w:sz w:val="26"/>
          <w:szCs w:val="26"/>
          <w:rtl/>
        </w:rPr>
        <w:t>חיבורים</w:t>
      </w:r>
      <w:r w:rsidR="00661237" w:rsidRPr="001E1027">
        <w:rPr>
          <w:rFonts w:ascii="David" w:hAnsi="David" w:cs="David"/>
          <w:sz w:val="26"/>
          <w:szCs w:val="26"/>
          <w:rtl/>
        </w:rPr>
        <w:t xml:space="preserve"> </w:t>
      </w:r>
      <w:r w:rsidR="00537B6C" w:rsidRPr="001E1027">
        <w:rPr>
          <w:rFonts w:ascii="David" w:hAnsi="David" w:cs="David" w:hint="cs"/>
          <w:sz w:val="26"/>
          <w:szCs w:val="26"/>
          <w:rtl/>
        </w:rPr>
        <w:t>מגוונים ו</w:t>
      </w:r>
      <w:r w:rsidR="00661237" w:rsidRPr="001E1027">
        <w:rPr>
          <w:rFonts w:ascii="David" w:hAnsi="David" w:cs="David"/>
          <w:sz w:val="26"/>
          <w:szCs w:val="26"/>
          <w:rtl/>
        </w:rPr>
        <w:t>מרתק</w:t>
      </w:r>
      <w:r w:rsidR="00537B6C" w:rsidRPr="001E1027">
        <w:rPr>
          <w:rFonts w:ascii="David" w:hAnsi="David" w:cs="David" w:hint="cs"/>
          <w:sz w:val="26"/>
          <w:szCs w:val="26"/>
          <w:rtl/>
        </w:rPr>
        <w:t>ים ה</w:t>
      </w:r>
      <w:r w:rsidR="00661237" w:rsidRPr="001E1027">
        <w:rPr>
          <w:rFonts w:ascii="David" w:hAnsi="David" w:cs="David"/>
          <w:sz w:val="26"/>
          <w:szCs w:val="26"/>
          <w:rtl/>
        </w:rPr>
        <w:t>דורש</w:t>
      </w:r>
      <w:r w:rsidR="00537B6C" w:rsidRPr="001E1027">
        <w:rPr>
          <w:rFonts w:ascii="David" w:hAnsi="David" w:cs="David" w:hint="cs"/>
          <w:sz w:val="26"/>
          <w:szCs w:val="26"/>
          <w:rtl/>
        </w:rPr>
        <w:t>ים</w:t>
      </w:r>
      <w:r w:rsidR="00661237" w:rsidRPr="001E1027">
        <w:rPr>
          <w:rFonts w:ascii="David" w:hAnsi="David" w:cs="David"/>
          <w:sz w:val="26"/>
          <w:szCs w:val="26"/>
          <w:rtl/>
        </w:rPr>
        <w:t xml:space="preserve"> העמקה וניתוח טקסטואלי </w:t>
      </w:r>
      <w:r w:rsidR="00476E5C" w:rsidRPr="001E1027">
        <w:rPr>
          <w:rFonts w:ascii="David" w:hAnsi="David" w:cs="David"/>
          <w:sz w:val="26"/>
          <w:szCs w:val="26"/>
          <w:rtl/>
        </w:rPr>
        <w:t xml:space="preserve">והשוואתי, אך </w:t>
      </w:r>
      <w:r w:rsidR="00537B6C" w:rsidRPr="001E1027">
        <w:rPr>
          <w:rFonts w:ascii="David" w:hAnsi="David" w:cs="David" w:hint="cs"/>
          <w:sz w:val="26"/>
          <w:szCs w:val="26"/>
          <w:rtl/>
        </w:rPr>
        <w:t>לדיאבון יש</w:t>
      </w:r>
      <w:r w:rsidR="00476E5C" w:rsidRPr="001E1027">
        <w:rPr>
          <w:rFonts w:ascii="David" w:hAnsi="David" w:cs="David"/>
          <w:sz w:val="26"/>
          <w:szCs w:val="26"/>
          <w:rtl/>
        </w:rPr>
        <w:t xml:space="preserve"> קושי </w:t>
      </w:r>
      <w:r w:rsidR="00537B6C" w:rsidRPr="001E1027">
        <w:rPr>
          <w:rFonts w:ascii="David" w:hAnsi="David" w:cs="David" w:hint="cs"/>
          <w:sz w:val="26"/>
          <w:szCs w:val="26"/>
          <w:rtl/>
        </w:rPr>
        <w:t>רב להסיק מהן מסקנות, שכן רובם שרדו ב</w:t>
      </w:r>
      <w:r w:rsidR="00476E5C" w:rsidRPr="001E1027">
        <w:rPr>
          <w:rFonts w:ascii="David" w:hAnsi="David" w:cs="David"/>
          <w:sz w:val="26"/>
          <w:szCs w:val="26"/>
          <w:rtl/>
        </w:rPr>
        <w:t xml:space="preserve">קטעי </w:t>
      </w:r>
      <w:r w:rsidR="00537B6C" w:rsidRPr="001E1027">
        <w:rPr>
          <w:rFonts w:ascii="David" w:hAnsi="David" w:cs="David" w:hint="cs"/>
          <w:sz w:val="26"/>
          <w:szCs w:val="26"/>
          <w:rtl/>
        </w:rPr>
        <w:t>שורות ואף מילים, ומלאכת ההדרה חשובה כדי להשלים ולהבין משמעות הקטעים, ואנו רחוקים מהכרת התוכן והמהות של רוב מגילות אלו.</w:t>
      </w:r>
      <w:r w:rsidR="00537B6C" w:rsidRPr="001E1027">
        <w:rPr>
          <w:rStyle w:val="ad"/>
          <w:rFonts w:ascii="David" w:hAnsi="David" w:cs="David"/>
          <w:sz w:val="26"/>
          <w:szCs w:val="26"/>
          <w:rtl/>
        </w:rPr>
        <w:footnoteReference w:id="21"/>
      </w:r>
      <w:r w:rsidR="00476E5C" w:rsidRPr="001E1027">
        <w:rPr>
          <w:rFonts w:ascii="David" w:hAnsi="David" w:cs="David"/>
          <w:sz w:val="26"/>
          <w:szCs w:val="26"/>
          <w:rtl/>
        </w:rPr>
        <w:t xml:space="preserve"> </w:t>
      </w:r>
    </w:p>
    <w:p w14:paraId="6B1B901F" w14:textId="5B8D4FF4" w:rsidR="00D36375" w:rsidRPr="001E1027" w:rsidRDefault="00D36375" w:rsidP="00386836">
      <w:pPr>
        <w:spacing w:after="0" w:line="360" w:lineRule="auto"/>
        <w:jc w:val="both"/>
        <w:rPr>
          <w:rFonts w:ascii="David" w:hAnsi="David" w:cs="David"/>
          <w:sz w:val="26"/>
          <w:szCs w:val="26"/>
          <w:u w:val="single"/>
          <w:rtl/>
        </w:rPr>
      </w:pPr>
      <w:r w:rsidRPr="001E1027">
        <w:rPr>
          <w:rFonts w:ascii="David" w:hAnsi="David" w:cs="David"/>
          <w:sz w:val="26"/>
          <w:szCs w:val="26"/>
          <w:u w:val="single"/>
          <w:rtl/>
        </w:rPr>
        <w:t xml:space="preserve">להלן ציון והערות על הספרים </w:t>
      </w:r>
      <w:r w:rsidR="006913E8" w:rsidRPr="001E1027">
        <w:rPr>
          <w:rFonts w:ascii="David" w:hAnsi="David" w:cs="David" w:hint="cs"/>
          <w:sz w:val="26"/>
          <w:szCs w:val="26"/>
          <w:u w:val="single"/>
          <w:rtl/>
        </w:rPr>
        <w:t xml:space="preserve">העיקריים שהתייחסו למהותן של המגילות בהשוואה לספרות חז"ל או </w:t>
      </w:r>
      <w:r w:rsidR="00C6163C" w:rsidRPr="001E1027">
        <w:rPr>
          <w:rFonts w:ascii="David" w:hAnsi="David" w:cs="David" w:hint="cs"/>
          <w:sz w:val="26"/>
          <w:szCs w:val="26"/>
          <w:u w:val="single"/>
          <w:rtl/>
        </w:rPr>
        <w:t>למהלכי האירועים ב</w:t>
      </w:r>
      <w:r w:rsidR="006913E8" w:rsidRPr="001E1027">
        <w:rPr>
          <w:rFonts w:ascii="David" w:hAnsi="David" w:cs="David" w:hint="cs"/>
          <w:sz w:val="26"/>
          <w:szCs w:val="26"/>
          <w:u w:val="single"/>
          <w:rtl/>
        </w:rPr>
        <w:t>בית שני</w:t>
      </w:r>
      <w:r w:rsidRPr="001E1027">
        <w:rPr>
          <w:rFonts w:ascii="David" w:hAnsi="David" w:cs="David"/>
          <w:sz w:val="26"/>
          <w:szCs w:val="26"/>
          <w:u w:val="single"/>
          <w:rtl/>
        </w:rPr>
        <w:t>:</w:t>
      </w:r>
    </w:p>
    <w:p w14:paraId="7BDC7B31" w14:textId="44EF5F89" w:rsidR="00D36375" w:rsidRPr="001E1027" w:rsidRDefault="00462599"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 xml:space="preserve">פרופ' ורד נעם </w:t>
      </w:r>
      <w:r w:rsidR="00D80A60" w:rsidRPr="001E1027">
        <w:rPr>
          <w:rFonts w:ascii="David" w:hAnsi="David" w:cs="David"/>
          <w:sz w:val="26"/>
          <w:szCs w:val="26"/>
          <w:rtl/>
        </w:rPr>
        <w:t>פתחה בעמ' 9</w:t>
      </w:r>
      <w:r w:rsidR="00D80A60" w:rsidRPr="001E1027">
        <w:rPr>
          <w:rFonts w:ascii="David" w:hAnsi="David" w:cs="David" w:hint="cs"/>
          <w:sz w:val="26"/>
          <w:szCs w:val="26"/>
          <w:rtl/>
        </w:rPr>
        <w:t xml:space="preserve"> ל</w:t>
      </w:r>
      <w:r w:rsidRPr="001E1027">
        <w:rPr>
          <w:rFonts w:ascii="David" w:hAnsi="David" w:cs="David"/>
          <w:sz w:val="26"/>
          <w:szCs w:val="26"/>
          <w:rtl/>
        </w:rPr>
        <w:t>ספרה 'מקומראן למהפכה התנאית': 'עתה, לאחר פרסומה המלא של ספרות קומראן, ולאור המחקר הענף והפורה של המקורות השונים לגופם, נראה שהגיעה העת להתחיל להתחקות מחדש אחר המכלול ההלכתי כולו, לזרמיו, לגלגוליו ולהתפתחותו, ממקור צמיחתו במקרא ובמסורת הקדומה, דרך הילוכו בגן השבילים המתפצלים של ימי הבית השני ועד המערכת המגובשת, המסועפת והמשוכללת המעוצבת בספרות התנאית'</w:t>
      </w:r>
      <w:r w:rsidR="00D80A60" w:rsidRPr="001E1027">
        <w:rPr>
          <w:rFonts w:ascii="David" w:hAnsi="David" w:cs="David" w:hint="cs"/>
          <w:sz w:val="26"/>
          <w:szCs w:val="26"/>
          <w:rtl/>
        </w:rPr>
        <w:t>,</w:t>
      </w:r>
      <w:r w:rsidRPr="001E1027">
        <w:rPr>
          <w:rFonts w:ascii="David" w:hAnsi="David" w:cs="David"/>
          <w:sz w:val="26"/>
          <w:szCs w:val="26"/>
          <w:rtl/>
        </w:rPr>
        <w:t xml:space="preserve"> ו</w:t>
      </w:r>
      <w:r w:rsidR="00D80A60" w:rsidRPr="001E1027">
        <w:rPr>
          <w:rFonts w:ascii="David" w:hAnsi="David" w:cs="David" w:hint="cs"/>
          <w:sz w:val="26"/>
          <w:szCs w:val="26"/>
          <w:rtl/>
        </w:rPr>
        <w:t xml:space="preserve">בסוף הספר </w:t>
      </w:r>
      <w:r w:rsidRPr="001E1027">
        <w:rPr>
          <w:rFonts w:ascii="David" w:hAnsi="David" w:cs="David"/>
          <w:sz w:val="26"/>
          <w:szCs w:val="26"/>
          <w:rtl/>
        </w:rPr>
        <w:t>סיכמה (עמ' 355): 'לכאורה מתבקשת כאן המסקנה הפשוטה, שההלכה התנאים מייצגת שלב התפתחות מאוחר מזה של ההלכה הקומראנית, ושההלכה של קומראן משקפת את המצע שעל גביו התחוללה המהפכה התנאית'. עם זאת, ספרה התמקד בטומאת מת, ויש לאסוף את תחומי ההלכה למכלול המסורות והאירועים ההיסטורים.</w:t>
      </w:r>
      <w:r w:rsidR="006701D1" w:rsidRPr="001E1027">
        <w:rPr>
          <w:rFonts w:ascii="David" w:hAnsi="David" w:cs="David" w:hint="cs"/>
          <w:sz w:val="26"/>
          <w:szCs w:val="26"/>
          <w:rtl/>
        </w:rPr>
        <w:t xml:space="preserve"> בשנת 2017 הוציאה ורד נעם ספר נוסף עם </w:t>
      </w:r>
      <w:r w:rsidR="006701D1" w:rsidRPr="001E1027">
        <w:rPr>
          <w:rFonts w:ascii="David" w:hAnsi="David" w:cs="David" w:hint="cs"/>
          <w:sz w:val="26"/>
          <w:szCs w:val="26"/>
          <w:rtl/>
        </w:rPr>
        <w:lastRenderedPageBreak/>
        <w:t>אילן טל: '</w:t>
      </w:r>
      <w:hyperlink r:id="rId22" w:history="1">
        <w:r w:rsidR="006701D1" w:rsidRPr="001E1027">
          <w:rPr>
            <w:rStyle w:val="Hyperlink"/>
            <w:rFonts w:ascii="David" w:hAnsi="David" w:cs="David" w:hint="cs"/>
            <w:sz w:val="26"/>
            <w:szCs w:val="26"/>
            <w:rtl/>
          </w:rPr>
          <w:t>בין יוספוס לחז"ל</w:t>
        </w:r>
      </w:hyperlink>
      <w:r w:rsidR="006701D1" w:rsidRPr="001E1027">
        <w:rPr>
          <w:rFonts w:ascii="David" w:hAnsi="David" w:cs="David" w:hint="cs"/>
          <w:sz w:val="26"/>
          <w:szCs w:val="26"/>
          <w:rtl/>
        </w:rPr>
        <w:t xml:space="preserve">' שבו יש ניתוחים חשובים של המגילות בבית שני, אך הספר הוא אוסף של מאמרים, ולא </w:t>
      </w:r>
      <w:r w:rsidR="006701D1" w:rsidRPr="001E1027">
        <w:rPr>
          <w:rFonts w:ascii="David" w:hAnsi="David" w:cs="David"/>
          <w:sz w:val="26"/>
          <w:szCs w:val="26"/>
          <w:rtl/>
        </w:rPr>
        <w:t>תזה הוליסטית ומקיפה</w:t>
      </w:r>
      <w:r w:rsidR="006701D1" w:rsidRPr="001E1027">
        <w:rPr>
          <w:rFonts w:ascii="David" w:hAnsi="David" w:cs="David" w:hint="cs"/>
          <w:sz w:val="26"/>
          <w:szCs w:val="26"/>
          <w:rtl/>
        </w:rPr>
        <w:t xml:space="preserve"> למגילות.</w:t>
      </w:r>
    </w:p>
    <w:p w14:paraId="76DD8229" w14:textId="25D5D9CD" w:rsidR="00D36375" w:rsidRPr="001E1027" w:rsidRDefault="00462599"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חנן אשל ז"ל הציע השפעות מאורות היסטוריים בספרו 'מגילות קומראן והמדינה החשמונאית'</w:t>
      </w:r>
      <w:r w:rsidR="007F37D6" w:rsidRPr="001E1027">
        <w:rPr>
          <w:rFonts w:ascii="David" w:hAnsi="David" w:cs="David"/>
          <w:sz w:val="26"/>
          <w:szCs w:val="26"/>
          <w:rtl/>
        </w:rPr>
        <w:t xml:space="preserve"> </w:t>
      </w:r>
      <w:r w:rsidR="006701D1" w:rsidRPr="001E1027">
        <w:rPr>
          <w:rFonts w:ascii="David" w:hAnsi="David" w:cs="David" w:hint="cs"/>
          <w:sz w:val="26"/>
          <w:szCs w:val="26"/>
          <w:rtl/>
        </w:rPr>
        <w:t xml:space="preserve">מ-2010 </w:t>
      </w:r>
      <w:r w:rsidR="007F37D6" w:rsidRPr="001E1027">
        <w:rPr>
          <w:rFonts w:ascii="David" w:hAnsi="David" w:cs="David"/>
          <w:sz w:val="26"/>
          <w:szCs w:val="26"/>
          <w:rtl/>
        </w:rPr>
        <w:t>(אודה לאתר 'כותר'/מט"ח להעלותו</w:t>
      </w:r>
      <w:r w:rsidR="006701D1" w:rsidRPr="001E1027">
        <w:rPr>
          <w:rFonts w:ascii="David" w:hAnsi="David" w:cs="David" w:hint="cs"/>
          <w:sz w:val="26"/>
          <w:szCs w:val="26"/>
          <w:rtl/>
        </w:rPr>
        <w:t xml:space="preserve"> למרשתת</w:t>
      </w:r>
      <w:r w:rsidR="007F37D6" w:rsidRPr="001E1027">
        <w:rPr>
          <w:rFonts w:ascii="David" w:hAnsi="David" w:cs="David"/>
          <w:sz w:val="26"/>
          <w:szCs w:val="26"/>
          <w:rtl/>
        </w:rPr>
        <w:t>, ו</w:t>
      </w:r>
      <w:r w:rsidR="006701D1" w:rsidRPr="001E1027">
        <w:rPr>
          <w:rFonts w:ascii="David" w:hAnsi="David" w:cs="David" w:hint="cs"/>
          <w:sz w:val="26"/>
          <w:szCs w:val="26"/>
          <w:rtl/>
        </w:rPr>
        <w:t>עדיף ומבוקש</w:t>
      </w:r>
      <w:r w:rsidR="007F37D6" w:rsidRPr="001E1027">
        <w:rPr>
          <w:rFonts w:ascii="David" w:hAnsi="David" w:cs="David"/>
          <w:sz w:val="26"/>
          <w:szCs w:val="26"/>
          <w:rtl/>
        </w:rPr>
        <w:t xml:space="preserve"> בגישה חופשית ללא תשלום/מנוי)</w:t>
      </w:r>
      <w:r w:rsidRPr="001E1027">
        <w:rPr>
          <w:rFonts w:ascii="David" w:hAnsi="David" w:cs="David"/>
          <w:sz w:val="26"/>
          <w:szCs w:val="26"/>
          <w:rtl/>
        </w:rPr>
        <w:t>. אשל סקר כרונולוגית את המנהיגים, הקבוצות והמחלוקות הפוליטיות והיסטוריות של עדת קומראן עם סובביה. עם זאת, אציע מסקנות סותרות לרוב הצעותיו, שנובעות בעיקר מזיהויים ותאריכים מוקדמים וחדשים.</w:t>
      </w:r>
    </w:p>
    <w:p w14:paraId="677F467A" w14:textId="756F97E4" w:rsidR="00462599" w:rsidRPr="001E1027" w:rsidRDefault="00462599"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רחל אליאור הציעה בספרה '</w:t>
      </w:r>
      <w:hyperlink r:id="rId23" w:history="1">
        <w:r w:rsidRPr="001E1027">
          <w:rPr>
            <w:rStyle w:val="Hyperlink"/>
            <w:rFonts w:ascii="David" w:hAnsi="David" w:cs="David"/>
            <w:sz w:val="26"/>
            <w:szCs w:val="26"/>
            <w:rtl/>
          </w:rPr>
          <w:t>תהום ונשייה</w:t>
        </w:r>
      </w:hyperlink>
      <w:r w:rsidRPr="001E1027">
        <w:rPr>
          <w:rFonts w:ascii="David" w:hAnsi="David" w:cs="David"/>
          <w:sz w:val="26"/>
          <w:szCs w:val="26"/>
          <w:rtl/>
        </w:rPr>
        <w:t xml:space="preserve">' </w:t>
      </w:r>
      <w:r w:rsidR="006701D1" w:rsidRPr="001E1027">
        <w:rPr>
          <w:rFonts w:ascii="David" w:hAnsi="David" w:cs="David" w:hint="cs"/>
          <w:sz w:val="26"/>
          <w:szCs w:val="26"/>
          <w:rtl/>
        </w:rPr>
        <w:t xml:space="preserve">מ-2009 </w:t>
      </w:r>
      <w:r w:rsidRPr="001E1027">
        <w:rPr>
          <w:rFonts w:ascii="David" w:hAnsi="David" w:cs="David"/>
          <w:sz w:val="26"/>
          <w:szCs w:val="26"/>
          <w:rtl/>
        </w:rPr>
        <w:t>שעדת קומראן היא הצדוקים (ושלא היו איסיים).</w:t>
      </w:r>
      <w:r w:rsidR="006701D1" w:rsidRPr="001E1027">
        <w:rPr>
          <w:rFonts w:ascii="David" w:hAnsi="David" w:cs="David" w:hint="cs"/>
          <w:sz w:val="26"/>
          <w:szCs w:val="26"/>
          <w:rtl/>
        </w:rPr>
        <w:t xml:space="preserve"> </w:t>
      </w:r>
      <w:r w:rsidR="00540BD8" w:rsidRPr="001E1027">
        <w:rPr>
          <w:rFonts w:ascii="David" w:hAnsi="David" w:cs="David" w:hint="cs"/>
          <w:sz w:val="26"/>
          <w:szCs w:val="26"/>
          <w:rtl/>
        </w:rPr>
        <w:t xml:space="preserve">היחס בין הצדוקים לעדת קומראן חידתי וניתן להתפרש לשני הצדדים, ואף איל </w:t>
      </w:r>
      <w:hyperlink r:id="rId24" w:history="1">
        <w:r w:rsidR="00540BD8" w:rsidRPr="001E1027">
          <w:rPr>
            <w:rStyle w:val="Hyperlink"/>
            <w:rFonts w:ascii="David" w:hAnsi="David" w:cs="David"/>
            <w:sz w:val="26"/>
            <w:szCs w:val="26"/>
            <w:rtl/>
          </w:rPr>
          <w:t>רגב</w:t>
        </w:r>
      </w:hyperlink>
      <w:r w:rsidR="00540BD8" w:rsidRPr="001E1027">
        <w:rPr>
          <w:rFonts w:ascii="David" w:hAnsi="David" w:cs="David" w:hint="cs"/>
          <w:sz w:val="26"/>
          <w:szCs w:val="26"/>
          <w:rtl/>
        </w:rPr>
        <w:t xml:space="preserve"> שהוציא ספר: '</w:t>
      </w:r>
      <w:hyperlink r:id="rId25" w:history="1">
        <w:r w:rsidR="00540BD8" w:rsidRPr="001E1027">
          <w:rPr>
            <w:rStyle w:val="Hyperlink"/>
            <w:rFonts w:ascii="David" w:hAnsi="David" w:cs="David"/>
            <w:sz w:val="26"/>
            <w:szCs w:val="26"/>
            <w:rtl/>
          </w:rPr>
          <w:t>הצדוקים והלכתם</w:t>
        </w:r>
      </w:hyperlink>
      <w:r w:rsidR="00540BD8" w:rsidRPr="001E1027">
        <w:rPr>
          <w:rStyle w:val="Hyperlink"/>
          <w:rFonts w:ascii="David" w:hAnsi="David" w:cs="David" w:hint="cs"/>
          <w:sz w:val="26"/>
          <w:szCs w:val="26"/>
          <w:rtl/>
        </w:rPr>
        <w:t>'</w:t>
      </w:r>
      <w:r w:rsidR="00540BD8" w:rsidRPr="001E1027">
        <w:rPr>
          <w:rStyle w:val="Hyperlink"/>
          <w:rFonts w:ascii="David" w:hAnsi="David" w:cs="David" w:hint="cs"/>
          <w:sz w:val="26"/>
          <w:szCs w:val="26"/>
          <w:u w:val="none"/>
          <w:rtl/>
        </w:rPr>
        <w:t xml:space="preserve">, לא הצליח להכריע בעניין, </w:t>
      </w:r>
      <w:r w:rsidRPr="001E1027">
        <w:rPr>
          <w:rFonts w:ascii="David" w:hAnsi="David" w:cs="David"/>
          <w:sz w:val="26"/>
          <w:szCs w:val="26"/>
          <w:rtl/>
        </w:rPr>
        <w:t>בעיקר נוכח הידע המועט על הצדוקים, ש</w:t>
      </w:r>
      <w:r w:rsidR="00540BD8" w:rsidRPr="001E1027">
        <w:rPr>
          <w:rFonts w:ascii="David" w:hAnsi="David" w:cs="David" w:hint="cs"/>
          <w:sz w:val="26"/>
          <w:szCs w:val="26"/>
          <w:rtl/>
        </w:rPr>
        <w:t xml:space="preserve">גם </w:t>
      </w:r>
      <w:r w:rsidRPr="001E1027">
        <w:rPr>
          <w:rFonts w:ascii="David" w:hAnsi="David" w:cs="David"/>
          <w:sz w:val="26"/>
          <w:szCs w:val="26"/>
          <w:rtl/>
        </w:rPr>
        <w:t>רובו מוטה</w:t>
      </w:r>
      <w:r w:rsidR="00540BD8" w:rsidRPr="001E1027">
        <w:rPr>
          <w:rFonts w:ascii="David" w:hAnsi="David" w:cs="David" w:hint="cs"/>
          <w:sz w:val="26"/>
          <w:szCs w:val="26"/>
          <w:rtl/>
        </w:rPr>
        <w:t xml:space="preserve"> מיריביהם</w:t>
      </w:r>
      <w:r w:rsidRPr="001E1027">
        <w:rPr>
          <w:rFonts w:ascii="David" w:hAnsi="David" w:cs="David"/>
          <w:sz w:val="26"/>
          <w:szCs w:val="26"/>
          <w:rtl/>
        </w:rPr>
        <w:t xml:space="preserve">, שהרי אין בידינו דבר אותנטי מכתביהם. </w:t>
      </w:r>
      <w:r w:rsidR="00540BD8" w:rsidRPr="001E1027">
        <w:rPr>
          <w:rFonts w:ascii="David" w:hAnsi="David" w:cs="David"/>
          <w:sz w:val="26"/>
          <w:szCs w:val="26"/>
          <w:rtl/>
        </w:rPr>
        <w:t xml:space="preserve">הצעתה לא התקבלה במחקר (אם כי גילתה עניין ציבורי גדול יחסית), </w:t>
      </w:r>
      <w:r w:rsidR="00540BD8" w:rsidRPr="001E1027">
        <w:rPr>
          <w:rFonts w:ascii="David" w:hAnsi="David" w:cs="David" w:hint="cs"/>
          <w:sz w:val="26"/>
          <w:szCs w:val="26"/>
          <w:rtl/>
        </w:rPr>
        <w:t>למרות ש</w:t>
      </w:r>
      <w:r w:rsidR="00540BD8" w:rsidRPr="001E1027">
        <w:rPr>
          <w:rFonts w:ascii="David" w:hAnsi="David" w:cs="David"/>
          <w:sz w:val="26"/>
          <w:szCs w:val="26"/>
          <w:rtl/>
        </w:rPr>
        <w:t>גם לא ניתן להכחישה</w:t>
      </w:r>
      <w:r w:rsidR="00540BD8" w:rsidRPr="001E1027">
        <w:rPr>
          <w:rStyle w:val="ad"/>
          <w:rFonts w:ascii="David" w:hAnsi="David" w:cs="David"/>
          <w:sz w:val="26"/>
          <w:szCs w:val="26"/>
          <w:rtl/>
        </w:rPr>
        <w:footnoteReference w:id="22"/>
      </w:r>
      <w:r w:rsidR="00540BD8" w:rsidRPr="001E1027">
        <w:rPr>
          <w:rFonts w:ascii="David" w:hAnsi="David" w:cs="David" w:hint="cs"/>
          <w:sz w:val="26"/>
          <w:szCs w:val="26"/>
          <w:rtl/>
        </w:rPr>
        <w:t>, ו</w:t>
      </w:r>
      <w:r w:rsidRPr="001E1027">
        <w:rPr>
          <w:rFonts w:ascii="David" w:hAnsi="David" w:cs="David"/>
          <w:sz w:val="26"/>
          <w:szCs w:val="26"/>
          <w:rtl/>
        </w:rPr>
        <w:t>התקבע</w:t>
      </w:r>
      <w:r w:rsidR="00540BD8" w:rsidRPr="001E1027">
        <w:rPr>
          <w:rFonts w:ascii="David" w:hAnsi="David" w:cs="David" w:hint="cs"/>
          <w:sz w:val="26"/>
          <w:szCs w:val="26"/>
          <w:rtl/>
        </w:rPr>
        <w:t>ה</w:t>
      </w:r>
      <w:r w:rsidRPr="001E1027">
        <w:rPr>
          <w:rFonts w:ascii="David" w:hAnsi="David" w:cs="David"/>
          <w:sz w:val="26"/>
          <w:szCs w:val="26"/>
          <w:rtl/>
        </w:rPr>
        <w:t xml:space="preserve"> </w:t>
      </w:r>
      <w:r w:rsidR="00540BD8" w:rsidRPr="001E1027">
        <w:rPr>
          <w:rFonts w:ascii="David" w:hAnsi="David" w:cs="David" w:hint="cs"/>
          <w:sz w:val="26"/>
          <w:szCs w:val="26"/>
          <w:rtl/>
        </w:rPr>
        <w:t xml:space="preserve">זהותם של </w:t>
      </w:r>
      <w:r w:rsidRPr="001E1027">
        <w:rPr>
          <w:rFonts w:ascii="David" w:hAnsi="David" w:cs="David"/>
          <w:sz w:val="26"/>
          <w:szCs w:val="26"/>
          <w:rtl/>
        </w:rPr>
        <w:t xml:space="preserve">הצדוקים עם קבוצת 'מנשה' המגונה בכתבי עדת קומראן הכיתתיים, ומאידך </w:t>
      </w:r>
      <w:r w:rsidR="00540BD8" w:rsidRPr="001E1027">
        <w:rPr>
          <w:rFonts w:ascii="David" w:hAnsi="David" w:cs="David" w:hint="cs"/>
          <w:sz w:val="26"/>
          <w:szCs w:val="26"/>
          <w:rtl/>
        </w:rPr>
        <w:t xml:space="preserve">מוסכם </w:t>
      </w:r>
      <w:r w:rsidRPr="001E1027">
        <w:rPr>
          <w:rFonts w:ascii="David" w:hAnsi="David" w:cs="David"/>
          <w:sz w:val="26"/>
          <w:szCs w:val="26"/>
          <w:rtl/>
        </w:rPr>
        <w:t>שעדת קומראן היא חלק מההלכה הצדוקית. בזיהוי הצדוקים אציע אבחנה בין הצדוקים-הראשונים שבימי החשמונאים לבין הצדוקים-האחרונים שבימי הנצרות, ובכך אמשיך בהצעתה של אליאור רק בנוגע לצדוקים-הראשונים, תוך תיקון שהיו קרובים עד מאוחדים רק בשיא תקופת החשמונאים. בסוף בית שני הצעתי הפוכה מאליאור: לא רק שהיו איסיים (שהם אחד המחנות שיצאו מעדת קומראן), אלא שאיסיים אלו הם גם החסידים שנטמעו בתנאים ובחז"ל (זאת בלי לגרוע שמסורות ומחנות נוספים של עדת קומראן נטמעו בנצרות ותרגומים ארמיים). כמו"כ, אליאור מציגה מחלוקת ישירה בין לוחות השנה, אף על פי שאין חפיפה בין הקבוצות והזמנים, ועוד שכבר בספרי המקבים מצויין לוח ירחי. מחלוקת זו אכן התקבעה כשורש ושיא המחלוקת. לכך אציע סברות בפרק על חידת לוח השנה.</w:t>
      </w:r>
    </w:p>
    <w:p w14:paraId="3DB00427" w14:textId="40CB75A6" w:rsidR="0004678F" w:rsidRPr="001E1027" w:rsidRDefault="00234CE5" w:rsidP="00197524">
      <w:pPr>
        <w:spacing w:before="100" w:beforeAutospacing="1" w:line="360" w:lineRule="auto"/>
        <w:jc w:val="both"/>
        <w:rPr>
          <w:rFonts w:ascii="David" w:hAnsi="David" w:cs="David"/>
          <w:sz w:val="26"/>
          <w:szCs w:val="26"/>
          <w:rtl/>
        </w:rPr>
      </w:pPr>
      <w:r w:rsidRPr="001E1027">
        <w:rPr>
          <w:rFonts w:ascii="David" w:hAnsi="David" w:cs="David" w:hint="cs"/>
          <w:sz w:val="26"/>
          <w:szCs w:val="26"/>
          <w:rtl/>
        </w:rPr>
        <w:t>שתי סדרות חשובות יצאו לחקר המגילות: כתב ע</w:t>
      </w:r>
      <w:r w:rsidR="003E7A0A" w:rsidRPr="001E1027">
        <w:rPr>
          <w:rFonts w:ascii="David" w:hAnsi="David" w:cs="David" w:hint="cs"/>
          <w:sz w:val="26"/>
          <w:szCs w:val="26"/>
          <w:rtl/>
        </w:rPr>
        <w:t>ת</w:t>
      </w:r>
      <w:r w:rsidRPr="001E1027">
        <w:rPr>
          <w:rFonts w:ascii="David" w:hAnsi="David" w:cs="David" w:hint="cs"/>
          <w:sz w:val="26"/>
          <w:szCs w:val="26"/>
          <w:rtl/>
        </w:rPr>
        <w:t xml:space="preserve"> 'מגילות' של אונ' חיפה ומוסד ביאליק, שבינתיים יצאו 13 כרכים, ו</w:t>
      </w:r>
      <w:hyperlink r:id="rId26" w:anchor="6.6475.6.default" w:history="1">
        <w:r w:rsidRPr="001E1027">
          <w:rPr>
            <w:rStyle w:val="Hyperlink"/>
            <w:rFonts w:ascii="David" w:hAnsi="David" w:cs="David" w:hint="cs"/>
            <w:sz w:val="26"/>
            <w:szCs w:val="26"/>
            <w:rtl/>
          </w:rPr>
          <w:t>'מבואות ומחקרים' למגילות קומראן</w:t>
        </w:r>
      </w:hyperlink>
      <w:r w:rsidRPr="001E1027">
        <w:rPr>
          <w:rFonts w:ascii="David" w:hAnsi="David" w:cs="David" w:hint="cs"/>
          <w:sz w:val="26"/>
          <w:szCs w:val="26"/>
          <w:rtl/>
        </w:rPr>
        <w:t xml:space="preserve"> בעריכת מנחם קיסטר.</w:t>
      </w:r>
      <w:r w:rsidR="000C73B1" w:rsidRPr="001E1027">
        <w:rPr>
          <w:rFonts w:ascii="David" w:hAnsi="David" w:cs="David" w:hint="cs"/>
          <w:sz w:val="26"/>
          <w:szCs w:val="26"/>
          <w:rtl/>
        </w:rPr>
        <w:t xml:space="preserve"> </w:t>
      </w:r>
      <w:r w:rsidR="003E7A0A" w:rsidRPr="001E1027">
        <w:rPr>
          <w:rFonts w:ascii="David" w:hAnsi="David" w:cs="David" w:hint="cs"/>
          <w:sz w:val="26"/>
          <w:szCs w:val="26"/>
          <w:rtl/>
        </w:rPr>
        <w:t xml:space="preserve">כתב העת 'מגילות' הוא אוסף מאמרים שונים וחשובים, אך אין לו מגמת מחקר מסוימת. </w:t>
      </w:r>
      <w:r w:rsidR="000C73B1" w:rsidRPr="001E1027">
        <w:rPr>
          <w:rFonts w:ascii="David" w:hAnsi="David" w:cs="David" w:hint="cs"/>
          <w:sz w:val="26"/>
          <w:szCs w:val="26"/>
          <w:rtl/>
        </w:rPr>
        <w:t xml:space="preserve">סדרת 'מבואות ומחקרים' </w:t>
      </w:r>
      <w:r w:rsidR="0004678F" w:rsidRPr="001E1027">
        <w:rPr>
          <w:rFonts w:ascii="David" w:hAnsi="David" w:cs="David" w:hint="cs"/>
          <w:sz w:val="26"/>
          <w:szCs w:val="26"/>
          <w:rtl/>
        </w:rPr>
        <w:t xml:space="preserve">כוללת גם </w:t>
      </w:r>
      <w:r w:rsidR="000C73B1" w:rsidRPr="001E1027">
        <w:rPr>
          <w:rFonts w:ascii="David" w:hAnsi="David" w:cs="David" w:hint="cs"/>
          <w:sz w:val="26"/>
          <w:szCs w:val="26"/>
          <w:rtl/>
        </w:rPr>
        <w:t xml:space="preserve">סדרה </w:t>
      </w:r>
      <w:r w:rsidR="0004678F" w:rsidRPr="001E1027">
        <w:rPr>
          <w:rFonts w:ascii="David" w:hAnsi="David" w:cs="David" w:hint="cs"/>
          <w:sz w:val="26"/>
          <w:szCs w:val="26"/>
          <w:rtl/>
        </w:rPr>
        <w:t xml:space="preserve">קודמת </w:t>
      </w:r>
      <w:r w:rsidR="000C73B1" w:rsidRPr="001E1027">
        <w:rPr>
          <w:rFonts w:ascii="David" w:hAnsi="David" w:cs="David" w:hint="cs"/>
          <w:sz w:val="26"/>
          <w:szCs w:val="26"/>
          <w:rtl/>
        </w:rPr>
        <w:t xml:space="preserve">על המקרא, </w:t>
      </w:r>
      <w:r w:rsidR="0004678F" w:rsidRPr="001E1027">
        <w:rPr>
          <w:rFonts w:ascii="David" w:hAnsi="David" w:cs="David" w:hint="cs"/>
          <w:sz w:val="26"/>
          <w:szCs w:val="26"/>
          <w:rtl/>
        </w:rPr>
        <w:t>וסדרה אחרונה על ספרות חז"ל הארץ</w:t>
      </w:r>
      <w:r w:rsidR="0023725E" w:rsidRPr="001E1027">
        <w:rPr>
          <w:rFonts w:ascii="David" w:hAnsi="David" w:cs="David" w:hint="cs"/>
          <w:sz w:val="26"/>
          <w:szCs w:val="26"/>
          <w:rtl/>
        </w:rPr>
        <w:t>-</w:t>
      </w:r>
      <w:r w:rsidR="0004678F" w:rsidRPr="001E1027">
        <w:rPr>
          <w:rFonts w:ascii="David" w:hAnsi="David" w:cs="David" w:hint="cs"/>
          <w:sz w:val="26"/>
          <w:szCs w:val="26"/>
          <w:rtl/>
        </w:rPr>
        <w:t>ישראלית</w:t>
      </w:r>
      <w:r w:rsidR="003E7A0A" w:rsidRPr="001E1027">
        <w:rPr>
          <w:rFonts w:ascii="David" w:hAnsi="David" w:cs="David" w:hint="cs"/>
          <w:sz w:val="26"/>
          <w:szCs w:val="26"/>
          <w:rtl/>
        </w:rPr>
        <w:t xml:space="preserve"> (שלצידה חלקים ו'-ח' לספר זה)</w:t>
      </w:r>
      <w:r w:rsidR="0004678F" w:rsidRPr="001E1027">
        <w:rPr>
          <w:rFonts w:ascii="David" w:hAnsi="David" w:cs="David" w:hint="cs"/>
          <w:sz w:val="26"/>
          <w:szCs w:val="26"/>
          <w:rtl/>
        </w:rPr>
        <w:t>, ואלו מבקשות לכסות את תחומי האיפיון העיקריים של נושאים אלו. עם זאת, אציין דוגמה שממחישה את הקושי והצורך של ספר מסכם שכזה</w:t>
      </w:r>
      <w:r w:rsidR="003731B4" w:rsidRPr="001E1027">
        <w:rPr>
          <w:rFonts w:ascii="David" w:hAnsi="David" w:cs="David" w:hint="cs"/>
          <w:sz w:val="26"/>
          <w:szCs w:val="26"/>
          <w:rtl/>
        </w:rPr>
        <w:t xml:space="preserve">, </w:t>
      </w:r>
      <w:r w:rsidR="003731B4" w:rsidRPr="001E1027">
        <w:rPr>
          <w:rFonts w:ascii="David" w:hAnsi="David" w:cs="David" w:hint="cs"/>
          <w:sz w:val="26"/>
          <w:szCs w:val="26"/>
          <w:rtl/>
        </w:rPr>
        <w:lastRenderedPageBreak/>
        <w:t>שבגללה אף ציינתי בכותרת המשנית של ספר זה '</w:t>
      </w:r>
      <w:r w:rsidR="003731B4" w:rsidRPr="001E1027">
        <w:rPr>
          <w:rFonts w:ascii="David" w:hAnsi="David" w:cs="David"/>
          <w:sz w:val="26"/>
          <w:szCs w:val="26"/>
          <w:rtl/>
        </w:rPr>
        <w:t>סיכומים ומסקנות (ללא מבואות)</w:t>
      </w:r>
      <w:r w:rsidR="003731B4" w:rsidRPr="001E1027">
        <w:rPr>
          <w:rFonts w:ascii="David" w:hAnsi="David" w:cs="David" w:hint="cs"/>
          <w:sz w:val="26"/>
          <w:szCs w:val="26"/>
          <w:rtl/>
        </w:rPr>
        <w:t>'</w:t>
      </w:r>
      <w:r w:rsidR="0004678F" w:rsidRPr="001E1027">
        <w:rPr>
          <w:rFonts w:ascii="David" w:hAnsi="David" w:cs="David" w:hint="cs"/>
          <w:sz w:val="26"/>
          <w:szCs w:val="26"/>
          <w:rtl/>
        </w:rPr>
        <w:t xml:space="preserve">: </w:t>
      </w:r>
      <w:r w:rsidR="00006CA0" w:rsidRPr="001E1027">
        <w:rPr>
          <w:rFonts w:ascii="David" w:hAnsi="David" w:cs="David" w:hint="cs"/>
          <w:sz w:val="26"/>
          <w:szCs w:val="26"/>
          <w:rtl/>
        </w:rPr>
        <w:t>בעמ' 477 ל</w:t>
      </w:r>
      <w:hyperlink r:id="rId27" w:history="1">
        <w:r w:rsidR="00006CA0" w:rsidRPr="001E1027">
          <w:rPr>
            <w:rStyle w:val="Hyperlink"/>
            <w:rFonts w:ascii="David" w:hAnsi="David" w:cs="David" w:hint="cs"/>
            <w:sz w:val="26"/>
            <w:szCs w:val="26"/>
            <w:rtl/>
          </w:rPr>
          <w:t>כרך ב' של 'מבואות ומחקרים' ל</w:t>
        </w:r>
        <w:r w:rsidR="0023725E" w:rsidRPr="001E1027">
          <w:rPr>
            <w:rStyle w:val="Hyperlink"/>
            <w:rFonts w:ascii="David" w:hAnsi="David" w:cs="David" w:hint="cs"/>
            <w:sz w:val="26"/>
            <w:szCs w:val="26"/>
            <w:rtl/>
          </w:rPr>
          <w:t xml:space="preserve">ספרות </w:t>
        </w:r>
        <w:r w:rsidR="00006CA0" w:rsidRPr="001E1027">
          <w:rPr>
            <w:rStyle w:val="Hyperlink"/>
            <w:rFonts w:ascii="David" w:hAnsi="David" w:cs="David" w:hint="cs"/>
            <w:sz w:val="26"/>
            <w:szCs w:val="26"/>
            <w:rtl/>
          </w:rPr>
          <w:t>חז"ל</w:t>
        </w:r>
      </w:hyperlink>
      <w:r w:rsidR="0023725E" w:rsidRPr="001E1027">
        <w:rPr>
          <w:rFonts w:ascii="David" w:hAnsi="David" w:cs="David" w:hint="cs"/>
          <w:sz w:val="26"/>
          <w:szCs w:val="26"/>
          <w:rtl/>
        </w:rPr>
        <w:t xml:space="preserve"> מצוין ב</w:t>
      </w:r>
      <w:hyperlink r:id="rId28" w:history="1">
        <w:r w:rsidR="0023725E" w:rsidRPr="001E1027">
          <w:rPr>
            <w:rStyle w:val="Hyperlink"/>
            <w:rFonts w:ascii="David" w:hAnsi="David" w:cs="David" w:hint="cs"/>
            <w:sz w:val="26"/>
            <w:szCs w:val="26"/>
            <w:rtl/>
          </w:rPr>
          <w:t xml:space="preserve">מאמרם של </w:t>
        </w:r>
        <w:r w:rsidR="0023725E" w:rsidRPr="001E1027">
          <w:rPr>
            <w:rStyle w:val="Hyperlink"/>
            <w:rFonts w:ascii="David" w:hAnsi="David" w:cs="David"/>
            <w:sz w:val="26"/>
            <w:szCs w:val="26"/>
            <w:rtl/>
          </w:rPr>
          <w:t>דוד לוין ועוזיאל פוקס</w:t>
        </w:r>
        <w:r w:rsidR="0023725E" w:rsidRPr="001E1027">
          <w:rPr>
            <w:rStyle w:val="Hyperlink"/>
            <w:rFonts w:ascii="David" w:hAnsi="David" w:cs="David" w:hint="cs"/>
            <w:sz w:val="26"/>
            <w:szCs w:val="26"/>
            <w:rtl/>
          </w:rPr>
          <w:t xml:space="preserve"> 'ההלכה בספרות חז"ל'</w:t>
        </w:r>
      </w:hyperlink>
      <w:r w:rsidR="0023725E" w:rsidRPr="001E1027">
        <w:rPr>
          <w:rFonts w:ascii="David" w:hAnsi="David" w:cs="David" w:hint="cs"/>
          <w:sz w:val="26"/>
          <w:szCs w:val="26"/>
          <w:rtl/>
        </w:rPr>
        <w:t xml:space="preserve"> כך: 'ובייחוד מגילות מדבר יהודה </w:t>
      </w:r>
      <w:r w:rsidR="0023725E" w:rsidRPr="001E1027">
        <w:rPr>
          <w:rFonts w:ascii="David" w:hAnsi="David" w:cs="David"/>
          <w:sz w:val="26"/>
          <w:szCs w:val="26"/>
          <w:rtl/>
        </w:rPr>
        <w:t>–</w:t>
      </w:r>
      <w:r w:rsidR="0023725E" w:rsidRPr="001E1027">
        <w:rPr>
          <w:rFonts w:ascii="David" w:hAnsi="David" w:cs="David" w:hint="cs"/>
          <w:sz w:val="26"/>
          <w:szCs w:val="26"/>
          <w:rtl/>
        </w:rPr>
        <w:t xml:space="preserve"> מאירים את ההלכה של חז"ל אך עם זאת היחס בין המצוי בהם לבין המצוי בספרות חז"ל אינו פשוט כלל ועיקר. הספרות היהודית של בית שני תעדת תקופה מוקדמת יותר, ובדרך כלל קבוצות חברתיות שאינן ה'פרושים', המטרימים בצורה זו או אחרת את ה'חכמים' של ספרות חז"ל. מימלא, מידת ההתאמה הצפויה בין ה'הלכה' המשוקעת בה לבין המצוי בספרות חז"ל אינה ברורה; ואמנם הממצאים אינם חד-משמעיים. יש מקורות מן הבית השני התואמים את המצוי בספרות חז"ל </w:t>
      </w:r>
      <w:r w:rsidR="0023725E" w:rsidRPr="001E1027">
        <w:rPr>
          <w:rFonts w:ascii="David" w:hAnsi="David" w:cs="David"/>
          <w:sz w:val="26"/>
          <w:szCs w:val="26"/>
          <w:rtl/>
        </w:rPr>
        <w:t>–</w:t>
      </w:r>
      <w:r w:rsidR="0023725E" w:rsidRPr="001E1027">
        <w:rPr>
          <w:rFonts w:ascii="David" w:hAnsi="David" w:cs="David" w:hint="cs"/>
          <w:sz w:val="26"/>
          <w:szCs w:val="26"/>
          <w:rtl/>
        </w:rPr>
        <w:t xml:space="preserve"> הן בפרטים או בכללים בהלכה, הן בצורות לשון, הן בקטגוריות הלכתיות, הן בכיווני פרשנות. לעומת זאת יש ממצאים סותרים או שונים שינוי ניכר מן המצוי בספרות חז"ל. בהתאם לכך הבליטו חוקרים שונים את מידת ההתאמה או השוני בין ספרות הבית השני לבין ההלכה שבספרות חז"ל. יש חוקרים </w:t>
      </w:r>
      <w:r w:rsidR="00197524" w:rsidRPr="001E1027">
        <w:rPr>
          <w:rFonts w:ascii="David" w:hAnsi="David" w:cs="David"/>
          <w:sz w:val="26"/>
          <w:szCs w:val="26"/>
          <w:rtl/>
        </w:rPr>
        <w:t>שהתפעלו מן ההתאמה או מן המצע המשותף לשתי המערכות ההלכתיות, ואילו אחרים הבליטו דווקא את ההבדל, החידוש או המהפכה</w:t>
      </w:r>
      <w:r w:rsidR="00ED748B" w:rsidRPr="001E1027">
        <w:rPr>
          <w:rFonts w:ascii="David" w:hAnsi="David" w:cs="David" w:hint="cs"/>
          <w:sz w:val="26"/>
          <w:szCs w:val="26"/>
          <w:rtl/>
        </w:rPr>
        <w:t>'. אמנם דברים אלו נכונים, אך בדיוק בגלל מורכבות זו מלאכת הבירור והסיכום של חוקרים כל-כך נדרשת וחשובה. יתרה מכך, היה מצופה שבסדרה יהיו לפחות חלק מדעות החוקרים בעניין, אך אינם ב</w:t>
      </w:r>
      <w:hyperlink r:id="rId29" w:history="1">
        <w:r w:rsidR="00ED748B" w:rsidRPr="001E1027">
          <w:rPr>
            <w:rStyle w:val="Hyperlink"/>
            <w:rFonts w:ascii="David" w:hAnsi="David" w:cs="David" w:hint="cs"/>
            <w:sz w:val="26"/>
            <w:szCs w:val="26"/>
            <w:rtl/>
          </w:rPr>
          <w:t>מאמר זה</w:t>
        </w:r>
      </w:hyperlink>
      <w:r w:rsidR="00ED748B" w:rsidRPr="001E1027">
        <w:rPr>
          <w:rFonts w:ascii="David" w:hAnsi="David" w:cs="David" w:hint="cs"/>
          <w:sz w:val="26"/>
          <w:szCs w:val="26"/>
          <w:rtl/>
        </w:rPr>
        <w:t xml:space="preserve">, ואף חסרות בכל הסדרה, ואין שום מאמר שמוקדש לסוגיה חשובה זו. הדעות שמאמר זה בחר להביא </w:t>
      </w:r>
      <w:r w:rsidR="00197524" w:rsidRPr="001E1027">
        <w:rPr>
          <w:rFonts w:ascii="David" w:hAnsi="David" w:cs="David" w:hint="cs"/>
          <w:sz w:val="26"/>
          <w:szCs w:val="26"/>
          <w:rtl/>
        </w:rPr>
        <w:t>(בהערה 13</w:t>
      </w:r>
      <w:r w:rsidR="00197524" w:rsidRPr="001E1027">
        <w:rPr>
          <w:rStyle w:val="ad"/>
          <w:rFonts w:ascii="David" w:hAnsi="David" w:cs="David"/>
          <w:sz w:val="26"/>
          <w:szCs w:val="26"/>
          <w:rtl/>
        </w:rPr>
        <w:footnoteReference w:id="23"/>
      </w:r>
      <w:r w:rsidR="00197524" w:rsidRPr="001E1027">
        <w:rPr>
          <w:rFonts w:ascii="David" w:hAnsi="David" w:cs="David" w:hint="cs"/>
          <w:sz w:val="26"/>
          <w:szCs w:val="26"/>
          <w:rtl/>
        </w:rPr>
        <w:t xml:space="preserve">) </w:t>
      </w:r>
      <w:r w:rsidR="00ED748B" w:rsidRPr="001E1027">
        <w:rPr>
          <w:rFonts w:ascii="David" w:hAnsi="David" w:cs="David" w:hint="cs"/>
          <w:sz w:val="26"/>
          <w:szCs w:val="26"/>
          <w:rtl/>
        </w:rPr>
        <w:t>הם שני חוקרים</w:t>
      </w:r>
      <w:r w:rsidR="003E7A0A" w:rsidRPr="001E1027">
        <w:rPr>
          <w:rFonts w:ascii="David" w:hAnsi="David" w:cs="David" w:hint="cs"/>
          <w:sz w:val="26"/>
          <w:szCs w:val="26"/>
          <w:rtl/>
        </w:rPr>
        <w:t xml:space="preserve">, </w:t>
      </w:r>
      <w:r w:rsidR="00197524" w:rsidRPr="001E1027">
        <w:rPr>
          <w:rFonts w:ascii="David" w:hAnsi="David" w:cs="David" w:hint="cs"/>
          <w:sz w:val="26"/>
          <w:szCs w:val="26"/>
          <w:rtl/>
        </w:rPr>
        <w:t xml:space="preserve">אך גם במאמרים המופנים אלו </w:t>
      </w:r>
      <w:r w:rsidR="003E7A0A" w:rsidRPr="001E1027">
        <w:rPr>
          <w:rFonts w:ascii="David" w:hAnsi="David" w:cs="David" w:hint="cs"/>
          <w:sz w:val="26"/>
          <w:szCs w:val="26"/>
          <w:rtl/>
        </w:rPr>
        <w:t>אין סקירה וסיכום מסודר בעניין</w:t>
      </w:r>
      <w:r w:rsidR="003731B4" w:rsidRPr="001E1027">
        <w:rPr>
          <w:rFonts w:ascii="David" w:hAnsi="David" w:cs="David" w:hint="cs"/>
          <w:sz w:val="26"/>
          <w:szCs w:val="26"/>
          <w:rtl/>
        </w:rPr>
        <w:t>.</w:t>
      </w:r>
      <w:r w:rsidR="003E7A0A" w:rsidRPr="001E1027">
        <w:rPr>
          <w:rFonts w:ascii="David" w:hAnsi="David" w:cs="David"/>
          <w:sz w:val="26"/>
          <w:szCs w:val="26"/>
          <w:rtl/>
        </w:rPr>
        <w:tab/>
      </w:r>
      <w:r w:rsidR="003E7A0A" w:rsidRPr="001E1027">
        <w:rPr>
          <w:rFonts w:ascii="David" w:hAnsi="David" w:cs="David" w:hint="cs"/>
          <w:sz w:val="26"/>
          <w:szCs w:val="26"/>
          <w:rtl/>
        </w:rPr>
        <w:t>כנגד סדרת 'מבואות ומחקרים' על המקרא הרואה, ככל המחקר, את קדימות ומקור מסורות עמי-קדם אל התנ"ך, הפרק ???? עוסק בהוכחת הקדימות של ספרות הקדמונים (קבוצת מגילות 1) לעמי קדם, כך שספרות המגילות (שקדומות והגיעו לקומראן רק באמצע הבית השני) הן המקור לספרות עמי קדם ולתנ"ך, אם כי התנ"ך הינו כתיבת נבואה והתגלות שעולה על החיוב לשיוך לזמן כתיבתה.</w:t>
      </w:r>
      <w:r w:rsidR="00FE6DAF" w:rsidRPr="001E1027">
        <w:rPr>
          <w:rFonts w:ascii="David" w:hAnsi="David" w:cs="David" w:hint="cs"/>
          <w:sz w:val="26"/>
          <w:szCs w:val="26"/>
          <w:rtl/>
        </w:rPr>
        <w:t xml:space="preserve"> </w:t>
      </w:r>
      <w:r w:rsidR="00362B4B" w:rsidRPr="001E1027">
        <w:rPr>
          <w:rFonts w:ascii="David" w:hAnsi="David" w:cs="David" w:hint="cs"/>
          <w:sz w:val="26"/>
          <w:szCs w:val="26"/>
          <w:rtl/>
        </w:rPr>
        <w:t xml:space="preserve">עניין מרתק זה דומה באופיו למחלוקות גדולות של היחס לתורה לעומת המחקר העדכני, כמו סוגיית תורה ומדע, שמגילות קומראן מחזקות </w:t>
      </w:r>
      <w:r w:rsidR="00197524" w:rsidRPr="001E1027">
        <w:rPr>
          <w:rFonts w:ascii="David" w:hAnsi="David" w:cs="David" w:hint="cs"/>
          <w:sz w:val="26"/>
          <w:szCs w:val="26"/>
          <w:rtl/>
        </w:rPr>
        <w:t>את התנ"ך, לאחר שבספרות חז"ל נמצאים קשיים ואף סתירות למדע (כמובן שחלק מהמדע טוען גם לסתירות מול התנ"ך, אך אלו טענות של מדע תיאורטי?? ולא אמפירי כמו מול המידע שמחז"ל).</w:t>
      </w:r>
    </w:p>
    <w:p w14:paraId="34E588E9" w14:textId="6B7B51D8" w:rsidR="00234CE5" w:rsidRPr="001E1027" w:rsidRDefault="000C73B1" w:rsidP="00386836">
      <w:pPr>
        <w:spacing w:before="100" w:beforeAutospacing="1" w:line="360" w:lineRule="auto"/>
        <w:jc w:val="both"/>
        <w:rPr>
          <w:rFonts w:ascii="David" w:hAnsi="David" w:cs="David"/>
          <w:sz w:val="26"/>
          <w:szCs w:val="26"/>
          <w:rtl/>
        </w:rPr>
      </w:pPr>
      <w:r w:rsidRPr="001E1027">
        <w:rPr>
          <w:rFonts w:ascii="David" w:hAnsi="David" w:cs="David" w:hint="cs"/>
          <w:sz w:val="26"/>
          <w:szCs w:val="26"/>
          <w:rtl/>
        </w:rPr>
        <w:lastRenderedPageBreak/>
        <w:t xml:space="preserve">שאבקש להציג מסקנות הפוכות על מי העתיק ממי לפי מגילות הקדמונים למיתולוגיות עמי קדם, ולאחרונה (2018) יצאה סדרת של </w:t>
      </w:r>
      <w:hyperlink r:id="rId30" w:history="1">
        <w:r w:rsidRPr="001E1027">
          <w:rPr>
            <w:rStyle w:val="Hyperlink"/>
            <w:rFonts w:ascii="David" w:hAnsi="David" w:cs="David" w:hint="cs"/>
            <w:sz w:val="26"/>
            <w:szCs w:val="26"/>
            <w:rtl/>
          </w:rPr>
          <w:t>ספר</w:t>
        </w:r>
        <w:r w:rsidR="00241BD0" w:rsidRPr="001E1027">
          <w:rPr>
            <w:rStyle w:val="Hyperlink"/>
            <w:rFonts w:ascii="David" w:hAnsi="David" w:cs="David" w:hint="cs"/>
            <w:sz w:val="26"/>
            <w:szCs w:val="26"/>
            <w:rtl/>
          </w:rPr>
          <w:t>ו</w:t>
        </w:r>
        <w:r w:rsidRPr="001E1027">
          <w:rPr>
            <w:rStyle w:val="Hyperlink"/>
            <w:rFonts w:ascii="David" w:hAnsi="David" w:cs="David" w:hint="cs"/>
            <w:sz w:val="26"/>
            <w:szCs w:val="26"/>
            <w:rtl/>
          </w:rPr>
          <w:t>ת חז"ל</w:t>
        </w:r>
        <w:r w:rsidR="00241BD0" w:rsidRPr="001E1027">
          <w:rPr>
            <w:rStyle w:val="Hyperlink"/>
            <w:rFonts w:ascii="David" w:hAnsi="David" w:cs="David" w:hint="cs"/>
            <w:sz w:val="26"/>
            <w:szCs w:val="26"/>
            <w:rtl/>
          </w:rPr>
          <w:t xml:space="preserve"> </w:t>
        </w:r>
        <w:r w:rsidR="00241BD0" w:rsidRPr="001E1027">
          <w:rPr>
            <w:rStyle w:val="Hyperlink"/>
            <w:rFonts w:ascii="David" w:hAnsi="David" w:cs="David"/>
            <w:sz w:val="26"/>
            <w:szCs w:val="26"/>
            <w:rtl/>
          </w:rPr>
          <w:t>הארץ-ישראלית</w:t>
        </w:r>
      </w:hyperlink>
      <w:r w:rsidR="008A5F67" w:rsidRPr="001E1027">
        <w:rPr>
          <w:rFonts w:ascii="David" w:hAnsi="David" w:cs="David" w:hint="cs"/>
          <w:sz w:val="26"/>
          <w:szCs w:val="26"/>
          <w:rtl/>
        </w:rPr>
        <w:t>, שגם בה התייחסויות חשובות ל</w:t>
      </w:r>
      <w:r w:rsidR="00324460" w:rsidRPr="001E1027">
        <w:rPr>
          <w:rFonts w:ascii="David" w:hAnsi="David" w:cs="David" w:hint="cs"/>
          <w:sz w:val="26"/>
          <w:szCs w:val="26"/>
          <w:rtl/>
        </w:rPr>
        <w:t xml:space="preserve">מגילות, </w:t>
      </w:r>
    </w:p>
    <w:p w14:paraId="2BABBC16" w14:textId="75744430" w:rsidR="006424CC" w:rsidRPr="001E1027" w:rsidRDefault="004E37BD"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לורנס</w:t>
      </w:r>
      <w:r w:rsidR="009272BC" w:rsidRPr="001E1027">
        <w:rPr>
          <w:rFonts w:ascii="David" w:hAnsi="David" w:cs="David"/>
          <w:sz w:val="26"/>
          <w:szCs w:val="26"/>
          <w:rtl/>
        </w:rPr>
        <w:t xml:space="preserve"> שיפמן ביקש בספרו </w:t>
      </w:r>
      <w:r w:rsidR="000B22C3" w:rsidRPr="001E1027">
        <w:rPr>
          <w:rFonts w:ascii="David" w:hAnsi="David" w:cs="David" w:hint="cs"/>
          <w:sz w:val="26"/>
          <w:szCs w:val="26"/>
          <w:rtl/>
        </w:rPr>
        <w:t xml:space="preserve">מ-1995: </w:t>
      </w:r>
      <w:r w:rsidR="009272BC" w:rsidRPr="001E1027">
        <w:rPr>
          <w:rFonts w:ascii="David" w:hAnsi="David" w:cs="David"/>
          <w:sz w:val="26"/>
          <w:szCs w:val="26"/>
          <w:rtl/>
        </w:rPr>
        <w:t>'</w:t>
      </w:r>
      <w:r w:rsidR="009272BC" w:rsidRPr="001E1027">
        <w:rPr>
          <w:rFonts w:ascii="David" w:hAnsi="David" w:cs="David"/>
          <w:sz w:val="26"/>
          <w:szCs w:val="26"/>
        </w:rPr>
        <w:t>Reclaiming the Dead Sea Scrolls: The History of Judaism, the Background of Christianity, the Lost Library of Qumran</w:t>
      </w:r>
      <w:r w:rsidR="009272BC" w:rsidRPr="001E1027">
        <w:rPr>
          <w:rFonts w:ascii="David" w:hAnsi="David" w:cs="David"/>
          <w:sz w:val="26"/>
          <w:szCs w:val="26"/>
          <w:rtl/>
        </w:rPr>
        <w:t xml:space="preserve">' התחיל במגמה </w:t>
      </w:r>
      <w:r w:rsidR="006424CC" w:rsidRPr="001E1027">
        <w:rPr>
          <w:rFonts w:ascii="David" w:hAnsi="David" w:cs="David" w:hint="cs"/>
          <w:sz w:val="26"/>
          <w:szCs w:val="26"/>
          <w:rtl/>
        </w:rPr>
        <w:t xml:space="preserve">דומה </w:t>
      </w:r>
      <w:r w:rsidR="009272BC" w:rsidRPr="001E1027">
        <w:rPr>
          <w:rFonts w:ascii="David" w:hAnsi="David" w:cs="David"/>
          <w:sz w:val="26"/>
          <w:szCs w:val="26"/>
          <w:rtl/>
        </w:rPr>
        <w:t xml:space="preserve">לספר זה, ואכן היום המחקר מקבל ועומד על סוגיות אלו, אך עדיין מסקנות ספר </w:t>
      </w:r>
      <w:r w:rsidR="006424CC" w:rsidRPr="001E1027">
        <w:rPr>
          <w:rFonts w:ascii="David" w:hAnsi="David" w:cs="David" w:hint="cs"/>
          <w:sz w:val="26"/>
          <w:szCs w:val="26"/>
          <w:rtl/>
        </w:rPr>
        <w:t xml:space="preserve">מבקשות להרחיק </w:t>
      </w:r>
      <w:r w:rsidR="009272BC" w:rsidRPr="001E1027">
        <w:rPr>
          <w:rFonts w:ascii="David" w:hAnsi="David" w:cs="David"/>
          <w:sz w:val="26"/>
          <w:szCs w:val="26"/>
          <w:rtl/>
        </w:rPr>
        <w:t>לכת</w:t>
      </w:r>
      <w:r w:rsidR="006424CC" w:rsidRPr="001E1027">
        <w:rPr>
          <w:rFonts w:ascii="David" w:hAnsi="David" w:cs="David" w:hint="cs"/>
          <w:sz w:val="26"/>
          <w:szCs w:val="26"/>
          <w:rtl/>
        </w:rPr>
        <w:t xml:space="preserve"> ולשבור מוסכמות וקבעונות אדישים עד שגויים</w:t>
      </w:r>
      <w:r w:rsidR="009272BC" w:rsidRPr="001E1027">
        <w:rPr>
          <w:rFonts w:ascii="David" w:hAnsi="David" w:cs="David"/>
          <w:sz w:val="26"/>
          <w:szCs w:val="26"/>
          <w:rtl/>
        </w:rPr>
        <w:t xml:space="preserve">. </w:t>
      </w:r>
      <w:r w:rsidR="006D1B35" w:rsidRPr="001E1027">
        <w:rPr>
          <w:rFonts w:ascii="David" w:hAnsi="David" w:cs="David" w:hint="cs"/>
          <w:sz w:val="26"/>
          <w:szCs w:val="26"/>
          <w:rtl/>
        </w:rPr>
        <w:t>ספרות רבה ורחבה יש באנגלית, אך בספר זה ההפניות והמחקר מתמקד בשפה העברית (עד שיתורגם לאנגלית).</w:t>
      </w:r>
    </w:p>
    <w:p w14:paraId="00B4665C" w14:textId="0868EA84" w:rsidR="009272BC" w:rsidRPr="001E1027" w:rsidRDefault="009272BC"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 xml:space="preserve">מגן ברושי כתב </w:t>
      </w:r>
      <w:r w:rsidR="002301CD" w:rsidRPr="001E1027">
        <w:rPr>
          <w:rFonts w:ascii="David" w:hAnsi="David" w:cs="David" w:hint="cs"/>
          <w:sz w:val="26"/>
          <w:szCs w:val="26"/>
          <w:rtl/>
        </w:rPr>
        <w:t xml:space="preserve">ב-2010 </w:t>
      </w:r>
      <w:r w:rsidRPr="001E1027">
        <w:rPr>
          <w:rFonts w:ascii="David" w:hAnsi="David" w:cs="David"/>
          <w:sz w:val="26"/>
          <w:szCs w:val="26"/>
          <w:rtl/>
        </w:rPr>
        <w:t>ספר הכרות ומבוא</w:t>
      </w:r>
      <w:r w:rsidR="002301CD" w:rsidRPr="001E1027">
        <w:rPr>
          <w:rFonts w:ascii="David" w:hAnsi="David" w:cs="David" w:hint="cs"/>
          <w:sz w:val="26"/>
          <w:szCs w:val="26"/>
          <w:rtl/>
        </w:rPr>
        <w:t>:</w:t>
      </w:r>
      <w:r w:rsidRPr="001E1027">
        <w:rPr>
          <w:rFonts w:ascii="David" w:hAnsi="David" w:cs="David"/>
          <w:sz w:val="26"/>
          <w:szCs w:val="26"/>
          <w:rtl/>
        </w:rPr>
        <w:t xml:space="preserve"> </w:t>
      </w:r>
      <w:r w:rsidR="002301CD" w:rsidRPr="001E1027">
        <w:rPr>
          <w:rFonts w:ascii="David" w:hAnsi="David" w:cs="David" w:hint="cs"/>
          <w:sz w:val="26"/>
          <w:szCs w:val="26"/>
          <w:rtl/>
        </w:rPr>
        <w:t>'</w:t>
      </w:r>
      <w:r w:rsidR="002301CD" w:rsidRPr="001E1027">
        <w:rPr>
          <w:rFonts w:ascii="David" w:hAnsi="David" w:cs="David"/>
          <w:sz w:val="26"/>
          <w:szCs w:val="26"/>
          <w:rtl/>
        </w:rPr>
        <w:t>המגילות הגנוזות, קומראן והאיסיים</w:t>
      </w:r>
      <w:r w:rsidR="002301CD" w:rsidRPr="001E1027">
        <w:rPr>
          <w:rFonts w:ascii="David" w:hAnsi="David" w:cs="David" w:hint="cs"/>
          <w:sz w:val="26"/>
          <w:szCs w:val="26"/>
          <w:rtl/>
        </w:rPr>
        <w:t>'</w:t>
      </w:r>
      <w:r w:rsidRPr="001E1027">
        <w:rPr>
          <w:rFonts w:ascii="David" w:hAnsi="David" w:cs="David"/>
          <w:sz w:val="26"/>
          <w:szCs w:val="26"/>
          <w:rtl/>
        </w:rPr>
        <w:t xml:space="preserve">, אך </w:t>
      </w:r>
      <w:r w:rsidR="000B0083" w:rsidRPr="001E1027">
        <w:rPr>
          <w:rFonts w:ascii="David" w:hAnsi="David" w:cs="David" w:hint="cs"/>
          <w:sz w:val="26"/>
          <w:szCs w:val="26"/>
          <w:rtl/>
        </w:rPr>
        <w:t>כאמור לא התייחס לרוב המגילות שב</w:t>
      </w:r>
      <w:hyperlink r:id="rId31" w:history="1">
        <w:r w:rsidR="000B0083" w:rsidRPr="001E1027">
          <w:rPr>
            <w:rStyle w:val="Hyperlink"/>
            <w:rFonts w:ascii="David" w:hAnsi="David" w:cs="David" w:hint="cs"/>
            <w:sz w:val="26"/>
            <w:szCs w:val="26"/>
            <w:rtl/>
          </w:rPr>
          <w:t>כרכים ב' וג' של קימרון</w:t>
        </w:r>
      </w:hyperlink>
      <w:r w:rsidR="000B0083" w:rsidRPr="001E1027">
        <w:rPr>
          <w:rFonts w:ascii="David" w:hAnsi="David" w:cs="David" w:hint="cs"/>
          <w:sz w:val="26"/>
          <w:szCs w:val="26"/>
          <w:rtl/>
        </w:rPr>
        <w:t>, ו</w:t>
      </w:r>
      <w:r w:rsidRPr="001E1027">
        <w:rPr>
          <w:rFonts w:ascii="David" w:hAnsi="David" w:cs="David"/>
          <w:sz w:val="26"/>
          <w:szCs w:val="26"/>
          <w:rtl/>
        </w:rPr>
        <w:t xml:space="preserve">ספר זה מבקש להוכיח מסקנות אחרות </w:t>
      </w:r>
      <w:r w:rsidR="00BE6C37" w:rsidRPr="001E1027">
        <w:rPr>
          <w:rFonts w:ascii="David" w:hAnsi="David" w:cs="David"/>
          <w:sz w:val="26"/>
          <w:szCs w:val="26"/>
          <w:rtl/>
        </w:rPr>
        <w:t>מ</w:t>
      </w:r>
      <w:r w:rsidRPr="001E1027">
        <w:rPr>
          <w:rFonts w:ascii="David" w:hAnsi="David" w:cs="David"/>
          <w:sz w:val="26"/>
          <w:szCs w:val="26"/>
          <w:rtl/>
        </w:rPr>
        <w:t>רוב מסקנותיו</w:t>
      </w:r>
      <w:r w:rsidR="00BE6C37" w:rsidRPr="001E1027">
        <w:rPr>
          <w:rFonts w:ascii="David" w:hAnsi="David" w:cs="David"/>
          <w:sz w:val="26"/>
          <w:szCs w:val="26"/>
          <w:rtl/>
        </w:rPr>
        <w:t xml:space="preserve"> (שהתקבלו במחקר)</w:t>
      </w:r>
      <w:r w:rsidRPr="001E1027">
        <w:rPr>
          <w:rFonts w:ascii="David" w:hAnsi="David" w:cs="David"/>
          <w:sz w:val="26"/>
          <w:szCs w:val="26"/>
          <w:rtl/>
        </w:rPr>
        <w:t>.</w:t>
      </w:r>
    </w:p>
    <w:p w14:paraId="0837C91E" w14:textId="114BF532" w:rsidR="002301CD" w:rsidRPr="001E1027" w:rsidRDefault="002301CD" w:rsidP="002301CD">
      <w:pPr>
        <w:spacing w:after="0" w:line="360" w:lineRule="auto"/>
        <w:jc w:val="both"/>
        <w:rPr>
          <w:rFonts w:ascii="David" w:hAnsi="David" w:cs="David"/>
          <w:sz w:val="26"/>
          <w:szCs w:val="26"/>
          <w:rtl/>
        </w:rPr>
      </w:pPr>
      <w:r w:rsidRPr="001E1027">
        <w:rPr>
          <w:rFonts w:ascii="David" w:hAnsi="David" w:cs="David" w:hint="cs"/>
          <w:sz w:val="26"/>
          <w:szCs w:val="26"/>
          <w:rtl/>
        </w:rPr>
        <w:t xml:space="preserve">המגילה החשובה ביותר להבנת ההלכה ותחילתה של עדת קומראן היא מגילת ברית דמשק. </w:t>
      </w:r>
      <w:r w:rsidR="00241BD0" w:rsidRPr="001E1027">
        <w:rPr>
          <w:rFonts w:ascii="David" w:hAnsi="David" w:cs="David" w:hint="cs"/>
          <w:sz w:val="26"/>
          <w:szCs w:val="26"/>
          <w:rtl/>
        </w:rPr>
        <w:t>לדיאבון, מגילה זו טרם זכתה ל</w:t>
      </w:r>
      <w:r w:rsidRPr="001E1027">
        <w:rPr>
          <w:rFonts w:ascii="David" w:hAnsi="David" w:cs="David" w:hint="cs"/>
          <w:sz w:val="26"/>
          <w:szCs w:val="26"/>
          <w:rtl/>
        </w:rPr>
        <w:t xml:space="preserve">ספר מדעי </w:t>
      </w:r>
      <w:r w:rsidR="00241BD0" w:rsidRPr="001E1027">
        <w:rPr>
          <w:rFonts w:ascii="David" w:hAnsi="David" w:cs="David" w:hint="cs"/>
          <w:sz w:val="26"/>
          <w:szCs w:val="26"/>
          <w:rtl/>
        </w:rPr>
        <w:t xml:space="preserve">הכלול מבוא ופירוש </w:t>
      </w:r>
      <w:r w:rsidRPr="001E1027">
        <w:rPr>
          <w:rFonts w:ascii="David" w:hAnsi="David" w:cs="David" w:hint="cs"/>
          <w:sz w:val="26"/>
          <w:szCs w:val="26"/>
          <w:rtl/>
        </w:rPr>
        <w:t>(</w:t>
      </w:r>
      <w:r w:rsidR="00241BD0" w:rsidRPr="001E1027">
        <w:rPr>
          <w:rFonts w:ascii="David" w:hAnsi="David" w:cs="David" w:hint="cs"/>
          <w:sz w:val="26"/>
          <w:szCs w:val="26"/>
          <w:rtl/>
        </w:rPr>
        <w:t>ראו רשימת הספרים המדעיים למגילות בפרק '</w:t>
      </w:r>
      <w:hyperlink r:id="rId32" w:history="1">
        <w:r w:rsidR="00241BD0" w:rsidRPr="001E1027">
          <w:rPr>
            <w:rStyle w:val="Hyperlink"/>
            <w:rFonts w:ascii="David" w:hAnsi="David" w:cs="David"/>
            <w:sz w:val="26"/>
            <w:szCs w:val="26"/>
            <w:rtl/>
          </w:rPr>
          <w:t xml:space="preserve">הפנייה להכרת מגילות </w:t>
        </w:r>
        <w:r w:rsidR="00241BD0" w:rsidRPr="001E1027">
          <w:rPr>
            <w:rStyle w:val="Hyperlink"/>
            <w:rFonts w:ascii="David" w:hAnsi="David" w:cs="David" w:hint="cs"/>
            <w:sz w:val="26"/>
            <w:szCs w:val="26"/>
            <w:rtl/>
          </w:rPr>
          <w:t>קומראן</w:t>
        </w:r>
      </w:hyperlink>
      <w:r w:rsidR="00241BD0" w:rsidRPr="001E1027">
        <w:rPr>
          <w:rFonts w:ascii="David" w:hAnsi="David" w:cs="David" w:hint="cs"/>
          <w:sz w:val="26"/>
          <w:szCs w:val="26"/>
          <w:rtl/>
        </w:rPr>
        <w:t>' לעיל</w:t>
      </w:r>
      <w:r w:rsidRPr="001E1027">
        <w:rPr>
          <w:rFonts w:ascii="David" w:hAnsi="David" w:cs="David" w:hint="cs"/>
          <w:sz w:val="26"/>
          <w:szCs w:val="26"/>
          <w:rtl/>
        </w:rPr>
        <w:t>) שיעזור לכולם להתמודד את רזיה של מגילת יסוד נפלאה זו, ותשפוך אור על תחומים רבים במחקר של בית שני.</w:t>
      </w:r>
    </w:p>
    <w:p w14:paraId="4B4A992D" w14:textId="11AFD811" w:rsidR="00204F05" w:rsidRPr="001E1027" w:rsidRDefault="00204F05" w:rsidP="00386836">
      <w:pPr>
        <w:spacing w:after="0" w:line="360" w:lineRule="auto"/>
        <w:jc w:val="both"/>
        <w:rPr>
          <w:rFonts w:ascii="David" w:hAnsi="David" w:cs="David"/>
          <w:sz w:val="26"/>
          <w:szCs w:val="26"/>
          <w:rtl/>
        </w:rPr>
      </w:pPr>
      <w:r w:rsidRPr="001E1027">
        <w:rPr>
          <w:rFonts w:ascii="David" w:eastAsia="David" w:hAnsi="David" w:cs="David"/>
          <w:sz w:val="26"/>
          <w:szCs w:val="26"/>
          <w:rtl/>
        </w:rPr>
        <w:t xml:space="preserve">יגאל ידין </w:t>
      </w:r>
      <w:r w:rsidR="008106C3" w:rsidRPr="001E1027">
        <w:rPr>
          <w:rFonts w:ascii="David" w:eastAsia="David" w:hAnsi="David" w:cs="David"/>
          <w:sz w:val="26"/>
          <w:szCs w:val="26"/>
          <w:rtl/>
        </w:rPr>
        <w:t>ציין</w:t>
      </w:r>
      <w:r w:rsidRPr="001E1027">
        <w:rPr>
          <w:rFonts w:ascii="David" w:eastAsia="David" w:hAnsi="David" w:cs="David"/>
          <w:sz w:val="26"/>
          <w:szCs w:val="26"/>
          <w:rtl/>
        </w:rPr>
        <w:t xml:space="preserve"> בעמ' </w:t>
      </w:r>
      <w:r w:rsidR="008106C3" w:rsidRPr="001E1027">
        <w:rPr>
          <w:rFonts w:ascii="David" w:eastAsia="David" w:hAnsi="David" w:cs="David"/>
          <w:sz w:val="26"/>
          <w:szCs w:val="26"/>
          <w:rtl/>
        </w:rPr>
        <w:t>171</w:t>
      </w:r>
      <w:r w:rsidRPr="001E1027">
        <w:rPr>
          <w:rFonts w:ascii="David" w:eastAsia="David" w:hAnsi="David" w:cs="David"/>
          <w:sz w:val="26"/>
          <w:szCs w:val="26"/>
          <w:rtl/>
        </w:rPr>
        <w:t xml:space="preserve"> </w:t>
      </w:r>
      <w:r w:rsidR="008106C3" w:rsidRPr="001E1027">
        <w:rPr>
          <w:rFonts w:ascii="David" w:eastAsia="David" w:hAnsi="David" w:cs="David"/>
          <w:sz w:val="26"/>
          <w:szCs w:val="26"/>
          <w:rtl/>
        </w:rPr>
        <w:t>למאמרו על שלושים שנות ארכיאולוגיה בא"י</w:t>
      </w:r>
      <w:r w:rsidRPr="001E1027">
        <w:rPr>
          <w:rFonts w:ascii="David" w:eastAsia="David" w:hAnsi="David" w:cs="David"/>
          <w:sz w:val="26"/>
          <w:szCs w:val="26"/>
          <w:rtl/>
        </w:rPr>
        <w:t>: 'האתגר הגדול העומד עתה לפני החוקרים הוא להאיר בעזרת המגילות את אחת התקופות החשובות ביותר בתולדותינו: שלהי תקופת בית שני. הדבר אפשרי רק אם יוסר המחסום הרוחני, ההיסטורי והדתי'</w:t>
      </w:r>
      <w:r w:rsidR="002301CD" w:rsidRPr="001E1027">
        <w:rPr>
          <w:rFonts w:ascii="David" w:eastAsia="David" w:hAnsi="David" w:cs="David" w:hint="cs"/>
          <w:sz w:val="26"/>
          <w:szCs w:val="26"/>
          <w:rtl/>
        </w:rPr>
        <w:t>.</w:t>
      </w:r>
      <w:r w:rsidR="0074668A" w:rsidRPr="001E1027">
        <w:rPr>
          <w:rFonts w:ascii="David" w:eastAsia="David" w:hAnsi="David" w:cs="David"/>
          <w:sz w:val="26"/>
          <w:szCs w:val="26"/>
          <w:rtl/>
        </w:rPr>
        <w:t xml:space="preserve"> </w:t>
      </w:r>
      <w:r w:rsidR="002301CD" w:rsidRPr="001E1027">
        <w:rPr>
          <w:rFonts w:ascii="David" w:eastAsia="David" w:hAnsi="David" w:cs="David" w:hint="cs"/>
          <w:sz w:val="26"/>
          <w:szCs w:val="26"/>
          <w:rtl/>
        </w:rPr>
        <w:t xml:space="preserve">דוד </w:t>
      </w:r>
      <w:r w:rsidR="002301CD" w:rsidRPr="001E1027">
        <w:rPr>
          <w:rFonts w:ascii="David" w:hAnsi="David" w:cs="David" w:hint="eastAsia"/>
          <w:sz w:val="26"/>
          <w:szCs w:val="26"/>
          <w:rtl/>
        </w:rPr>
        <w:t>פלוסר</w:t>
      </w:r>
      <w:r w:rsidR="002301CD" w:rsidRPr="001E1027">
        <w:rPr>
          <w:rFonts w:ascii="David" w:hAnsi="David" w:cs="David"/>
          <w:sz w:val="26"/>
          <w:szCs w:val="26"/>
          <w:rtl/>
        </w:rPr>
        <w:t xml:space="preserve"> </w:t>
      </w:r>
      <w:r w:rsidR="002301CD" w:rsidRPr="001E1027">
        <w:rPr>
          <w:rFonts w:ascii="David" w:eastAsia="David" w:hAnsi="David" w:cs="David" w:hint="cs"/>
          <w:sz w:val="26"/>
          <w:szCs w:val="26"/>
          <w:rtl/>
        </w:rPr>
        <w:t>(מגדולי החוקרים בדור השני למגילות)</w:t>
      </w:r>
      <w:r w:rsidR="002301CD" w:rsidRPr="001E1027">
        <w:rPr>
          <w:rFonts w:ascii="David" w:eastAsia="David" w:hAnsi="David" w:cs="David" w:hint="cs"/>
          <w:sz w:val="26"/>
          <w:szCs w:val="26"/>
        </w:rPr>
        <w:t xml:space="preserve"> </w:t>
      </w:r>
      <w:r w:rsidR="002301CD" w:rsidRPr="001E1027">
        <w:rPr>
          <w:rFonts w:ascii="David" w:eastAsia="David" w:hAnsi="David" w:cs="David" w:hint="cs"/>
          <w:sz w:val="26"/>
          <w:szCs w:val="26"/>
          <w:rtl/>
        </w:rPr>
        <w:t xml:space="preserve">היה נוהג לומר </w:t>
      </w:r>
      <w:r w:rsidR="0074668A" w:rsidRPr="001E1027">
        <w:rPr>
          <w:rFonts w:ascii="David" w:hAnsi="David" w:cs="David"/>
          <w:sz w:val="26"/>
          <w:szCs w:val="26"/>
          <w:rtl/>
        </w:rPr>
        <w:t xml:space="preserve">כי </w:t>
      </w:r>
      <w:r w:rsidR="002301CD" w:rsidRPr="001E1027">
        <w:rPr>
          <w:rFonts w:ascii="David" w:eastAsia="David" w:hAnsi="David" w:cs="David" w:hint="cs"/>
          <w:sz w:val="26"/>
          <w:szCs w:val="26"/>
          <w:rtl/>
        </w:rPr>
        <w:t xml:space="preserve">ישנו אדם </w:t>
      </w:r>
      <w:r w:rsidR="0074668A" w:rsidRPr="001E1027">
        <w:rPr>
          <w:rFonts w:ascii="David" w:hAnsi="David" w:cs="David"/>
          <w:sz w:val="26"/>
          <w:szCs w:val="26"/>
          <w:rtl/>
        </w:rPr>
        <w:t xml:space="preserve">ענק </w:t>
      </w:r>
      <w:r w:rsidR="002301CD" w:rsidRPr="001E1027">
        <w:rPr>
          <w:rFonts w:ascii="David" w:eastAsia="David" w:hAnsi="David" w:cs="David" w:hint="cs"/>
          <w:sz w:val="26"/>
          <w:szCs w:val="26"/>
          <w:rtl/>
        </w:rPr>
        <w:t>שמתהלך, ואנו רואים את צילו. פעם היום יודעים שזה צל, היום רק מנתחים את הצל ללא הענק</w:t>
      </w:r>
      <w:r w:rsidRPr="001E1027">
        <w:rPr>
          <w:rFonts w:ascii="David" w:eastAsia="David" w:hAnsi="David" w:cs="David"/>
          <w:sz w:val="26"/>
          <w:szCs w:val="26"/>
          <w:rtl/>
        </w:rPr>
        <w:t xml:space="preserve">. </w:t>
      </w:r>
      <w:r w:rsidR="002301CD" w:rsidRPr="001E1027">
        <w:rPr>
          <w:rFonts w:ascii="David" w:eastAsia="David" w:hAnsi="David" w:cs="David" w:hint="cs"/>
          <w:sz w:val="26"/>
          <w:szCs w:val="26"/>
          <w:rtl/>
        </w:rPr>
        <w:t xml:space="preserve">עם המלצות חשובות אלו לשבירת תקרת הזכוכית, הקורא </w:t>
      </w:r>
      <w:r w:rsidRPr="001E1027">
        <w:rPr>
          <w:rFonts w:ascii="David" w:hAnsi="David" w:cs="David"/>
          <w:sz w:val="26"/>
          <w:szCs w:val="26"/>
          <w:rtl/>
        </w:rPr>
        <w:t xml:space="preserve">מוזמן </w:t>
      </w:r>
      <w:r w:rsidR="002301CD" w:rsidRPr="001E1027">
        <w:rPr>
          <w:rFonts w:ascii="David" w:hAnsi="David" w:cs="David" w:hint="cs"/>
          <w:sz w:val="26"/>
          <w:szCs w:val="26"/>
          <w:rtl/>
        </w:rPr>
        <w:t xml:space="preserve">בפתיחיות הדעת </w:t>
      </w:r>
      <w:r w:rsidRPr="001E1027">
        <w:rPr>
          <w:rFonts w:ascii="David" w:hAnsi="David" w:cs="David"/>
          <w:sz w:val="26"/>
          <w:szCs w:val="26"/>
          <w:rtl/>
        </w:rPr>
        <w:t>לעקוב אחר רצף הטענות שמתחברות לציור היסטורי ותורני</w:t>
      </w:r>
      <w:r w:rsidR="005A5C78" w:rsidRPr="001E1027">
        <w:rPr>
          <w:rFonts w:ascii="David" w:hAnsi="David" w:cs="David"/>
          <w:sz w:val="26"/>
          <w:szCs w:val="26"/>
          <w:rtl/>
        </w:rPr>
        <w:t>, שמוביל למסקנה כי עדת קומראן ומגילותיה הן ראשית וראש מסורות ישראל הבלום והקדום.</w:t>
      </w:r>
    </w:p>
    <w:p w14:paraId="362D6489" w14:textId="3C8190DB" w:rsidR="008614F5" w:rsidRPr="001E1027" w:rsidRDefault="000F4F85" w:rsidP="00386836">
      <w:pPr>
        <w:pStyle w:val="1"/>
        <w:numPr>
          <w:ilvl w:val="0"/>
          <w:numId w:val="2"/>
        </w:numPr>
        <w:spacing w:before="100" w:beforeAutospacing="1" w:line="360" w:lineRule="auto"/>
        <w:ind w:left="-57" w:hanging="357"/>
        <w:jc w:val="both"/>
        <w:rPr>
          <w:rFonts w:ascii="David" w:hAnsi="David" w:cs="David"/>
          <w:color w:val="auto"/>
          <w:sz w:val="26"/>
          <w:szCs w:val="26"/>
        </w:rPr>
      </w:pPr>
      <w:bookmarkStart w:id="15" w:name="_Toc516646315"/>
      <w:bookmarkStart w:id="16" w:name="_Toc532333320"/>
      <w:bookmarkStart w:id="17" w:name="_Toc535871639"/>
      <w:bookmarkStart w:id="18" w:name="_Toc513674061"/>
      <w:bookmarkStart w:id="19" w:name="_Toc514749916"/>
      <w:bookmarkStart w:id="20" w:name="_Toc500610710"/>
      <w:r w:rsidRPr="001E1027">
        <w:rPr>
          <w:rFonts w:ascii="David" w:hAnsi="David" w:cs="David"/>
          <w:color w:val="auto"/>
          <w:sz w:val="26"/>
          <w:szCs w:val="26"/>
          <w:rtl/>
        </w:rPr>
        <w:t xml:space="preserve">תובנות </w:t>
      </w:r>
      <w:r w:rsidR="0019691B" w:rsidRPr="001E1027">
        <w:rPr>
          <w:rFonts w:ascii="David" w:hAnsi="David" w:cs="David" w:hint="cs"/>
          <w:color w:val="auto"/>
          <w:sz w:val="26"/>
          <w:szCs w:val="26"/>
          <w:rtl/>
        </w:rPr>
        <w:t xml:space="preserve">עיקריות על מהותן והשפעתן של </w:t>
      </w:r>
      <w:r w:rsidR="008614F5" w:rsidRPr="001E1027">
        <w:rPr>
          <w:rFonts w:ascii="David" w:hAnsi="David" w:cs="David"/>
          <w:color w:val="auto"/>
          <w:sz w:val="26"/>
          <w:szCs w:val="26"/>
          <w:rtl/>
        </w:rPr>
        <w:t xml:space="preserve">מגילות </w:t>
      </w:r>
      <w:r w:rsidRPr="001E1027">
        <w:rPr>
          <w:rFonts w:ascii="David" w:hAnsi="David" w:cs="David"/>
          <w:color w:val="auto"/>
          <w:sz w:val="26"/>
          <w:szCs w:val="26"/>
          <w:rtl/>
        </w:rPr>
        <w:t xml:space="preserve">ים המלח </w:t>
      </w:r>
      <w:r w:rsidR="0019691B" w:rsidRPr="001E1027">
        <w:rPr>
          <w:rFonts w:ascii="David" w:hAnsi="David" w:cs="David" w:hint="cs"/>
          <w:color w:val="auto"/>
          <w:sz w:val="26"/>
          <w:szCs w:val="26"/>
          <w:rtl/>
        </w:rPr>
        <w:t>ובני צדוק הכוהנים</w:t>
      </w:r>
      <w:r w:rsidR="008614F5" w:rsidRPr="001E1027">
        <w:rPr>
          <w:rFonts w:ascii="David" w:hAnsi="David" w:cs="David"/>
          <w:color w:val="auto"/>
          <w:sz w:val="26"/>
          <w:szCs w:val="26"/>
          <w:rtl/>
        </w:rPr>
        <w:t>:</w:t>
      </w:r>
      <w:bookmarkEnd w:id="15"/>
      <w:bookmarkEnd w:id="16"/>
      <w:bookmarkEnd w:id="17"/>
    </w:p>
    <w:p w14:paraId="24743E0D" w14:textId="6ED84F04" w:rsidR="007D755D" w:rsidRPr="001E1027" w:rsidRDefault="00135007" w:rsidP="00386836">
      <w:pPr>
        <w:pStyle w:val="2"/>
        <w:numPr>
          <w:ilvl w:val="0"/>
          <w:numId w:val="28"/>
        </w:numPr>
        <w:spacing w:before="100" w:beforeAutospacing="1" w:line="360" w:lineRule="auto"/>
        <w:ind w:left="-57" w:hanging="357"/>
        <w:jc w:val="both"/>
        <w:rPr>
          <w:rFonts w:ascii="David" w:eastAsia="Times New Roman" w:hAnsi="David" w:cs="David"/>
          <w:b w:val="0"/>
          <w:bCs w:val="0"/>
          <w:color w:val="auto"/>
          <w:u w:val="single"/>
          <w:rtl/>
        </w:rPr>
      </w:pPr>
      <w:bookmarkStart w:id="21" w:name="_Toc513674062"/>
      <w:bookmarkStart w:id="22" w:name="_Toc514749917"/>
      <w:bookmarkStart w:id="23" w:name="_Toc516646317"/>
      <w:bookmarkStart w:id="24" w:name="_Toc532333321"/>
      <w:bookmarkStart w:id="25" w:name="_Toc535871640"/>
      <w:bookmarkStart w:id="26" w:name="_Toc516646316"/>
      <w:r w:rsidRPr="001E1027">
        <w:rPr>
          <w:rFonts w:ascii="David" w:eastAsia="Times New Roman" w:hAnsi="David" w:cs="David" w:hint="cs"/>
          <w:b w:val="0"/>
          <w:bCs w:val="0"/>
          <w:color w:val="auto"/>
          <w:u w:val="single"/>
          <w:rtl/>
        </w:rPr>
        <w:t xml:space="preserve">נקודות חשובות על מהותן </w:t>
      </w:r>
      <w:r w:rsidR="009122A6" w:rsidRPr="001E1027">
        <w:rPr>
          <w:rFonts w:ascii="David" w:eastAsia="Times New Roman" w:hAnsi="David" w:cs="David"/>
          <w:b w:val="0"/>
          <w:bCs w:val="0"/>
          <w:color w:val="auto"/>
          <w:u w:val="single"/>
          <w:rtl/>
        </w:rPr>
        <w:t xml:space="preserve">של </w:t>
      </w:r>
      <w:r w:rsidR="00886D02" w:rsidRPr="001E1027">
        <w:rPr>
          <w:rFonts w:ascii="David" w:eastAsia="Times New Roman" w:hAnsi="David" w:cs="David"/>
          <w:b w:val="0"/>
          <w:bCs w:val="0"/>
          <w:color w:val="auto"/>
          <w:u w:val="single"/>
          <w:rtl/>
        </w:rPr>
        <w:t xml:space="preserve">מגילות </w:t>
      </w:r>
      <w:r w:rsidR="009122A6" w:rsidRPr="001E1027">
        <w:rPr>
          <w:rFonts w:ascii="David" w:eastAsia="Times New Roman" w:hAnsi="David" w:cs="David"/>
          <w:b w:val="0"/>
          <w:bCs w:val="0"/>
          <w:color w:val="auto"/>
          <w:u w:val="single"/>
          <w:rtl/>
        </w:rPr>
        <w:t xml:space="preserve">קומראן </w:t>
      </w:r>
      <w:r w:rsidR="007D755D" w:rsidRPr="001E1027">
        <w:rPr>
          <w:rFonts w:ascii="David" w:eastAsia="Times New Roman" w:hAnsi="David" w:cs="David"/>
          <w:b w:val="0"/>
          <w:bCs w:val="0"/>
          <w:color w:val="auto"/>
          <w:u w:val="single"/>
          <w:rtl/>
        </w:rPr>
        <w:t>ו</w:t>
      </w:r>
      <w:r w:rsidR="00267A90" w:rsidRPr="001E1027">
        <w:rPr>
          <w:rFonts w:ascii="David" w:eastAsia="Times New Roman" w:hAnsi="David" w:cs="David"/>
          <w:b w:val="0"/>
          <w:bCs w:val="0"/>
          <w:color w:val="auto"/>
          <w:u w:val="single"/>
          <w:rtl/>
        </w:rPr>
        <w:t>ת</w:t>
      </w:r>
      <w:r w:rsidR="007D755D" w:rsidRPr="001E1027">
        <w:rPr>
          <w:rFonts w:ascii="David" w:eastAsia="Times New Roman" w:hAnsi="David" w:cs="David"/>
          <w:b w:val="0"/>
          <w:bCs w:val="0"/>
          <w:color w:val="auto"/>
          <w:u w:val="single"/>
          <w:rtl/>
        </w:rPr>
        <w:t>גליות</w:t>
      </w:r>
      <w:r w:rsidR="00886D02" w:rsidRPr="001E1027">
        <w:rPr>
          <w:rFonts w:ascii="David" w:eastAsia="Times New Roman" w:hAnsi="David" w:cs="David"/>
          <w:b w:val="0"/>
          <w:bCs w:val="0"/>
          <w:color w:val="auto"/>
          <w:u w:val="single"/>
          <w:rtl/>
        </w:rPr>
        <w:t>ן</w:t>
      </w:r>
      <w:r w:rsidR="007D755D" w:rsidRPr="001E1027">
        <w:rPr>
          <w:rFonts w:ascii="David" w:eastAsia="Times New Roman" w:hAnsi="David" w:cs="David"/>
          <w:b w:val="0"/>
          <w:bCs w:val="0"/>
          <w:color w:val="auto"/>
          <w:u w:val="single"/>
          <w:rtl/>
        </w:rPr>
        <w:t xml:space="preserve"> </w:t>
      </w:r>
      <w:r w:rsidR="00886D02" w:rsidRPr="001E1027">
        <w:rPr>
          <w:rFonts w:ascii="David" w:eastAsia="Times New Roman" w:hAnsi="David" w:cs="David"/>
          <w:b w:val="0"/>
          <w:bCs w:val="0"/>
          <w:color w:val="auto"/>
          <w:u w:val="single"/>
          <w:rtl/>
        </w:rPr>
        <w:t>ה</w:t>
      </w:r>
      <w:r w:rsidR="007D755D" w:rsidRPr="001E1027">
        <w:rPr>
          <w:rFonts w:ascii="David" w:eastAsia="Times New Roman" w:hAnsi="David" w:cs="David"/>
          <w:b w:val="0"/>
          <w:bCs w:val="0"/>
          <w:color w:val="auto"/>
          <w:u w:val="single"/>
          <w:rtl/>
        </w:rPr>
        <w:t>בלעדיות</w:t>
      </w:r>
      <w:r w:rsidR="007D755D" w:rsidRPr="001E1027">
        <w:rPr>
          <w:rStyle w:val="ad"/>
          <w:rFonts w:ascii="David" w:eastAsia="Times New Roman" w:hAnsi="David" w:cs="David"/>
          <w:b w:val="0"/>
          <w:bCs w:val="0"/>
          <w:color w:val="auto"/>
          <w:u w:val="single"/>
          <w:rtl/>
        </w:rPr>
        <w:footnoteReference w:id="24"/>
      </w:r>
      <w:r w:rsidR="007D755D" w:rsidRPr="001E1027">
        <w:rPr>
          <w:rFonts w:ascii="David" w:eastAsia="Times New Roman" w:hAnsi="David" w:cs="David"/>
          <w:b w:val="0"/>
          <w:bCs w:val="0"/>
          <w:color w:val="auto"/>
          <w:u w:val="single"/>
          <w:rtl/>
        </w:rPr>
        <w:t>:</w:t>
      </w:r>
      <w:bookmarkEnd w:id="21"/>
      <w:bookmarkEnd w:id="22"/>
      <w:bookmarkEnd w:id="23"/>
      <w:bookmarkEnd w:id="24"/>
      <w:bookmarkEnd w:id="25"/>
    </w:p>
    <w:p w14:paraId="68A658C4" w14:textId="77777777" w:rsidR="002455C6" w:rsidRPr="001E1027" w:rsidRDefault="002455C6" w:rsidP="00386836">
      <w:pPr>
        <w:spacing w:before="100" w:beforeAutospacing="1" w:line="360" w:lineRule="auto"/>
        <w:jc w:val="both"/>
        <w:rPr>
          <w:rFonts w:ascii="David" w:hAnsi="David" w:cs="David"/>
          <w:color w:val="FF0000"/>
          <w:sz w:val="26"/>
          <w:szCs w:val="26"/>
          <w:rtl/>
        </w:rPr>
      </w:pPr>
      <w:r w:rsidRPr="001E1027">
        <w:rPr>
          <w:rFonts w:ascii="David" w:hAnsi="David" w:cs="David" w:hint="cs"/>
          <w:color w:val="FF0000"/>
          <w:sz w:val="26"/>
          <w:szCs w:val="26"/>
          <w:rtl/>
        </w:rPr>
        <w:t>לאחד עם הפרק נקודות החידוש בספר?</w:t>
      </w:r>
    </w:p>
    <w:p w14:paraId="1A7D32CB" w14:textId="26FA3A96" w:rsidR="007D755D" w:rsidRPr="001E1027" w:rsidRDefault="007D755D" w:rsidP="00386836">
      <w:pPr>
        <w:spacing w:before="100" w:beforeAutospacing="1" w:line="360" w:lineRule="auto"/>
        <w:jc w:val="both"/>
        <w:rPr>
          <w:rFonts w:ascii="David" w:hAnsi="David" w:cs="David"/>
          <w:sz w:val="26"/>
          <w:szCs w:val="26"/>
        </w:rPr>
      </w:pPr>
      <w:r w:rsidRPr="001E1027">
        <w:rPr>
          <w:rFonts w:ascii="David" w:hAnsi="David" w:cs="David"/>
          <w:sz w:val="26"/>
          <w:szCs w:val="26"/>
          <w:rtl/>
        </w:rPr>
        <w:lastRenderedPageBreak/>
        <w:t>שלושה נתונים בסיסיים וייחודיים שמאפיינים את עדת קומראן: כמות גיוונם וקדמותם של המגילות, כותביהם מהכהונה הגדולה של בני צדוק</w:t>
      </w:r>
      <w:r w:rsidR="00E61DC3" w:rsidRPr="001E1027">
        <w:rPr>
          <w:rStyle w:val="ad"/>
          <w:rFonts w:ascii="David" w:hAnsi="David" w:cs="David"/>
          <w:sz w:val="26"/>
          <w:szCs w:val="26"/>
          <w:rtl/>
        </w:rPr>
        <w:footnoteReference w:id="25"/>
      </w:r>
      <w:r w:rsidRPr="001E1027">
        <w:rPr>
          <w:rFonts w:ascii="David" w:hAnsi="David" w:cs="David"/>
          <w:sz w:val="26"/>
          <w:szCs w:val="26"/>
          <w:rtl/>
        </w:rPr>
        <w:t>, והשפעתם על היהדות וזרמים נוספים.</w:t>
      </w:r>
      <w:r w:rsidR="00752393" w:rsidRPr="001E1027">
        <w:rPr>
          <w:rFonts w:ascii="David" w:hAnsi="David" w:cs="David"/>
          <w:sz w:val="26"/>
          <w:szCs w:val="26"/>
          <w:rtl/>
        </w:rPr>
        <w:t xml:space="preserve"> להלן נמנה כמה מהדוגמאות הממחישות את חשיבותן הההיסטורית והתורנית של המגילות הגנוזות:</w:t>
      </w:r>
    </w:p>
    <w:p w14:paraId="501266D1" w14:textId="662280A7" w:rsidR="007D755D" w:rsidRPr="001E1027" w:rsidRDefault="007D755D" w:rsidP="00386836">
      <w:pPr>
        <w:pStyle w:val="a3"/>
        <w:numPr>
          <w:ilvl w:val="0"/>
          <w:numId w:val="19"/>
        </w:numPr>
        <w:spacing w:before="100" w:beforeAutospacing="1" w:line="360" w:lineRule="auto"/>
        <w:jc w:val="both"/>
        <w:rPr>
          <w:rFonts w:ascii="David" w:hAnsi="David" w:cs="David"/>
          <w:sz w:val="26"/>
          <w:szCs w:val="26"/>
          <w:rtl/>
        </w:rPr>
      </w:pPr>
      <w:r w:rsidRPr="001E1027">
        <w:rPr>
          <w:rFonts w:ascii="David" w:hAnsi="David" w:cs="David"/>
          <w:sz w:val="26"/>
          <w:szCs w:val="26"/>
          <w:rtl/>
        </w:rPr>
        <w:t>ב</w:t>
      </w:r>
      <w:r w:rsidRPr="001E1027">
        <w:rPr>
          <w:rFonts w:ascii="David" w:hAnsi="David" w:cs="David"/>
          <w:b/>
          <w:bCs/>
          <w:sz w:val="26"/>
          <w:szCs w:val="26"/>
          <w:rtl/>
        </w:rPr>
        <w:t xml:space="preserve">מגילות הקדמונים </w:t>
      </w:r>
      <w:r w:rsidRPr="001E1027">
        <w:rPr>
          <w:rFonts w:ascii="David" w:hAnsi="David" w:cs="David"/>
          <w:sz w:val="26"/>
          <w:szCs w:val="26"/>
          <w:rtl/>
        </w:rPr>
        <w:t xml:space="preserve">יש מידע ומסורות </w:t>
      </w:r>
      <w:r w:rsidR="00752393" w:rsidRPr="001E1027">
        <w:rPr>
          <w:rFonts w:ascii="David" w:hAnsi="David" w:cs="David"/>
          <w:sz w:val="26"/>
          <w:szCs w:val="26"/>
          <w:rtl/>
        </w:rPr>
        <w:t>שהתפשטו</w:t>
      </w:r>
      <w:r w:rsidRPr="001E1027">
        <w:rPr>
          <w:rFonts w:ascii="David" w:hAnsi="David" w:cs="David"/>
          <w:sz w:val="26"/>
          <w:szCs w:val="26"/>
          <w:rtl/>
        </w:rPr>
        <w:t xml:space="preserve"> </w:t>
      </w:r>
      <w:r w:rsidR="00752393" w:rsidRPr="001E1027">
        <w:rPr>
          <w:rFonts w:ascii="David" w:hAnsi="David" w:cs="David"/>
          <w:sz w:val="26"/>
          <w:szCs w:val="26"/>
          <w:rtl/>
        </w:rPr>
        <w:t>ל</w:t>
      </w:r>
      <w:r w:rsidRPr="001E1027">
        <w:rPr>
          <w:rFonts w:ascii="David" w:hAnsi="David" w:cs="David"/>
          <w:sz w:val="26"/>
          <w:szCs w:val="26"/>
          <w:rtl/>
        </w:rPr>
        <w:t>מזרח הקדום (כגון מלחמת טרויה</w:t>
      </w:r>
      <w:r w:rsidRPr="001E1027">
        <w:rPr>
          <w:rStyle w:val="ad"/>
          <w:rFonts w:ascii="David" w:hAnsi="David" w:cs="David"/>
          <w:sz w:val="26"/>
          <w:szCs w:val="26"/>
          <w:rtl/>
        </w:rPr>
        <w:footnoteReference w:id="26"/>
      </w:r>
      <w:r w:rsidRPr="001E1027">
        <w:rPr>
          <w:rFonts w:ascii="David" w:hAnsi="David" w:cs="David"/>
          <w:sz w:val="26"/>
          <w:szCs w:val="26"/>
          <w:rtl/>
        </w:rPr>
        <w:t xml:space="preserve">), </w:t>
      </w:r>
      <w:r w:rsidRPr="001E1027">
        <w:rPr>
          <w:rFonts w:ascii="David" w:hAnsi="David" w:cs="David"/>
          <w:color w:val="FF0000"/>
          <w:sz w:val="26"/>
          <w:szCs w:val="26"/>
          <w:rtl/>
        </w:rPr>
        <w:t>ו</w:t>
      </w:r>
      <w:r w:rsidR="00752393" w:rsidRPr="001E1027">
        <w:rPr>
          <w:rFonts w:ascii="David" w:hAnsi="David" w:cs="David"/>
          <w:color w:val="FF0000"/>
          <w:sz w:val="26"/>
          <w:szCs w:val="26"/>
          <w:rtl/>
        </w:rPr>
        <w:t xml:space="preserve">אילו </w:t>
      </w:r>
      <w:r w:rsidRPr="001E1027">
        <w:rPr>
          <w:rFonts w:ascii="David" w:hAnsi="David" w:cs="David"/>
          <w:color w:val="FF0000"/>
          <w:sz w:val="26"/>
          <w:szCs w:val="26"/>
          <w:rtl/>
        </w:rPr>
        <w:t xml:space="preserve">חלקם לא היו ידועים במאות הראשונות </w:t>
      </w:r>
      <w:r w:rsidR="00961502" w:rsidRPr="001E1027">
        <w:rPr>
          <w:rFonts w:ascii="David" w:hAnsi="David" w:cs="David"/>
          <w:color w:val="FF0000"/>
          <w:sz w:val="26"/>
          <w:szCs w:val="26"/>
          <w:rtl/>
        </w:rPr>
        <w:t>לפה”ס</w:t>
      </w:r>
      <w:r w:rsidRPr="001E1027">
        <w:rPr>
          <w:rFonts w:ascii="David" w:hAnsi="David" w:cs="David"/>
          <w:sz w:val="26"/>
          <w:szCs w:val="26"/>
          <w:rtl/>
        </w:rPr>
        <w:t>, כגון: פירוט חלק מגרמי השמיים בחנוך</w:t>
      </w:r>
      <w:r w:rsidR="00252444" w:rsidRPr="001E1027">
        <w:rPr>
          <w:rFonts w:ascii="David" w:hAnsi="David" w:cs="David" w:hint="cs"/>
          <w:sz w:val="26"/>
          <w:szCs w:val="26"/>
          <w:rtl/>
        </w:rPr>
        <w:t>,</w:t>
      </w:r>
      <w:r w:rsidRPr="001E1027">
        <w:rPr>
          <w:rStyle w:val="ad"/>
          <w:rFonts w:ascii="David" w:hAnsi="David" w:cs="David"/>
          <w:sz w:val="26"/>
          <w:szCs w:val="26"/>
          <w:rtl/>
        </w:rPr>
        <w:footnoteReference w:id="27"/>
      </w:r>
      <w:r w:rsidR="00252444" w:rsidRPr="001E1027">
        <w:rPr>
          <w:rFonts w:ascii="David" w:hAnsi="David" w:cs="David" w:hint="cs"/>
          <w:sz w:val="26"/>
          <w:szCs w:val="26"/>
          <w:rtl/>
        </w:rPr>
        <w:t xml:space="preserve"> </w:t>
      </w:r>
      <w:r w:rsidRPr="001E1027">
        <w:rPr>
          <w:rFonts w:ascii="David" w:hAnsi="David" w:cs="David"/>
          <w:sz w:val="26"/>
          <w:szCs w:val="26"/>
          <w:rtl/>
        </w:rPr>
        <w:t>הענקים</w:t>
      </w:r>
      <w:r w:rsidR="00252444" w:rsidRPr="001E1027">
        <w:rPr>
          <w:rFonts w:ascii="David" w:hAnsi="David" w:cs="David" w:hint="cs"/>
          <w:sz w:val="26"/>
          <w:szCs w:val="26"/>
          <w:rtl/>
        </w:rPr>
        <w:t>,</w:t>
      </w:r>
      <w:r w:rsidRPr="001E1027">
        <w:rPr>
          <w:rStyle w:val="ad"/>
          <w:rFonts w:ascii="David" w:hAnsi="David" w:cs="David"/>
          <w:sz w:val="26"/>
          <w:szCs w:val="26"/>
          <w:rtl/>
        </w:rPr>
        <w:footnoteReference w:id="28"/>
      </w:r>
      <w:r w:rsidRPr="001E1027">
        <w:rPr>
          <w:rFonts w:ascii="David" w:hAnsi="David" w:cs="David"/>
          <w:sz w:val="26"/>
          <w:szCs w:val="26"/>
          <w:rtl/>
        </w:rPr>
        <w:t xml:space="preserve"> הגאוגרפיה הקדמונית במגילה חיצונית לבראשית וביובלים.</w:t>
      </w:r>
    </w:p>
    <w:p w14:paraId="6CFF4E4B" w14:textId="19C7AFCA" w:rsidR="007D755D" w:rsidRPr="001E1027" w:rsidRDefault="007D755D"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 xml:space="preserve">שילובו של </w:t>
      </w:r>
      <w:r w:rsidRPr="001E1027">
        <w:rPr>
          <w:rFonts w:ascii="David" w:hAnsi="David" w:cs="David"/>
          <w:b/>
          <w:bCs/>
          <w:sz w:val="26"/>
          <w:szCs w:val="26"/>
          <w:rtl/>
        </w:rPr>
        <w:t>לוח השנה הייחודי בעולם בן 364 יום</w:t>
      </w:r>
      <w:r w:rsidRPr="001E1027">
        <w:rPr>
          <w:rFonts w:ascii="David" w:hAnsi="David" w:cs="David"/>
          <w:sz w:val="26"/>
          <w:szCs w:val="26"/>
          <w:rtl/>
        </w:rPr>
        <w:t xml:space="preserve"> במגילות מגוונות</w:t>
      </w:r>
      <w:r w:rsidR="00BE6423" w:rsidRPr="001E1027">
        <w:rPr>
          <w:rFonts w:ascii="David" w:hAnsi="David" w:cs="David"/>
          <w:sz w:val="26"/>
          <w:szCs w:val="26"/>
          <w:rtl/>
        </w:rPr>
        <w:tab/>
      </w:r>
      <w:r w:rsidRPr="001E1027">
        <w:rPr>
          <w:rFonts w:ascii="David" w:hAnsi="David" w:cs="David"/>
          <w:sz w:val="26"/>
          <w:szCs w:val="26"/>
          <w:rtl/>
        </w:rPr>
        <w:t>תוך סינכרונו בעשרות מועדים ושבתות קבועים ומחזוריים בשנה, משמרות כהונה במשך יובלים, מזלות ו</w:t>
      </w:r>
      <w:hyperlink r:id="rId33" w:history="1">
        <w:r w:rsidRPr="001E1027">
          <w:rPr>
            <w:rStyle w:val="Hyperlink"/>
            <w:rFonts w:ascii="David" w:hAnsi="David" w:cs="David"/>
            <w:sz w:val="26"/>
            <w:szCs w:val="26"/>
            <w:rtl/>
          </w:rPr>
          <w:t>שעון שמש ייחודי ומסתורי</w:t>
        </w:r>
      </w:hyperlink>
      <w:r w:rsidRPr="001E1027">
        <w:rPr>
          <w:rFonts w:ascii="David" w:hAnsi="David" w:cs="David"/>
          <w:sz w:val="26"/>
          <w:szCs w:val="26"/>
          <w:rtl/>
        </w:rPr>
        <w:t>, אלפי מזמורי</w:t>
      </w:r>
      <w:r w:rsidR="000B0083" w:rsidRPr="001E1027">
        <w:rPr>
          <w:rFonts w:ascii="David" w:hAnsi="David" w:cs="David" w:hint="cs"/>
          <w:sz w:val="26"/>
          <w:szCs w:val="26"/>
          <w:rtl/>
        </w:rPr>
        <w:t xml:space="preserve"> </w:t>
      </w:r>
      <w:r w:rsidRPr="001E1027">
        <w:rPr>
          <w:rFonts w:ascii="David" w:hAnsi="David" w:cs="David"/>
          <w:sz w:val="26"/>
          <w:szCs w:val="26"/>
          <w:rtl/>
        </w:rPr>
        <w:t>תהילים, חצרות ושערי בית המקדש. מתברר שבמאה הקודמת (ה-19) הסיקו נציגי האומות שלוח השנה בן 364 הוא היעיל הידידותי</w:t>
      </w:r>
      <w:r w:rsidR="000B0083" w:rsidRPr="001E1027">
        <w:rPr>
          <w:rFonts w:ascii="David" w:hAnsi="David" w:cs="David" w:hint="cs"/>
          <w:sz w:val="26"/>
          <w:szCs w:val="26"/>
          <w:rtl/>
        </w:rPr>
        <w:t xml:space="preserve"> </w:t>
      </w:r>
      <w:r w:rsidRPr="001E1027">
        <w:rPr>
          <w:rFonts w:ascii="David" w:hAnsi="David" w:cs="David"/>
          <w:sz w:val="26"/>
          <w:szCs w:val="26"/>
          <w:rtl/>
        </w:rPr>
        <w:t>והנכון ביותר, ולכן ניסו ליישמו ולהנחילו בכל העולם</w:t>
      </w:r>
      <w:r w:rsidRPr="001E1027">
        <w:rPr>
          <w:rStyle w:val="ad"/>
          <w:rFonts w:ascii="David" w:hAnsi="David" w:cs="David"/>
          <w:sz w:val="26"/>
          <w:szCs w:val="26"/>
          <w:rtl/>
        </w:rPr>
        <w:footnoteReference w:id="29"/>
      </w:r>
      <w:r w:rsidRPr="001E1027">
        <w:rPr>
          <w:rFonts w:ascii="David" w:hAnsi="David" w:cs="David"/>
          <w:sz w:val="26"/>
          <w:szCs w:val="26"/>
          <w:rtl/>
        </w:rPr>
        <w:t>.</w:t>
      </w:r>
    </w:p>
    <w:p w14:paraId="196B8271" w14:textId="1301A46C" w:rsidR="007D755D" w:rsidRPr="001E1027" w:rsidRDefault="007D755D"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 xml:space="preserve">עדת קומראן היא המקור המייסד של </w:t>
      </w:r>
      <w:r w:rsidR="00752393" w:rsidRPr="001E1027">
        <w:rPr>
          <w:rFonts w:ascii="David" w:hAnsi="David" w:cs="David"/>
          <w:sz w:val="26"/>
          <w:szCs w:val="26"/>
          <w:rtl/>
        </w:rPr>
        <w:t>תפילת הקבע הסדורה</w:t>
      </w:r>
      <w:r w:rsidRPr="001E1027">
        <w:rPr>
          <w:rFonts w:ascii="David" w:hAnsi="David" w:cs="David"/>
          <w:sz w:val="26"/>
          <w:szCs w:val="26"/>
          <w:rtl/>
        </w:rPr>
        <w:t xml:space="preserve"> ובית הכנסת, הטהרה והמקוואות.</w:t>
      </w:r>
    </w:p>
    <w:p w14:paraId="4C77F1CE" w14:textId="2D2D9B06" w:rsidR="007D755D" w:rsidRPr="001E1027" w:rsidRDefault="00CB1A45" w:rsidP="00386836">
      <w:pPr>
        <w:pStyle w:val="a3"/>
        <w:numPr>
          <w:ilvl w:val="0"/>
          <w:numId w:val="19"/>
        </w:numPr>
        <w:spacing w:before="100" w:beforeAutospacing="1" w:line="360" w:lineRule="auto"/>
        <w:jc w:val="both"/>
        <w:rPr>
          <w:rFonts w:ascii="David" w:hAnsi="David" w:cs="David"/>
          <w:sz w:val="26"/>
          <w:szCs w:val="26"/>
        </w:rPr>
      </w:pPr>
      <w:hyperlink r:id="rId34" w:history="1">
        <w:r w:rsidR="007D755D" w:rsidRPr="001E1027">
          <w:rPr>
            <w:rStyle w:val="Hyperlink"/>
            <w:rFonts w:ascii="David" w:hAnsi="David" w:cs="David"/>
            <w:sz w:val="26"/>
            <w:szCs w:val="26"/>
            <w:rtl/>
          </w:rPr>
          <w:t>הרמוניזציה (האחדה)</w:t>
        </w:r>
      </w:hyperlink>
      <w:bookmarkStart w:id="27" w:name="_Hlk520904099"/>
      <w:r w:rsidR="007D755D" w:rsidRPr="001E1027">
        <w:rPr>
          <w:rStyle w:val="ad"/>
          <w:rFonts w:ascii="David" w:hAnsi="David" w:cs="David"/>
          <w:sz w:val="26"/>
          <w:szCs w:val="26"/>
          <w:rtl/>
        </w:rPr>
        <w:footnoteReference w:id="30"/>
      </w:r>
      <w:bookmarkEnd w:id="27"/>
      <w:r w:rsidR="007D755D" w:rsidRPr="001E1027">
        <w:rPr>
          <w:rFonts w:ascii="David" w:hAnsi="David" w:cs="David"/>
          <w:sz w:val="26"/>
          <w:szCs w:val="26"/>
          <w:rtl/>
        </w:rPr>
        <w:t xml:space="preserve"> מורחבת של המצוות (ללא הסיפורים) בסדר ארגוני ופלאי (ללא קונקורדנציה</w:t>
      </w:r>
      <w:r w:rsidR="007D755D" w:rsidRPr="001E1027">
        <w:rPr>
          <w:rStyle w:val="ad"/>
          <w:rFonts w:ascii="David" w:hAnsi="David" w:cs="David"/>
          <w:sz w:val="26"/>
          <w:szCs w:val="26"/>
          <w:rtl/>
        </w:rPr>
        <w:footnoteReference w:id="31"/>
      </w:r>
      <w:r w:rsidR="007D755D" w:rsidRPr="001E1027">
        <w:rPr>
          <w:rFonts w:ascii="David" w:hAnsi="David" w:cs="David"/>
          <w:sz w:val="26"/>
          <w:szCs w:val="26"/>
          <w:rtl/>
        </w:rPr>
        <w:t>) מספרי שמות עד ובעיקר דברים (שבהם יש חזרות ולעיתים אי-סדר, בפרט נאומי משה רבינו בספר דברים</w:t>
      </w:r>
      <w:r w:rsidR="00E87347" w:rsidRPr="001E1027">
        <w:rPr>
          <w:rStyle w:val="ad"/>
          <w:rFonts w:ascii="David" w:hAnsi="David" w:cs="David"/>
          <w:sz w:val="26"/>
          <w:szCs w:val="26"/>
          <w:rtl/>
        </w:rPr>
        <w:footnoteReference w:id="32"/>
      </w:r>
      <w:r w:rsidR="007D755D" w:rsidRPr="001E1027">
        <w:rPr>
          <w:rFonts w:ascii="David" w:hAnsi="David" w:cs="David"/>
          <w:sz w:val="26"/>
          <w:szCs w:val="26"/>
          <w:rtl/>
        </w:rPr>
        <w:t xml:space="preserve"> – כפי שמובאת </w:t>
      </w:r>
      <w:r w:rsidR="00F63C1B" w:rsidRPr="001E1027">
        <w:rPr>
          <w:rFonts w:ascii="David" w:hAnsi="David" w:cs="David"/>
          <w:sz w:val="26"/>
          <w:szCs w:val="26"/>
          <w:rtl/>
        </w:rPr>
        <w:t>ב</w:t>
      </w:r>
      <w:r w:rsidR="007D755D" w:rsidRPr="001E1027">
        <w:rPr>
          <w:rFonts w:ascii="David" w:hAnsi="David" w:cs="David"/>
          <w:sz w:val="26"/>
          <w:szCs w:val="26"/>
          <w:rtl/>
        </w:rPr>
        <w:t xml:space="preserve">שליש האחרון של </w:t>
      </w:r>
      <w:r w:rsidR="007D755D" w:rsidRPr="001E1027">
        <w:rPr>
          <w:rFonts w:ascii="David" w:hAnsi="David" w:cs="David"/>
          <w:b/>
          <w:bCs/>
          <w:sz w:val="26"/>
          <w:szCs w:val="26"/>
          <w:rtl/>
        </w:rPr>
        <w:t xml:space="preserve">מגילת </w:t>
      </w:r>
      <w:r w:rsidR="007D755D" w:rsidRPr="001E1027">
        <w:rPr>
          <w:rFonts w:ascii="David" w:hAnsi="David" w:cs="David"/>
          <w:b/>
          <w:bCs/>
          <w:sz w:val="26"/>
          <w:szCs w:val="26"/>
          <w:rtl/>
        </w:rPr>
        <w:lastRenderedPageBreak/>
        <w:t>המקדש</w:t>
      </w:r>
      <w:r w:rsidR="007D755D" w:rsidRPr="001E1027">
        <w:rPr>
          <w:rFonts w:ascii="David" w:hAnsi="David" w:cs="David"/>
          <w:sz w:val="26"/>
          <w:szCs w:val="26"/>
          <w:rtl/>
        </w:rPr>
        <w:t xml:space="preserve"> (טורים מז'-סז')</w:t>
      </w:r>
      <w:r w:rsidR="00F63C1B" w:rsidRPr="001E1027">
        <w:rPr>
          <w:rFonts w:ascii="David" w:hAnsi="David" w:cs="David"/>
          <w:sz w:val="26"/>
          <w:szCs w:val="26"/>
          <w:rtl/>
        </w:rPr>
        <w:t>, ובפרט למשל בהלכת פיתוי ואונס הבתולה</w:t>
      </w:r>
      <w:r w:rsidR="00F63C1B" w:rsidRPr="001E1027">
        <w:rPr>
          <w:rStyle w:val="ad"/>
          <w:rFonts w:ascii="David" w:hAnsi="David" w:cs="David"/>
          <w:sz w:val="26"/>
          <w:szCs w:val="26"/>
          <w:rtl/>
        </w:rPr>
        <w:footnoteReference w:id="33"/>
      </w:r>
      <w:r w:rsidR="00F63C1B" w:rsidRPr="001E1027">
        <w:rPr>
          <w:rFonts w:ascii="David" w:hAnsi="David" w:cs="David"/>
          <w:sz w:val="26"/>
          <w:szCs w:val="26"/>
          <w:rtl/>
        </w:rPr>
        <w:t>, וחלוקת השלל לאחר המלחמה</w:t>
      </w:r>
      <w:r w:rsidR="00F63C1B" w:rsidRPr="001E1027">
        <w:rPr>
          <w:rStyle w:val="ad"/>
          <w:rFonts w:ascii="David" w:hAnsi="David" w:cs="David"/>
          <w:sz w:val="26"/>
          <w:szCs w:val="26"/>
          <w:rtl/>
        </w:rPr>
        <w:footnoteReference w:id="34"/>
      </w:r>
      <w:r w:rsidR="007D755D" w:rsidRPr="001E1027">
        <w:rPr>
          <w:rFonts w:ascii="David" w:hAnsi="David" w:cs="David"/>
          <w:sz w:val="26"/>
          <w:szCs w:val="26"/>
          <w:rtl/>
        </w:rPr>
        <w:t xml:space="preserve">. הכתוב בשיח ישיר בין </w:t>
      </w:r>
      <w:r w:rsidR="00233CB9" w:rsidRPr="001E1027">
        <w:rPr>
          <w:rFonts w:ascii="David" w:hAnsi="David" w:cs="David"/>
          <w:sz w:val="26"/>
          <w:szCs w:val="26"/>
          <w:rtl/>
        </w:rPr>
        <w:t>האל</w:t>
      </w:r>
      <w:r w:rsidR="007D755D" w:rsidRPr="001E1027">
        <w:rPr>
          <w:rFonts w:ascii="David" w:hAnsi="David" w:cs="David"/>
          <w:sz w:val="26"/>
          <w:szCs w:val="26"/>
          <w:rtl/>
        </w:rPr>
        <w:t xml:space="preserve"> למשה, ולכן כולל צורת כתיב מלאה שבמלאה</w:t>
      </w:r>
      <w:r w:rsidR="007D755D" w:rsidRPr="001E1027">
        <w:rPr>
          <w:rStyle w:val="ad"/>
          <w:rFonts w:ascii="David" w:hAnsi="David" w:cs="David"/>
          <w:sz w:val="26"/>
          <w:szCs w:val="26"/>
          <w:rtl/>
        </w:rPr>
        <w:footnoteReference w:id="35"/>
      </w:r>
      <w:r w:rsidR="007D755D" w:rsidRPr="001E1027">
        <w:rPr>
          <w:rFonts w:ascii="David" w:hAnsi="David" w:cs="David"/>
          <w:sz w:val="26"/>
          <w:szCs w:val="26"/>
          <w:rtl/>
        </w:rPr>
        <w:t xml:space="preserve">. </w:t>
      </w:r>
      <w:r w:rsidR="00233CB9" w:rsidRPr="001E1027">
        <w:rPr>
          <w:rFonts w:ascii="David" w:hAnsi="David" w:cs="David"/>
          <w:sz w:val="26"/>
          <w:szCs w:val="26"/>
          <w:rtl/>
        </w:rPr>
        <w:t xml:space="preserve">בכך נפתרת הקושיה שביקורת המקרא הדגישה בעניין. </w:t>
      </w:r>
      <w:r w:rsidR="007D755D" w:rsidRPr="001E1027">
        <w:rPr>
          <w:rFonts w:ascii="David" w:hAnsi="David" w:cs="David"/>
          <w:sz w:val="26"/>
          <w:szCs w:val="26"/>
          <w:rtl/>
        </w:rPr>
        <w:t>גדולי הסופרים ניסו לסדר את מצוות התורה אך לא התקרבו לרמה אלוהית זו</w:t>
      </w:r>
      <w:r w:rsidR="007D755D" w:rsidRPr="001E1027">
        <w:rPr>
          <w:rStyle w:val="ad"/>
          <w:rFonts w:ascii="David" w:hAnsi="David" w:cs="David"/>
          <w:sz w:val="26"/>
          <w:szCs w:val="26"/>
          <w:rtl/>
        </w:rPr>
        <w:footnoteReference w:id="36"/>
      </w:r>
      <w:r w:rsidR="007D755D" w:rsidRPr="001E1027">
        <w:rPr>
          <w:rFonts w:ascii="David" w:hAnsi="David" w:cs="David"/>
          <w:sz w:val="26"/>
          <w:szCs w:val="26"/>
          <w:rtl/>
        </w:rPr>
        <w:t>. יהודה שיפמן ציין שהמחקר מגלה עם השנים יותר ויותר הרמוניזציה במגילה</w:t>
      </w:r>
      <w:r w:rsidR="007D755D" w:rsidRPr="001E1027">
        <w:rPr>
          <w:rStyle w:val="ad"/>
          <w:rFonts w:ascii="David" w:hAnsi="David" w:cs="David"/>
          <w:sz w:val="26"/>
          <w:szCs w:val="26"/>
          <w:rtl/>
        </w:rPr>
        <w:footnoteReference w:id="37"/>
      </w:r>
      <w:r w:rsidR="007D755D" w:rsidRPr="001E1027">
        <w:rPr>
          <w:rFonts w:ascii="David" w:hAnsi="David" w:cs="David"/>
          <w:sz w:val="26"/>
          <w:szCs w:val="26"/>
          <w:rtl/>
        </w:rPr>
        <w:t xml:space="preserve">. גם תיאור בניית המקדש במקום המשכן, מצביע </w:t>
      </w:r>
      <w:r w:rsidR="00C0141E" w:rsidRPr="001E1027">
        <w:rPr>
          <w:rFonts w:ascii="David" w:hAnsi="David" w:cs="David"/>
          <w:sz w:val="26"/>
          <w:szCs w:val="26"/>
          <w:rtl/>
        </w:rPr>
        <w:t>כנראה</w:t>
      </w:r>
      <w:r w:rsidR="007D755D" w:rsidRPr="001E1027">
        <w:rPr>
          <w:rFonts w:ascii="David" w:hAnsi="David" w:cs="David"/>
          <w:sz w:val="26"/>
          <w:szCs w:val="26"/>
          <w:rtl/>
        </w:rPr>
        <w:t xml:space="preserve"> על המטרה הראשונה טרם חטא העגל וארבעים שנות המדבר</w:t>
      </w:r>
      <w:r w:rsidR="007D755D" w:rsidRPr="001E1027">
        <w:rPr>
          <w:rStyle w:val="ad"/>
          <w:rFonts w:ascii="David" w:hAnsi="David" w:cs="David"/>
          <w:sz w:val="26"/>
          <w:szCs w:val="26"/>
          <w:rtl/>
        </w:rPr>
        <w:footnoteReference w:id="38"/>
      </w:r>
      <w:r w:rsidR="00233CB9" w:rsidRPr="001E1027">
        <w:rPr>
          <w:rFonts w:ascii="David" w:hAnsi="David" w:cs="David"/>
          <w:sz w:val="26"/>
          <w:szCs w:val="26"/>
          <w:rtl/>
        </w:rPr>
        <w:t>. ההנחה ש</w:t>
      </w:r>
      <w:r w:rsidR="007D755D" w:rsidRPr="001E1027">
        <w:rPr>
          <w:rFonts w:ascii="David" w:hAnsi="David" w:cs="David"/>
          <w:sz w:val="26"/>
          <w:szCs w:val="26"/>
          <w:rtl/>
        </w:rPr>
        <w:t>הוראות בניית המשכן ניתנו לאחר עלייתו הראשונה של משה רבינו להר סיני</w:t>
      </w:r>
      <w:r w:rsidR="00233CB9" w:rsidRPr="001E1027">
        <w:rPr>
          <w:rFonts w:ascii="David" w:hAnsi="David" w:cs="David"/>
          <w:sz w:val="26"/>
          <w:szCs w:val="26"/>
          <w:rtl/>
        </w:rPr>
        <w:t xml:space="preserve"> (בניסיון כפרת החטא)</w:t>
      </w:r>
      <w:r w:rsidR="007D755D" w:rsidRPr="001E1027">
        <w:rPr>
          <w:rFonts w:ascii="David" w:hAnsi="David" w:cs="David"/>
          <w:sz w:val="26"/>
          <w:szCs w:val="26"/>
          <w:rtl/>
        </w:rPr>
        <w:t>. ציווי-הוראות הבנייה מתאימות לבנייה בפועל של בית המקדש הראשון המתואר במלכים א' ו'-ז', כפי שה' נתן ציווי לבניית המשכן וכליו בפרשות תרומה-תצוה, ורק לאחר מכן יש תיאור של הוראות משה והבנייה עצמה בפרשות ויקהל-פיקודי. שרידי תיאורי המקדש מהמגילה נותרו ביוספוס,</w:t>
      </w:r>
      <w:r w:rsidR="00233CB9" w:rsidRPr="001E1027">
        <w:rPr>
          <w:rFonts w:ascii="David" w:hAnsi="David" w:cs="David"/>
          <w:sz w:val="26"/>
          <w:szCs w:val="26"/>
          <w:rtl/>
        </w:rPr>
        <w:t xml:space="preserve"> ואף</w:t>
      </w:r>
      <w:r w:rsidR="007D755D" w:rsidRPr="001E1027">
        <w:rPr>
          <w:rFonts w:ascii="David" w:hAnsi="David" w:cs="David"/>
          <w:sz w:val="26"/>
          <w:szCs w:val="26"/>
          <w:rtl/>
        </w:rPr>
        <w:t xml:space="preserve"> </w:t>
      </w:r>
      <w:r w:rsidR="00233CB9" w:rsidRPr="001E1027">
        <w:rPr>
          <w:rFonts w:ascii="David" w:hAnsi="David" w:cs="David"/>
          <w:sz w:val="26"/>
          <w:szCs w:val="26"/>
          <w:rtl/>
        </w:rPr>
        <w:t>ל</w:t>
      </w:r>
      <w:r w:rsidR="007D755D" w:rsidRPr="001E1027">
        <w:rPr>
          <w:rFonts w:ascii="David" w:hAnsi="David" w:cs="David"/>
          <w:sz w:val="26"/>
          <w:szCs w:val="26"/>
          <w:rtl/>
        </w:rPr>
        <w:t xml:space="preserve">חז”ל מסורת </w:t>
      </w:r>
      <w:r w:rsidR="00233CB9" w:rsidRPr="001E1027">
        <w:rPr>
          <w:rFonts w:ascii="David" w:hAnsi="David" w:cs="David"/>
          <w:sz w:val="26"/>
          <w:szCs w:val="26"/>
          <w:rtl/>
        </w:rPr>
        <w:t xml:space="preserve">זה לפיה </w:t>
      </w:r>
      <w:r w:rsidR="007D755D" w:rsidRPr="001E1027">
        <w:rPr>
          <w:rFonts w:ascii="David" w:hAnsi="David" w:cs="David"/>
          <w:sz w:val="26"/>
          <w:szCs w:val="26"/>
          <w:rtl/>
        </w:rPr>
        <w:t>משה רבינו</w:t>
      </w:r>
      <w:r w:rsidR="00233CB9" w:rsidRPr="001E1027">
        <w:rPr>
          <w:rFonts w:ascii="David" w:hAnsi="David" w:cs="David"/>
          <w:sz w:val="26"/>
          <w:szCs w:val="26"/>
          <w:rtl/>
        </w:rPr>
        <w:t xml:space="preserve"> קיבל את הוראות המקדש ישירות מהאל והעבירה לנביאים עד לשמואל הנביא</w:t>
      </w:r>
      <w:r w:rsidR="007D755D" w:rsidRPr="001E1027">
        <w:rPr>
          <w:rStyle w:val="ad"/>
          <w:rFonts w:ascii="David" w:eastAsia="Times New Roman" w:hAnsi="David" w:cs="David"/>
          <w:sz w:val="26"/>
          <w:szCs w:val="26"/>
          <w:rtl/>
          <w:lang w:eastAsia="he-IL"/>
        </w:rPr>
        <w:footnoteReference w:id="39"/>
      </w:r>
      <w:r w:rsidR="007D755D" w:rsidRPr="001E1027">
        <w:rPr>
          <w:rFonts w:ascii="David" w:hAnsi="David" w:cs="David"/>
          <w:sz w:val="26"/>
          <w:szCs w:val="26"/>
          <w:rtl/>
        </w:rPr>
        <w:t xml:space="preserve">. </w:t>
      </w:r>
      <w:r w:rsidR="00C0141E" w:rsidRPr="001E1027">
        <w:rPr>
          <w:rFonts w:ascii="David" w:hAnsi="David" w:cs="David"/>
          <w:sz w:val="26"/>
          <w:szCs w:val="26"/>
          <w:rtl/>
        </w:rPr>
        <w:t>כנראה</w:t>
      </w:r>
      <w:r w:rsidR="007D755D" w:rsidRPr="001E1027">
        <w:rPr>
          <w:rFonts w:ascii="David" w:hAnsi="David" w:cs="David"/>
          <w:sz w:val="26"/>
          <w:szCs w:val="26"/>
          <w:rtl/>
        </w:rPr>
        <w:t xml:space="preserve"> המגילה סודית נוכח קדושתה, וכך למשל ממ"ת שנשלחת כאגרת גלויה לשכנוע, חוזר</w:t>
      </w:r>
      <w:r w:rsidR="003D0008" w:rsidRPr="001E1027">
        <w:rPr>
          <w:rFonts w:ascii="David" w:hAnsi="David" w:cs="David"/>
          <w:sz w:val="26"/>
          <w:szCs w:val="26"/>
          <w:rtl/>
        </w:rPr>
        <w:t>ת</w:t>
      </w:r>
      <w:r w:rsidR="007D755D" w:rsidRPr="001E1027">
        <w:rPr>
          <w:rFonts w:ascii="David" w:hAnsi="David" w:cs="David"/>
          <w:sz w:val="26"/>
          <w:szCs w:val="26"/>
          <w:rtl/>
        </w:rPr>
        <w:t xml:space="preserve"> על מקצת הלכותיה</w:t>
      </w:r>
      <w:r w:rsidR="007D755D" w:rsidRPr="001E1027">
        <w:rPr>
          <w:rStyle w:val="ad"/>
          <w:rFonts w:ascii="David" w:hAnsi="David" w:cs="David"/>
          <w:sz w:val="26"/>
          <w:szCs w:val="26"/>
          <w:rtl/>
        </w:rPr>
        <w:footnoteReference w:id="40"/>
      </w:r>
      <w:r w:rsidR="007D755D" w:rsidRPr="001E1027">
        <w:rPr>
          <w:rFonts w:ascii="David" w:hAnsi="David" w:cs="David"/>
          <w:sz w:val="26"/>
          <w:szCs w:val="26"/>
          <w:rtl/>
        </w:rPr>
        <w:t>.</w:t>
      </w:r>
      <w:r w:rsidR="008832E3" w:rsidRPr="001E1027">
        <w:rPr>
          <w:rFonts w:ascii="David" w:hAnsi="David" w:cs="David"/>
          <w:sz w:val="26"/>
          <w:szCs w:val="26"/>
          <w:rtl/>
        </w:rPr>
        <w:t xml:space="preserve"> </w:t>
      </w:r>
      <w:r w:rsidR="003D0008" w:rsidRPr="001E1027">
        <w:rPr>
          <w:rFonts w:ascii="David" w:hAnsi="David" w:cs="David"/>
          <w:sz w:val="26"/>
          <w:szCs w:val="26"/>
          <w:rtl/>
        </w:rPr>
        <w:t>בפרק על הט</w:t>
      </w:r>
      <w:r w:rsidR="00233CB9" w:rsidRPr="001E1027">
        <w:rPr>
          <w:rFonts w:ascii="David" w:hAnsi="David" w:cs="David"/>
          <w:sz w:val="26"/>
          <w:szCs w:val="26"/>
          <w:rtl/>
        </w:rPr>
        <w:t>ה</w:t>
      </w:r>
      <w:r w:rsidR="003D0008" w:rsidRPr="001E1027">
        <w:rPr>
          <w:rFonts w:ascii="David" w:hAnsi="David" w:cs="David"/>
          <w:sz w:val="26"/>
          <w:szCs w:val="26"/>
          <w:rtl/>
        </w:rPr>
        <w:t>רה אטען כי המגילה נשמרה מתחילת בית שני.</w:t>
      </w:r>
    </w:p>
    <w:p w14:paraId="308453FD" w14:textId="58DF6497" w:rsidR="007D755D" w:rsidRPr="001E1027" w:rsidRDefault="00233CB9"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במ' המקדש נו' 11-15</w:t>
      </w:r>
      <w:r w:rsidRPr="001E1027">
        <w:rPr>
          <w:rStyle w:val="ad"/>
          <w:rFonts w:ascii="David" w:hAnsi="David" w:cs="David"/>
          <w:sz w:val="26"/>
          <w:szCs w:val="26"/>
          <w:rtl/>
        </w:rPr>
        <w:footnoteReference w:id="41"/>
      </w:r>
      <w:r w:rsidRPr="001E1027">
        <w:rPr>
          <w:rFonts w:ascii="David" w:hAnsi="David" w:cs="David"/>
          <w:sz w:val="26"/>
          <w:szCs w:val="26"/>
          <w:rtl/>
        </w:rPr>
        <w:t xml:space="preserve"> </w:t>
      </w:r>
      <w:r w:rsidR="007D755D" w:rsidRPr="001E1027">
        <w:rPr>
          <w:rFonts w:ascii="David" w:hAnsi="David" w:cs="David"/>
          <w:sz w:val="26"/>
          <w:szCs w:val="26"/>
          <w:rtl/>
        </w:rPr>
        <w:t xml:space="preserve">שיטת הממשל הצודקת רלוונטית ועדיפה על הדמוקרטיה בימינו: </w:t>
      </w:r>
      <w:r w:rsidRPr="001E1027">
        <w:rPr>
          <w:rFonts w:ascii="David" w:hAnsi="David" w:cs="David"/>
          <w:sz w:val="26"/>
          <w:szCs w:val="26"/>
          <w:rtl/>
        </w:rPr>
        <w:t xml:space="preserve">היא </w:t>
      </w:r>
      <w:r w:rsidR="007D755D" w:rsidRPr="001E1027">
        <w:rPr>
          <w:rFonts w:ascii="David" w:hAnsi="David" w:cs="David"/>
          <w:sz w:val="26"/>
          <w:szCs w:val="26"/>
          <w:rtl/>
        </w:rPr>
        <w:t>מגבילה את שלטונו של מלך (ובימינו ראש ממשלה או נשיא</w:t>
      </w:r>
      <w:r w:rsidRPr="001E1027">
        <w:rPr>
          <w:rFonts w:ascii="David" w:hAnsi="David" w:cs="David"/>
          <w:sz w:val="26"/>
          <w:szCs w:val="26"/>
          <w:rtl/>
        </w:rPr>
        <w:t xml:space="preserve">, לפי חוק יסוד </w:t>
      </w:r>
      <w:r w:rsidR="00F63C1B" w:rsidRPr="001E1027">
        <w:rPr>
          <w:rFonts w:ascii="David" w:hAnsi="David" w:cs="David"/>
          <w:sz w:val="26"/>
          <w:szCs w:val="26"/>
          <w:rtl/>
        </w:rPr>
        <w:lastRenderedPageBreak/>
        <w:t>סעיף, 39.ד'</w:t>
      </w:r>
      <w:r w:rsidR="00F63C1B" w:rsidRPr="001E1027">
        <w:rPr>
          <w:rStyle w:val="ad"/>
          <w:rFonts w:ascii="David" w:hAnsi="David" w:cs="David"/>
          <w:sz w:val="26"/>
          <w:szCs w:val="26"/>
          <w:rtl/>
        </w:rPr>
        <w:footnoteReference w:id="42"/>
      </w:r>
      <w:r w:rsidR="007D755D" w:rsidRPr="001E1027">
        <w:rPr>
          <w:rFonts w:ascii="David" w:hAnsi="David" w:cs="David"/>
          <w:sz w:val="26"/>
          <w:szCs w:val="26"/>
          <w:rtl/>
        </w:rPr>
        <w:t xml:space="preserve">) שאינו רשאי להחליט לבדו ללא 36 שרי ממשלתו. ממשלה זו היא </w:t>
      </w:r>
      <w:r w:rsidR="00C0141E" w:rsidRPr="001E1027">
        <w:rPr>
          <w:rFonts w:ascii="David" w:hAnsi="David" w:cs="David"/>
          <w:sz w:val="26"/>
          <w:szCs w:val="26"/>
          <w:rtl/>
        </w:rPr>
        <w:t>כנראה</w:t>
      </w:r>
      <w:r w:rsidR="007D755D" w:rsidRPr="001E1027">
        <w:rPr>
          <w:rFonts w:ascii="David" w:hAnsi="David" w:cs="David"/>
          <w:sz w:val="26"/>
          <w:szCs w:val="26"/>
          <w:rtl/>
        </w:rPr>
        <w:t xml:space="preserve"> 'ח</w:t>
      </w:r>
      <w:r w:rsidR="00211FF7" w:rsidRPr="001E1027">
        <w:rPr>
          <w:rFonts w:ascii="David" w:hAnsi="David" w:cs="David"/>
          <w:sz w:val="26"/>
          <w:szCs w:val="26"/>
          <w:rtl/>
        </w:rPr>
        <w:t>ֶ</w:t>
      </w:r>
      <w:r w:rsidR="007D755D" w:rsidRPr="001E1027">
        <w:rPr>
          <w:rFonts w:ascii="David" w:hAnsi="David" w:cs="David"/>
          <w:sz w:val="26"/>
          <w:szCs w:val="26"/>
          <w:rtl/>
        </w:rPr>
        <w:t>ב</w:t>
      </w:r>
      <w:r w:rsidR="00211FF7" w:rsidRPr="001E1027">
        <w:rPr>
          <w:rFonts w:ascii="David" w:hAnsi="David" w:cs="David"/>
          <w:sz w:val="26"/>
          <w:szCs w:val="26"/>
          <w:rtl/>
        </w:rPr>
        <w:t>ֶ</w:t>
      </w:r>
      <w:r w:rsidR="007D755D" w:rsidRPr="001E1027">
        <w:rPr>
          <w:rFonts w:ascii="David" w:hAnsi="David" w:cs="David"/>
          <w:sz w:val="26"/>
          <w:szCs w:val="26"/>
          <w:rtl/>
        </w:rPr>
        <w:t>ר היהודים' (</w:t>
      </w:r>
      <w:r w:rsidR="007D755D" w:rsidRPr="001E1027">
        <w:rPr>
          <w:rFonts w:ascii="David" w:hAnsi="David" w:cs="David"/>
          <w:sz w:val="26"/>
          <w:szCs w:val="26"/>
          <w:u w:val="single"/>
          <w:rtl/>
        </w:rPr>
        <w:t>ה'חבורה' הממלכתית</w:t>
      </w:r>
      <w:r w:rsidR="007D755D" w:rsidRPr="001E1027">
        <w:rPr>
          <w:rFonts w:ascii="David" w:hAnsi="David" w:cs="David"/>
          <w:sz w:val="26"/>
          <w:szCs w:val="26"/>
          <w:rtl/>
        </w:rPr>
        <w:t xml:space="preserve">) - כרשום במטבעות החשמונאים. </w:t>
      </w:r>
    </w:p>
    <w:p w14:paraId="5F96D6D1" w14:textId="1CAF9B39" w:rsidR="007D755D" w:rsidRPr="001E1027" w:rsidRDefault="00233CB9"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 xml:space="preserve">במגילות יש </w:t>
      </w:r>
      <w:r w:rsidR="007D755D" w:rsidRPr="001E1027">
        <w:rPr>
          <w:rFonts w:ascii="David" w:hAnsi="David" w:cs="David"/>
          <w:sz w:val="26"/>
          <w:szCs w:val="26"/>
          <w:rtl/>
        </w:rPr>
        <w:t>חמ</w:t>
      </w:r>
      <w:r w:rsidRPr="001E1027">
        <w:rPr>
          <w:rFonts w:ascii="David" w:hAnsi="David" w:cs="David"/>
          <w:sz w:val="26"/>
          <w:szCs w:val="26"/>
          <w:rtl/>
        </w:rPr>
        <w:t>י</w:t>
      </w:r>
      <w:r w:rsidR="007D755D" w:rsidRPr="001E1027">
        <w:rPr>
          <w:rFonts w:ascii="David" w:hAnsi="David" w:cs="David"/>
          <w:sz w:val="26"/>
          <w:szCs w:val="26"/>
          <w:rtl/>
        </w:rPr>
        <w:t>ש</w:t>
      </w:r>
      <w:r w:rsidRPr="001E1027">
        <w:rPr>
          <w:rFonts w:ascii="David" w:hAnsi="David" w:cs="David"/>
          <w:sz w:val="26"/>
          <w:szCs w:val="26"/>
          <w:rtl/>
        </w:rPr>
        <w:t>ה</w:t>
      </w:r>
      <w:r w:rsidR="007D755D" w:rsidRPr="001E1027">
        <w:rPr>
          <w:rFonts w:ascii="David" w:hAnsi="David" w:cs="David"/>
          <w:sz w:val="26"/>
          <w:szCs w:val="26"/>
          <w:rtl/>
        </w:rPr>
        <w:t xml:space="preserve"> נוסחי המקרא שא</w:t>
      </w:r>
      <w:r w:rsidRPr="001E1027">
        <w:rPr>
          <w:rFonts w:ascii="David" w:hAnsi="David" w:cs="David"/>
          <w:sz w:val="26"/>
          <w:szCs w:val="26"/>
          <w:rtl/>
        </w:rPr>
        <w:t>ו</w:t>
      </w:r>
      <w:r w:rsidR="007D755D" w:rsidRPr="001E1027">
        <w:rPr>
          <w:rFonts w:ascii="David" w:hAnsi="David" w:cs="David"/>
          <w:sz w:val="26"/>
          <w:szCs w:val="26"/>
          <w:rtl/>
        </w:rPr>
        <w:t xml:space="preserve">מצו </w:t>
      </w:r>
      <w:r w:rsidRPr="001E1027">
        <w:rPr>
          <w:rFonts w:ascii="David" w:hAnsi="David" w:cs="David"/>
          <w:sz w:val="26"/>
          <w:szCs w:val="26"/>
          <w:rtl/>
        </w:rPr>
        <w:t>ב</w:t>
      </w:r>
      <w:r w:rsidR="007D755D" w:rsidRPr="001E1027">
        <w:rPr>
          <w:rFonts w:ascii="David" w:hAnsi="David" w:cs="David"/>
          <w:sz w:val="26"/>
          <w:szCs w:val="26"/>
          <w:rtl/>
        </w:rPr>
        <w:t>זרמים ודתות (</w:t>
      </w:r>
      <w:r w:rsidR="003168D7" w:rsidRPr="001E1027">
        <w:rPr>
          <w:rFonts w:ascii="David" w:hAnsi="David" w:cs="David"/>
          <w:sz w:val="26"/>
          <w:szCs w:val="26"/>
          <w:rtl/>
        </w:rPr>
        <w:t>ראו</w:t>
      </w:r>
      <w:r w:rsidR="007D755D" w:rsidRPr="001E1027">
        <w:rPr>
          <w:rFonts w:ascii="David" w:hAnsi="David" w:cs="David"/>
          <w:sz w:val="26"/>
          <w:szCs w:val="26"/>
          <w:rtl/>
        </w:rPr>
        <w:t xml:space="preserve"> על כך בפרק הבא), ובפרט קדימותו </w:t>
      </w:r>
      <w:r w:rsidRPr="001E1027">
        <w:rPr>
          <w:rFonts w:ascii="David" w:hAnsi="David" w:cs="David"/>
          <w:sz w:val="26"/>
          <w:szCs w:val="26"/>
          <w:rtl/>
        </w:rPr>
        <w:t>של</w:t>
      </w:r>
      <w:r w:rsidR="007D755D" w:rsidRPr="001E1027">
        <w:rPr>
          <w:rFonts w:ascii="David" w:hAnsi="David" w:cs="David"/>
          <w:sz w:val="26"/>
          <w:szCs w:val="26"/>
          <w:rtl/>
        </w:rPr>
        <w:t xml:space="preserve"> </w:t>
      </w:r>
      <w:r w:rsidRPr="001E1027">
        <w:rPr>
          <w:rFonts w:ascii="David" w:hAnsi="David" w:cs="David"/>
          <w:sz w:val="26"/>
          <w:szCs w:val="26"/>
          <w:rtl/>
        </w:rPr>
        <w:t>ה</w:t>
      </w:r>
      <w:r w:rsidR="007D755D" w:rsidRPr="001E1027">
        <w:rPr>
          <w:rFonts w:ascii="David" w:hAnsi="David" w:cs="David"/>
          <w:sz w:val="26"/>
          <w:szCs w:val="26"/>
          <w:rtl/>
        </w:rPr>
        <w:t xml:space="preserve">מצע </w:t>
      </w:r>
      <w:r w:rsidRPr="001E1027">
        <w:rPr>
          <w:rFonts w:ascii="David" w:hAnsi="David" w:cs="David"/>
          <w:sz w:val="26"/>
          <w:szCs w:val="26"/>
          <w:rtl/>
        </w:rPr>
        <w:t>ה</w:t>
      </w:r>
      <w:r w:rsidR="007D755D" w:rsidRPr="001E1027">
        <w:rPr>
          <w:rFonts w:ascii="David" w:hAnsi="David" w:cs="David"/>
          <w:sz w:val="26"/>
          <w:szCs w:val="26"/>
          <w:rtl/>
        </w:rPr>
        <w:t xml:space="preserve">עברי </w:t>
      </w:r>
      <w:r w:rsidRPr="001E1027">
        <w:rPr>
          <w:rFonts w:ascii="David" w:hAnsi="David" w:cs="David"/>
          <w:sz w:val="26"/>
          <w:szCs w:val="26"/>
          <w:rtl/>
        </w:rPr>
        <w:t xml:space="preserve">במגילות </w:t>
      </w:r>
      <w:r w:rsidR="007D755D" w:rsidRPr="001E1027">
        <w:rPr>
          <w:rFonts w:ascii="David" w:hAnsi="David" w:cs="David"/>
          <w:sz w:val="26"/>
          <w:szCs w:val="26"/>
          <w:rtl/>
        </w:rPr>
        <w:t xml:space="preserve">שקדם </w:t>
      </w:r>
      <w:r w:rsidRPr="001E1027">
        <w:rPr>
          <w:rFonts w:ascii="David" w:hAnsi="David" w:cs="David"/>
          <w:sz w:val="26"/>
          <w:szCs w:val="26"/>
          <w:rtl/>
        </w:rPr>
        <w:t xml:space="preserve">ותואם </w:t>
      </w:r>
      <w:r w:rsidR="007D755D" w:rsidRPr="001E1027">
        <w:rPr>
          <w:rFonts w:ascii="David" w:hAnsi="David" w:cs="David"/>
          <w:sz w:val="26"/>
          <w:szCs w:val="26"/>
          <w:rtl/>
        </w:rPr>
        <w:t>ל</w:t>
      </w:r>
      <w:r w:rsidR="00ED58DB" w:rsidRPr="001E1027">
        <w:rPr>
          <w:rFonts w:ascii="David" w:hAnsi="David" w:cs="David"/>
          <w:sz w:val="26"/>
          <w:szCs w:val="26"/>
          <w:rtl/>
        </w:rPr>
        <w:t xml:space="preserve">חלקים בנוסחי </w:t>
      </w:r>
      <w:r w:rsidR="007D755D" w:rsidRPr="001E1027">
        <w:rPr>
          <w:rFonts w:ascii="David" w:hAnsi="David" w:cs="David"/>
          <w:sz w:val="26"/>
          <w:szCs w:val="26"/>
          <w:rtl/>
        </w:rPr>
        <w:t>תרגום השבעים ביוונית</w:t>
      </w:r>
      <w:r w:rsidR="007E24E0" w:rsidRPr="001E1027">
        <w:rPr>
          <w:rFonts w:ascii="David" w:hAnsi="David" w:cs="David"/>
          <w:sz w:val="26"/>
          <w:szCs w:val="26"/>
          <w:rtl/>
        </w:rPr>
        <w:t xml:space="preserve"> (</w:t>
      </w:r>
      <w:r w:rsidR="00ED58DB" w:rsidRPr="001E1027">
        <w:rPr>
          <w:rFonts w:ascii="David" w:hAnsi="David" w:cs="David"/>
          <w:sz w:val="26"/>
          <w:szCs w:val="26"/>
          <w:rtl/>
        </w:rPr>
        <w:t xml:space="preserve">שאחד מהם </w:t>
      </w:r>
      <w:r w:rsidR="007E24E0" w:rsidRPr="001E1027">
        <w:rPr>
          <w:rFonts w:ascii="David" w:hAnsi="David" w:cs="David"/>
          <w:sz w:val="26"/>
          <w:szCs w:val="26"/>
          <w:rtl/>
        </w:rPr>
        <w:t>אומץ ע"י הנצרות)</w:t>
      </w:r>
      <w:r w:rsidR="007D755D" w:rsidRPr="001E1027">
        <w:rPr>
          <w:rFonts w:ascii="David" w:hAnsi="David" w:cs="David"/>
          <w:sz w:val="26"/>
          <w:szCs w:val="26"/>
          <w:rtl/>
        </w:rPr>
        <w:t>.</w:t>
      </w:r>
      <w:r w:rsidR="00ED58DB" w:rsidRPr="001E1027">
        <w:rPr>
          <w:rFonts w:ascii="David" w:hAnsi="David" w:cs="David"/>
          <w:sz w:val="26"/>
          <w:szCs w:val="26"/>
          <w:rtl/>
        </w:rPr>
        <w:t xml:space="preserve"> מקובל לתארך את תרגום השבעים למאה ה-3 </w:t>
      </w:r>
      <w:r w:rsidR="00961502" w:rsidRPr="001E1027">
        <w:rPr>
          <w:rFonts w:ascii="David" w:hAnsi="David" w:cs="David"/>
          <w:sz w:val="26"/>
          <w:szCs w:val="26"/>
          <w:rtl/>
        </w:rPr>
        <w:t>לפה”ס</w:t>
      </w:r>
      <w:r w:rsidR="00ED58DB" w:rsidRPr="001E1027">
        <w:rPr>
          <w:rFonts w:ascii="David" w:hAnsi="David" w:cs="David"/>
          <w:sz w:val="26"/>
          <w:szCs w:val="26"/>
          <w:rtl/>
        </w:rPr>
        <w:t xml:space="preserve"> לפי </w:t>
      </w:r>
      <w:hyperlink r:id="rId35" w:history="1">
        <w:r w:rsidR="00ED58DB" w:rsidRPr="001E1027">
          <w:rPr>
            <w:rStyle w:val="Hyperlink"/>
            <w:rFonts w:ascii="David" w:hAnsi="David" w:cs="David"/>
            <w:sz w:val="26"/>
            <w:szCs w:val="26"/>
            <w:rtl/>
          </w:rPr>
          <w:t xml:space="preserve">אגרת </w:t>
        </w:r>
        <w:r w:rsidR="008F4E7E" w:rsidRPr="001E1027">
          <w:rPr>
            <w:rStyle w:val="Hyperlink"/>
            <w:rFonts w:ascii="David" w:hAnsi="David" w:cs="David"/>
            <w:sz w:val="26"/>
            <w:szCs w:val="26"/>
            <w:rtl/>
          </w:rPr>
          <w:t>אריסטיאס</w:t>
        </w:r>
      </w:hyperlink>
      <w:r w:rsidR="00ED58DB" w:rsidRPr="001E1027">
        <w:rPr>
          <w:rStyle w:val="ad"/>
          <w:rFonts w:ascii="David" w:hAnsi="David" w:cs="David"/>
          <w:sz w:val="26"/>
          <w:szCs w:val="26"/>
          <w:rtl/>
        </w:rPr>
        <w:footnoteReference w:id="43"/>
      </w:r>
      <w:r w:rsidR="00ED58DB" w:rsidRPr="001E1027">
        <w:rPr>
          <w:rFonts w:ascii="David" w:hAnsi="David" w:cs="David"/>
          <w:sz w:val="26"/>
          <w:szCs w:val="26"/>
          <w:rtl/>
        </w:rPr>
        <w:t>, וכעת שנוסח המצע העברי מהווה המקור שלו, מה המשמעות לכך?</w:t>
      </w:r>
      <w:r w:rsidR="00ED58DB" w:rsidRPr="001E1027">
        <w:rPr>
          <w:rFonts w:ascii="David" w:hAnsi="David" w:cs="David"/>
          <w:sz w:val="26"/>
          <w:szCs w:val="26"/>
        </w:rPr>
        <w:t xml:space="preserve"> </w:t>
      </w:r>
      <w:r w:rsidR="00ED58DB" w:rsidRPr="001E1027">
        <w:rPr>
          <w:rFonts w:ascii="David" w:hAnsi="David" w:cs="David"/>
          <w:sz w:val="26"/>
          <w:szCs w:val="26"/>
          <w:rtl/>
        </w:rPr>
        <w:t xml:space="preserve">מאין הגיע נוסח זה לקומראן? </w:t>
      </w:r>
    </w:p>
    <w:p w14:paraId="38BBFBD3" w14:textId="1EE86D87" w:rsidR="007D755D" w:rsidRPr="001E1027" w:rsidRDefault="00052E74"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 xml:space="preserve">מספר מגילות מוכיחות את </w:t>
      </w:r>
      <w:r w:rsidR="007D755D" w:rsidRPr="001E1027">
        <w:rPr>
          <w:rFonts w:ascii="David" w:hAnsi="David" w:cs="David"/>
          <w:sz w:val="26"/>
          <w:szCs w:val="26"/>
          <w:rtl/>
        </w:rPr>
        <w:t>הנבואות על החשמונאים</w:t>
      </w:r>
      <w:r w:rsidRPr="001E1027">
        <w:rPr>
          <w:rStyle w:val="ad"/>
          <w:rFonts w:ascii="David" w:hAnsi="David" w:cs="David"/>
          <w:sz w:val="26"/>
          <w:szCs w:val="26"/>
          <w:rtl/>
        </w:rPr>
        <w:footnoteReference w:id="44"/>
      </w:r>
      <w:r w:rsidR="007D755D" w:rsidRPr="001E1027">
        <w:rPr>
          <w:rFonts w:ascii="David" w:hAnsi="David" w:cs="David"/>
          <w:sz w:val="26"/>
          <w:szCs w:val="26"/>
          <w:rtl/>
        </w:rPr>
        <w:t xml:space="preserve">, </w:t>
      </w:r>
      <w:r w:rsidRPr="001E1027">
        <w:rPr>
          <w:rFonts w:ascii="David" w:hAnsi="David" w:cs="David"/>
          <w:sz w:val="26"/>
          <w:szCs w:val="26"/>
          <w:rtl/>
        </w:rPr>
        <w:t>בכך</w:t>
      </w:r>
      <w:r w:rsidR="007D755D" w:rsidRPr="001E1027">
        <w:rPr>
          <w:rFonts w:ascii="David" w:hAnsi="David" w:cs="David"/>
          <w:sz w:val="26"/>
          <w:szCs w:val="26"/>
          <w:rtl/>
        </w:rPr>
        <w:t xml:space="preserve"> שמתארות את נצחונם – </w:t>
      </w:r>
      <w:r w:rsidRPr="001E1027">
        <w:rPr>
          <w:rFonts w:ascii="David" w:hAnsi="David" w:cs="David"/>
          <w:sz w:val="26"/>
          <w:szCs w:val="26"/>
          <w:rtl/>
        </w:rPr>
        <w:t>ו</w:t>
      </w:r>
      <w:r w:rsidR="007D755D" w:rsidRPr="001E1027">
        <w:rPr>
          <w:rFonts w:ascii="David" w:hAnsi="David" w:cs="David"/>
          <w:sz w:val="26"/>
          <w:szCs w:val="26"/>
          <w:rtl/>
        </w:rPr>
        <w:t xml:space="preserve">לראשונה מוכח </w:t>
      </w:r>
      <w:r w:rsidRPr="001E1027">
        <w:rPr>
          <w:rFonts w:ascii="David" w:hAnsi="David" w:cs="David"/>
          <w:sz w:val="26"/>
          <w:szCs w:val="26"/>
          <w:rtl/>
        </w:rPr>
        <w:t xml:space="preserve">שמגילות אלו </w:t>
      </w:r>
      <w:r w:rsidR="007D755D" w:rsidRPr="001E1027">
        <w:rPr>
          <w:rFonts w:ascii="David" w:hAnsi="David" w:cs="David"/>
          <w:sz w:val="26"/>
          <w:szCs w:val="26"/>
          <w:rtl/>
        </w:rPr>
        <w:t xml:space="preserve">נכתבו לפני </w:t>
      </w:r>
      <w:r w:rsidRPr="001E1027">
        <w:rPr>
          <w:rFonts w:ascii="David" w:hAnsi="David" w:cs="David"/>
          <w:sz w:val="26"/>
          <w:szCs w:val="26"/>
          <w:rtl/>
        </w:rPr>
        <w:t>החשמונאים</w:t>
      </w:r>
      <w:r w:rsidR="007D755D" w:rsidRPr="001E1027">
        <w:rPr>
          <w:rFonts w:ascii="David" w:hAnsi="David" w:cs="David"/>
          <w:sz w:val="26"/>
          <w:szCs w:val="26"/>
          <w:rtl/>
        </w:rPr>
        <w:t>.</w:t>
      </w:r>
    </w:p>
    <w:p w14:paraId="035A7CB7" w14:textId="77777777" w:rsidR="00D11B43" w:rsidRPr="001E1027" w:rsidRDefault="003B3166"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עדת קומראן דייקה בתיארוך המחצית הראשונה של בית שני</w:t>
      </w:r>
      <w:r w:rsidR="007228E0" w:rsidRPr="001E1027">
        <w:rPr>
          <w:rFonts w:ascii="David" w:hAnsi="David" w:cs="David"/>
          <w:sz w:val="26"/>
          <w:szCs w:val="26"/>
          <w:rtl/>
        </w:rPr>
        <w:t>, כאשר חז"ל טעו באלו</w:t>
      </w:r>
      <w:r w:rsidR="00D11B43" w:rsidRPr="001E1027">
        <w:rPr>
          <w:rFonts w:ascii="David" w:hAnsi="David" w:cs="David"/>
          <w:sz w:val="26"/>
          <w:szCs w:val="26"/>
          <w:rtl/>
        </w:rPr>
        <w:t xml:space="preserve"> (ראו בפרק 490 שנה), והמשמעות של כך היא שמסורת חז"ל משובשת לתקופה זו, ובעם לא עברה מסורת בתקופה זו, זולת כמה מגילות קדמוניות ומהר סיני.</w:t>
      </w:r>
    </w:p>
    <w:p w14:paraId="2A7A7B6A" w14:textId="7B54646B" w:rsidR="007D755D" w:rsidRPr="001E1027" w:rsidRDefault="007D755D"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מקורות לשיטות מלחמות החשמונאים</w:t>
      </w:r>
      <w:r w:rsidR="007228E0" w:rsidRPr="001E1027">
        <w:rPr>
          <w:rFonts w:ascii="David" w:hAnsi="David" w:cs="David"/>
          <w:sz w:val="26"/>
          <w:szCs w:val="26"/>
          <w:rtl/>
        </w:rPr>
        <w:t xml:space="preserve"> ממגילת המלחמה</w:t>
      </w:r>
      <w:r w:rsidRPr="001E1027">
        <w:rPr>
          <w:rFonts w:ascii="David" w:hAnsi="David" w:cs="David"/>
          <w:sz w:val="26"/>
          <w:szCs w:val="26"/>
          <w:rtl/>
        </w:rPr>
        <w:t xml:space="preserve">, </w:t>
      </w:r>
      <w:r w:rsidR="007228E0" w:rsidRPr="001E1027">
        <w:rPr>
          <w:rFonts w:ascii="David" w:hAnsi="David" w:cs="David"/>
          <w:sz w:val="26"/>
          <w:szCs w:val="26"/>
          <w:rtl/>
        </w:rPr>
        <w:t>מקורות ל</w:t>
      </w:r>
      <w:r w:rsidRPr="001E1027">
        <w:rPr>
          <w:rFonts w:ascii="David" w:hAnsi="David" w:cs="David"/>
          <w:sz w:val="26"/>
          <w:szCs w:val="26"/>
          <w:rtl/>
        </w:rPr>
        <w:t xml:space="preserve">תקנות יוחנן </w:t>
      </w:r>
      <w:r w:rsidR="007228E0" w:rsidRPr="001E1027">
        <w:rPr>
          <w:rFonts w:ascii="David" w:hAnsi="David" w:cs="David"/>
          <w:sz w:val="26"/>
          <w:szCs w:val="26"/>
          <w:rtl/>
        </w:rPr>
        <w:t xml:space="preserve">הורקנוס </w:t>
      </w:r>
      <w:r w:rsidRPr="001E1027">
        <w:rPr>
          <w:rFonts w:ascii="David" w:hAnsi="David" w:cs="David"/>
          <w:sz w:val="26"/>
          <w:szCs w:val="26"/>
          <w:rtl/>
        </w:rPr>
        <w:t>וברכת ינאי.</w:t>
      </w:r>
    </w:p>
    <w:p w14:paraId="37DD6D4C" w14:textId="2C8144EE" w:rsidR="007D755D" w:rsidRPr="001E1027" w:rsidRDefault="007D755D"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ההלכה הקדומה שהתפתחה והתגלגלה בעיקר לחז"ל. המובהקים שבהם הם הלכות שבת ותפילה.</w:t>
      </w:r>
    </w:p>
    <w:p w14:paraId="44B6C3A4" w14:textId="5D0B1700" w:rsidR="007D755D" w:rsidRPr="001E1027" w:rsidRDefault="007228E0"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 xml:space="preserve">נוסח המקרא הארמי מקומראן ע"י </w:t>
      </w:r>
      <w:r w:rsidR="007D755D" w:rsidRPr="001E1027">
        <w:rPr>
          <w:rFonts w:ascii="David" w:hAnsi="David" w:cs="David"/>
          <w:sz w:val="26"/>
          <w:szCs w:val="26"/>
          <w:rtl/>
        </w:rPr>
        <w:t>תרגום הארמי ששוחזר באופן חלקי ודומה על ידי אונקלוס ויונתן בן עוזיאל, וקרוב יותר בחלק מהתרגומים הירושלמי-ארצישראלים שבגניזת קהיר.</w:t>
      </w:r>
    </w:p>
    <w:p w14:paraId="327C4BE9" w14:textId="0704C18D" w:rsidR="007D755D" w:rsidRPr="001E1027" w:rsidRDefault="007228E0"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 xml:space="preserve">פיתוח </w:t>
      </w:r>
      <w:r w:rsidR="007D755D" w:rsidRPr="001E1027">
        <w:rPr>
          <w:rFonts w:ascii="David" w:hAnsi="David" w:cs="David"/>
          <w:sz w:val="26"/>
          <w:szCs w:val="26"/>
          <w:rtl/>
        </w:rPr>
        <w:t xml:space="preserve">הנצרות </w:t>
      </w:r>
      <w:r w:rsidRPr="001E1027">
        <w:rPr>
          <w:rFonts w:ascii="David" w:hAnsi="David" w:cs="David"/>
          <w:sz w:val="26"/>
          <w:szCs w:val="26"/>
          <w:rtl/>
        </w:rPr>
        <w:t>ו</w:t>
      </w:r>
      <w:r w:rsidR="007D755D" w:rsidRPr="001E1027">
        <w:rPr>
          <w:rFonts w:ascii="David" w:hAnsi="David" w:cs="David"/>
          <w:sz w:val="26"/>
          <w:szCs w:val="26"/>
          <w:rtl/>
        </w:rPr>
        <w:t xml:space="preserve">משיחיות </w:t>
      </w:r>
      <w:r w:rsidRPr="001E1027">
        <w:rPr>
          <w:rFonts w:ascii="David" w:hAnsi="David" w:cs="David"/>
          <w:sz w:val="26"/>
          <w:szCs w:val="26"/>
          <w:rtl/>
        </w:rPr>
        <w:t>מה</w:t>
      </w:r>
      <w:r w:rsidR="007D755D" w:rsidRPr="001E1027">
        <w:rPr>
          <w:rFonts w:ascii="David" w:hAnsi="David" w:cs="David"/>
          <w:sz w:val="26"/>
          <w:szCs w:val="26"/>
          <w:rtl/>
        </w:rPr>
        <w:t>מגילות.</w:t>
      </w:r>
    </w:p>
    <w:p w14:paraId="6579019C" w14:textId="77777777" w:rsidR="007D755D" w:rsidRPr="001E1027" w:rsidRDefault="007D755D"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השילוב והיחס בין פשט ודקדוק התורה ההלכתי לבין מדרשי ההגדה המשלמים לסיפורי התורה מחד גיסא והפשרים מאידך גיסא.</w:t>
      </w:r>
    </w:p>
    <w:p w14:paraId="6E3FA0F3" w14:textId="5238498C" w:rsidR="007D755D" w:rsidRPr="001E1027" w:rsidRDefault="007D755D"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ספרות המוסר והחוכמה בחטיבות נושאיות.</w:t>
      </w:r>
    </w:p>
    <w:p w14:paraId="546A574D" w14:textId="1473CE9D" w:rsidR="00070DCD" w:rsidRPr="001E1027" w:rsidRDefault="00070DCD"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אין טעויות מדעיות כמו שיש בספרות חז"ל.</w:t>
      </w:r>
    </w:p>
    <w:p w14:paraId="1A0E7DF8" w14:textId="7F15F80C" w:rsidR="007D755D" w:rsidRPr="001E1027" w:rsidRDefault="007D755D"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 xml:space="preserve">ספרות הסוד </w:t>
      </w:r>
      <w:r w:rsidR="00F069E1" w:rsidRPr="001E1027">
        <w:rPr>
          <w:rFonts w:ascii="David" w:hAnsi="David" w:cs="David"/>
          <w:sz w:val="26"/>
          <w:szCs w:val="26"/>
          <w:rtl/>
        </w:rPr>
        <w:t>(מחנוך ונוסחי מקרא עם תיאור מלאכים, אל פיזונומיה ועוד כתבי סוד) א</w:t>
      </w:r>
      <w:r w:rsidRPr="001E1027">
        <w:rPr>
          <w:rFonts w:ascii="David" w:hAnsi="David" w:cs="David"/>
          <w:sz w:val="26"/>
          <w:szCs w:val="26"/>
          <w:rtl/>
        </w:rPr>
        <w:t>ל</w:t>
      </w:r>
      <w:r w:rsidR="00F069E1" w:rsidRPr="001E1027">
        <w:rPr>
          <w:rFonts w:ascii="David" w:hAnsi="David" w:cs="David"/>
          <w:sz w:val="26"/>
          <w:szCs w:val="26"/>
          <w:rtl/>
        </w:rPr>
        <w:t xml:space="preserve"> </w:t>
      </w:r>
      <w:r w:rsidRPr="001E1027">
        <w:rPr>
          <w:rFonts w:ascii="David" w:hAnsi="David" w:cs="David"/>
          <w:sz w:val="26"/>
          <w:szCs w:val="26"/>
          <w:rtl/>
        </w:rPr>
        <w:t>ספרות ההיכלות</w:t>
      </w:r>
      <w:r w:rsidR="007228E0" w:rsidRPr="001E1027">
        <w:rPr>
          <w:rFonts w:ascii="David" w:hAnsi="David" w:cs="David"/>
          <w:sz w:val="26"/>
          <w:szCs w:val="26"/>
          <w:rtl/>
        </w:rPr>
        <w:t xml:space="preserve"> (כתיאור ה</w:t>
      </w:r>
      <w:r w:rsidRPr="001E1027">
        <w:rPr>
          <w:rFonts w:ascii="David" w:hAnsi="David" w:cs="David"/>
          <w:sz w:val="26"/>
          <w:szCs w:val="26"/>
          <w:rtl/>
        </w:rPr>
        <w:t>רקיעים ו</w:t>
      </w:r>
      <w:r w:rsidR="007228E0" w:rsidRPr="001E1027">
        <w:rPr>
          <w:rFonts w:ascii="David" w:hAnsi="David" w:cs="David"/>
          <w:sz w:val="26"/>
          <w:szCs w:val="26"/>
          <w:rtl/>
        </w:rPr>
        <w:t>ה</w:t>
      </w:r>
      <w:r w:rsidRPr="001E1027">
        <w:rPr>
          <w:rFonts w:ascii="David" w:hAnsi="David" w:cs="David"/>
          <w:sz w:val="26"/>
          <w:szCs w:val="26"/>
          <w:rtl/>
        </w:rPr>
        <w:t>מלאכים</w:t>
      </w:r>
      <w:r w:rsidR="007228E0" w:rsidRPr="001E1027">
        <w:rPr>
          <w:rFonts w:ascii="David" w:hAnsi="David" w:cs="David"/>
          <w:sz w:val="26"/>
          <w:szCs w:val="26"/>
          <w:rtl/>
        </w:rPr>
        <w:t>)</w:t>
      </w:r>
      <w:r w:rsidR="00F069E1" w:rsidRPr="001E1027">
        <w:rPr>
          <w:rFonts w:ascii="David" w:hAnsi="David" w:cs="David"/>
          <w:sz w:val="26"/>
          <w:szCs w:val="26"/>
          <w:rtl/>
        </w:rPr>
        <w:t xml:space="preserve"> בחז"ל</w:t>
      </w:r>
      <w:r w:rsidRPr="001E1027">
        <w:rPr>
          <w:rFonts w:ascii="David" w:hAnsi="David" w:cs="David"/>
          <w:sz w:val="26"/>
          <w:szCs w:val="26"/>
          <w:rtl/>
        </w:rPr>
        <w:t>, ועד לקבלה</w:t>
      </w:r>
      <w:r w:rsidR="007228E0" w:rsidRPr="001E1027">
        <w:rPr>
          <w:rFonts w:ascii="David" w:hAnsi="David" w:cs="David"/>
          <w:sz w:val="26"/>
          <w:szCs w:val="26"/>
          <w:rtl/>
        </w:rPr>
        <w:t xml:space="preserve"> ולספר הזוהר</w:t>
      </w:r>
      <w:r w:rsidRPr="001E1027">
        <w:rPr>
          <w:rFonts w:ascii="David" w:hAnsi="David" w:cs="David"/>
          <w:sz w:val="26"/>
          <w:szCs w:val="26"/>
          <w:rtl/>
        </w:rPr>
        <w:t>.</w:t>
      </w:r>
    </w:p>
    <w:p w14:paraId="390357F4" w14:textId="782A127A" w:rsidR="007D755D" w:rsidRPr="001E1027" w:rsidRDefault="007228E0" w:rsidP="00386836">
      <w:pPr>
        <w:pStyle w:val="a3"/>
        <w:numPr>
          <w:ilvl w:val="0"/>
          <w:numId w:val="19"/>
        </w:numPr>
        <w:spacing w:before="100" w:beforeAutospacing="1" w:line="360" w:lineRule="auto"/>
        <w:jc w:val="both"/>
        <w:rPr>
          <w:rFonts w:ascii="David" w:hAnsi="David" w:cs="David"/>
          <w:color w:val="FF0000"/>
          <w:sz w:val="26"/>
          <w:szCs w:val="26"/>
        </w:rPr>
      </w:pPr>
      <w:r w:rsidRPr="001E1027">
        <w:rPr>
          <w:rFonts w:ascii="David" w:hAnsi="David" w:cs="David"/>
          <w:color w:val="FF0000"/>
          <w:sz w:val="26"/>
          <w:szCs w:val="26"/>
          <w:rtl/>
        </w:rPr>
        <w:t xml:space="preserve">הקרבה </w:t>
      </w:r>
      <w:r w:rsidR="007D755D" w:rsidRPr="001E1027">
        <w:rPr>
          <w:rFonts w:ascii="David" w:hAnsi="David" w:cs="David"/>
          <w:color w:val="FF0000"/>
          <w:sz w:val="26"/>
          <w:szCs w:val="26"/>
          <w:rtl/>
        </w:rPr>
        <w:t>בין עדת קורמאן לבית צדוק, שמעון הצדיק ובית חוניו.</w:t>
      </w:r>
    </w:p>
    <w:p w14:paraId="55538285" w14:textId="295ACF18" w:rsidR="007D755D" w:rsidRPr="001E1027" w:rsidRDefault="007D755D" w:rsidP="00386836">
      <w:pPr>
        <w:pStyle w:val="2"/>
        <w:numPr>
          <w:ilvl w:val="0"/>
          <w:numId w:val="28"/>
        </w:numPr>
        <w:spacing w:line="360" w:lineRule="auto"/>
        <w:ind w:left="17" w:hanging="357"/>
        <w:jc w:val="both"/>
        <w:rPr>
          <w:rFonts w:ascii="David" w:eastAsia="Times New Roman" w:hAnsi="David" w:cs="David"/>
          <w:b w:val="0"/>
          <w:bCs w:val="0"/>
          <w:color w:val="auto"/>
          <w:u w:val="single"/>
          <w:rtl/>
        </w:rPr>
      </w:pPr>
      <w:bookmarkStart w:id="29" w:name="_Toc517036489"/>
      <w:bookmarkStart w:id="30" w:name="_Toc532333322"/>
      <w:bookmarkStart w:id="31" w:name="_Toc535871641"/>
      <w:r w:rsidRPr="001E1027">
        <w:rPr>
          <w:rFonts w:ascii="David" w:eastAsia="Times New Roman" w:hAnsi="David" w:cs="David"/>
          <w:b w:val="0"/>
          <w:bCs w:val="0"/>
          <w:color w:val="auto"/>
          <w:u w:val="single"/>
          <w:rtl/>
        </w:rPr>
        <w:lastRenderedPageBreak/>
        <w:t>חלוק</w:t>
      </w:r>
      <w:r w:rsidR="001759A1" w:rsidRPr="001E1027">
        <w:rPr>
          <w:rFonts w:ascii="David" w:eastAsia="Times New Roman" w:hAnsi="David" w:cs="David"/>
          <w:b w:val="0"/>
          <w:bCs w:val="0"/>
          <w:color w:val="auto"/>
          <w:u w:val="single"/>
          <w:rtl/>
        </w:rPr>
        <w:t>ת</w:t>
      </w:r>
      <w:r w:rsidRPr="001E1027">
        <w:rPr>
          <w:rFonts w:ascii="David" w:eastAsia="Times New Roman" w:hAnsi="David" w:cs="David"/>
          <w:b w:val="0"/>
          <w:bCs w:val="0"/>
          <w:color w:val="auto"/>
          <w:u w:val="single"/>
          <w:rtl/>
        </w:rPr>
        <w:t xml:space="preserve"> ספריית מגילות </w:t>
      </w:r>
      <w:r w:rsidR="00970AAE" w:rsidRPr="001E1027">
        <w:rPr>
          <w:rFonts w:ascii="David" w:eastAsia="Times New Roman" w:hAnsi="David" w:cs="David"/>
          <w:b w:val="0"/>
          <w:bCs w:val="0"/>
          <w:color w:val="auto"/>
          <w:u w:val="single"/>
          <w:rtl/>
        </w:rPr>
        <w:t>ים המלח</w:t>
      </w:r>
      <w:r w:rsidR="002D6C3B" w:rsidRPr="001E1027">
        <w:rPr>
          <w:rFonts w:ascii="David" w:eastAsia="Times New Roman" w:hAnsi="David" w:cs="David"/>
          <w:b w:val="0"/>
          <w:bCs w:val="0"/>
          <w:color w:val="auto"/>
          <w:u w:val="single"/>
          <w:rtl/>
        </w:rPr>
        <w:t xml:space="preserve"> לחמש קבוצות לפי תיארו</w:t>
      </w:r>
      <w:r w:rsidR="00267A90" w:rsidRPr="001E1027">
        <w:rPr>
          <w:rFonts w:ascii="David" w:eastAsia="Times New Roman" w:hAnsi="David" w:cs="David"/>
          <w:b w:val="0"/>
          <w:bCs w:val="0"/>
          <w:color w:val="auto"/>
          <w:u w:val="single"/>
          <w:rtl/>
        </w:rPr>
        <w:t>ך</w:t>
      </w:r>
      <w:r w:rsidR="002D6C3B" w:rsidRPr="001E1027">
        <w:rPr>
          <w:rFonts w:ascii="David" w:eastAsia="Times New Roman" w:hAnsi="David" w:cs="David"/>
          <w:b w:val="0"/>
          <w:bCs w:val="0"/>
          <w:color w:val="auto"/>
          <w:u w:val="single"/>
          <w:rtl/>
        </w:rPr>
        <w:t xml:space="preserve"> וסוג</w:t>
      </w:r>
      <w:r w:rsidRPr="001E1027">
        <w:rPr>
          <w:rFonts w:ascii="David" w:eastAsia="Times New Roman" w:hAnsi="David" w:cs="David"/>
          <w:b w:val="0"/>
          <w:bCs w:val="0"/>
          <w:color w:val="auto"/>
          <w:u w:val="single"/>
          <w:rtl/>
        </w:rPr>
        <w:t>:</w:t>
      </w:r>
      <w:bookmarkEnd w:id="29"/>
      <w:bookmarkEnd w:id="30"/>
      <w:bookmarkEnd w:id="31"/>
    </w:p>
    <w:p w14:paraId="5ABADA14" w14:textId="4BFC0C7E" w:rsidR="001F7BB8" w:rsidRPr="001E1027" w:rsidRDefault="001F7BB8"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ההתייחסות בספר היא ל</w:t>
      </w:r>
      <w:hyperlink r:id="rId36" w:history="1">
        <w:r w:rsidRPr="001E1027">
          <w:rPr>
            <w:rStyle w:val="Hyperlink"/>
            <w:rFonts w:ascii="David" w:hAnsi="David" w:cs="David"/>
            <w:sz w:val="26"/>
            <w:szCs w:val="26"/>
            <w:rtl/>
          </w:rPr>
          <w:t>מכלול מגילות ים המלח</w:t>
        </w:r>
      </w:hyperlink>
      <w:r w:rsidRPr="001E1027">
        <w:rPr>
          <w:rFonts w:ascii="David" w:hAnsi="David" w:cs="David"/>
          <w:sz w:val="26"/>
          <w:szCs w:val="26"/>
          <w:rtl/>
        </w:rPr>
        <w:t xml:space="preserve"> (ומקצת הספרים החיצוניים</w:t>
      </w:r>
      <w:r w:rsidRPr="001E1027">
        <w:rPr>
          <w:rStyle w:val="ad"/>
          <w:rFonts w:ascii="David" w:hAnsi="David" w:cs="David"/>
          <w:sz w:val="26"/>
          <w:szCs w:val="26"/>
          <w:rtl/>
        </w:rPr>
        <w:footnoteReference w:id="45"/>
      </w:r>
      <w:r w:rsidRPr="001E1027">
        <w:rPr>
          <w:rFonts w:ascii="David" w:hAnsi="David" w:cs="David"/>
          <w:sz w:val="26"/>
          <w:szCs w:val="26"/>
          <w:rtl/>
        </w:rPr>
        <w:t>) כמקשה/קודקס אחד, דהיינו כספרות קודש של עדה אחת,</w:t>
      </w:r>
      <w:r w:rsidRPr="001E1027">
        <w:rPr>
          <w:rStyle w:val="ad"/>
          <w:rFonts w:ascii="David" w:hAnsi="David" w:cs="David"/>
          <w:sz w:val="26"/>
          <w:szCs w:val="26"/>
          <w:rtl/>
        </w:rPr>
        <w:footnoteReference w:id="46"/>
      </w:r>
      <w:r w:rsidRPr="001E1027">
        <w:rPr>
          <w:rFonts w:ascii="David" w:hAnsi="David" w:cs="David"/>
          <w:sz w:val="26"/>
          <w:szCs w:val="26"/>
          <w:rtl/>
        </w:rPr>
        <w:t xml:space="preserve"> בתוך פתרונות אותנטיים להבדלים בין המגילות השונות (זמנם ומחברם), בניגוד לפֵּרוּק (דֵּקוֹנְסְטְרוּקְצְיָה) הרווחת באקדמיה).</w:t>
      </w:r>
    </w:p>
    <w:p w14:paraId="7FC305AC" w14:textId="50BBAF2D" w:rsidR="007D755D" w:rsidRPr="001E1027" w:rsidRDefault="007D755D"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 xml:space="preserve">כדי להתמודד עם השוני בין המגילות (סוג המחבר והנמען, במהות וסגנון הכתיבה), ובמיוחד עם התקופות השונות שבהן התחברו, </w:t>
      </w:r>
      <w:r w:rsidR="003168D7" w:rsidRPr="001E1027">
        <w:rPr>
          <w:rFonts w:ascii="David" w:hAnsi="David" w:cs="David"/>
          <w:sz w:val="26"/>
          <w:szCs w:val="26"/>
          <w:rtl/>
        </w:rPr>
        <w:t xml:space="preserve">מובא להלן </w:t>
      </w:r>
      <w:r w:rsidRPr="001E1027">
        <w:rPr>
          <w:rFonts w:ascii="David" w:hAnsi="David" w:cs="David"/>
          <w:sz w:val="26"/>
          <w:szCs w:val="26"/>
          <w:rtl/>
        </w:rPr>
        <w:t>חל</w:t>
      </w:r>
      <w:r w:rsidR="003168D7" w:rsidRPr="001E1027">
        <w:rPr>
          <w:rFonts w:ascii="David" w:hAnsi="David" w:cs="David"/>
          <w:sz w:val="26"/>
          <w:szCs w:val="26"/>
          <w:rtl/>
        </w:rPr>
        <w:t>ו</w:t>
      </w:r>
      <w:r w:rsidRPr="001E1027">
        <w:rPr>
          <w:rFonts w:ascii="David" w:hAnsi="David" w:cs="David"/>
          <w:sz w:val="26"/>
          <w:szCs w:val="26"/>
          <w:rtl/>
        </w:rPr>
        <w:t>ק</w:t>
      </w:r>
      <w:r w:rsidR="003168D7" w:rsidRPr="001E1027">
        <w:rPr>
          <w:rFonts w:ascii="David" w:hAnsi="David" w:cs="David"/>
          <w:sz w:val="26"/>
          <w:szCs w:val="26"/>
          <w:rtl/>
        </w:rPr>
        <w:t>ת</w:t>
      </w:r>
      <w:r w:rsidRPr="001E1027">
        <w:rPr>
          <w:rFonts w:ascii="David" w:hAnsi="David" w:cs="David"/>
          <w:sz w:val="26"/>
          <w:szCs w:val="26"/>
          <w:rtl/>
        </w:rPr>
        <w:t xml:space="preserve"> המגילות לחמש קבוצות (</w:t>
      </w:r>
      <w:r w:rsidR="003168D7" w:rsidRPr="001E1027">
        <w:rPr>
          <w:rFonts w:ascii="David" w:hAnsi="David" w:cs="David"/>
          <w:sz w:val="26"/>
          <w:szCs w:val="26"/>
          <w:rtl/>
        </w:rPr>
        <w:t xml:space="preserve">שיוזכרו </w:t>
      </w:r>
      <w:r w:rsidRPr="001E1027">
        <w:rPr>
          <w:rFonts w:ascii="David" w:hAnsi="David" w:cs="David"/>
          <w:sz w:val="26"/>
          <w:szCs w:val="26"/>
          <w:rtl/>
        </w:rPr>
        <w:t xml:space="preserve">לאורך הספר): </w:t>
      </w:r>
    </w:p>
    <w:p w14:paraId="456BA477" w14:textId="454F1077" w:rsidR="001B7557" w:rsidRPr="001E1027" w:rsidRDefault="001B7557" w:rsidP="00386836">
      <w:pPr>
        <w:shd w:val="clear" w:color="auto" w:fill="FFFFFF"/>
        <w:spacing w:line="360" w:lineRule="auto"/>
        <w:jc w:val="both"/>
        <w:rPr>
          <w:rFonts w:ascii="David" w:hAnsi="David" w:cs="David"/>
          <w:sz w:val="26"/>
          <w:szCs w:val="26"/>
          <w:rtl/>
        </w:rPr>
      </w:pPr>
      <w:r w:rsidRPr="001E1027">
        <w:rPr>
          <w:rFonts w:ascii="David" w:hAnsi="David" w:cs="David"/>
          <w:b/>
          <w:bCs/>
          <w:sz w:val="26"/>
          <w:szCs w:val="26"/>
          <w:rtl/>
        </w:rPr>
        <w:t>הקבוצה הראשונה</w:t>
      </w:r>
      <w:r w:rsidRPr="001E1027">
        <w:rPr>
          <w:rFonts w:ascii="David" w:hAnsi="David" w:cs="David"/>
          <w:sz w:val="26"/>
          <w:szCs w:val="26"/>
          <w:rtl/>
        </w:rPr>
        <w:t xml:space="preserve"> מכונה בשם </w:t>
      </w:r>
      <w:r w:rsidRPr="001E1027">
        <w:rPr>
          <w:rFonts w:ascii="David" w:hAnsi="David" w:cs="David"/>
          <w:sz w:val="26"/>
          <w:szCs w:val="26"/>
          <w:u w:val="single"/>
          <w:rtl/>
        </w:rPr>
        <w:t>'הקדמוני</w:t>
      </w:r>
      <w:r w:rsidR="001309B2" w:rsidRPr="001E1027">
        <w:rPr>
          <w:rFonts w:ascii="David" w:hAnsi="David" w:cs="David" w:hint="cs"/>
          <w:sz w:val="26"/>
          <w:szCs w:val="26"/>
          <w:u w:val="single"/>
          <w:rtl/>
        </w:rPr>
        <w:t>ם</w:t>
      </w:r>
      <w:r w:rsidRPr="001E1027">
        <w:rPr>
          <w:rFonts w:ascii="David" w:hAnsi="David" w:cs="David"/>
          <w:sz w:val="26"/>
          <w:szCs w:val="26"/>
          <w:u w:val="single"/>
          <w:rtl/>
        </w:rPr>
        <w:t>'</w:t>
      </w:r>
      <w:r w:rsidRPr="001E1027">
        <w:rPr>
          <w:rFonts w:ascii="David" w:hAnsi="David" w:cs="David"/>
          <w:sz w:val="26"/>
          <w:szCs w:val="26"/>
          <w:rtl/>
        </w:rPr>
        <w:t>,</w:t>
      </w:r>
      <w:r w:rsidR="001309B2" w:rsidRPr="001E1027">
        <w:rPr>
          <w:rStyle w:val="ad"/>
          <w:rFonts w:ascii="David" w:hAnsi="David" w:cs="David"/>
          <w:sz w:val="26"/>
          <w:szCs w:val="26"/>
          <w:rtl/>
        </w:rPr>
        <w:footnoteReference w:id="47"/>
      </w:r>
      <w:r w:rsidRPr="001E1027">
        <w:rPr>
          <w:rFonts w:ascii="David" w:hAnsi="David" w:cs="David"/>
          <w:sz w:val="26"/>
          <w:szCs w:val="26"/>
          <w:rtl/>
        </w:rPr>
        <w:t xml:space="preserve"> ובה גיבורי התנ"ך עד למתן תורה, בעיקר את ספר חנוך, הענקים, מגילה חיצונית לבראשית, ותפילות וצוואות הקדמונים (מאנוש ונוח עד לבני יעקב</w:t>
      </w:r>
      <w:r w:rsidR="00AB024A" w:rsidRPr="001E1027">
        <w:rPr>
          <w:rStyle w:val="ad"/>
          <w:rFonts w:ascii="David" w:hAnsi="David" w:cs="David"/>
          <w:sz w:val="26"/>
          <w:szCs w:val="26"/>
          <w:rtl/>
        </w:rPr>
        <w:footnoteReference w:id="48"/>
      </w:r>
      <w:r w:rsidRPr="001E1027">
        <w:rPr>
          <w:rFonts w:ascii="David" w:hAnsi="David" w:cs="David"/>
          <w:sz w:val="26"/>
          <w:szCs w:val="26"/>
          <w:rtl/>
        </w:rPr>
        <w:t xml:space="preserve">). </w:t>
      </w:r>
      <w:r w:rsidR="000F4948" w:rsidRPr="001E1027">
        <w:rPr>
          <w:rFonts w:ascii="David" w:hAnsi="David" w:cs="David"/>
          <w:sz w:val="26"/>
          <w:szCs w:val="26"/>
          <w:rtl/>
        </w:rPr>
        <w:t>על קבוצה זו יורחב בפרק נפרד בהמשך.</w:t>
      </w:r>
    </w:p>
    <w:p w14:paraId="414E3737" w14:textId="64BC93EF" w:rsidR="007D755D" w:rsidRPr="001E1027" w:rsidRDefault="007D755D"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 xml:space="preserve">בעוד קבוצה ראשונה </w:t>
      </w:r>
      <w:r w:rsidR="003168D7" w:rsidRPr="001E1027">
        <w:rPr>
          <w:rFonts w:ascii="David" w:hAnsi="David" w:cs="David"/>
          <w:sz w:val="26"/>
          <w:szCs w:val="26"/>
          <w:rtl/>
        </w:rPr>
        <w:t xml:space="preserve">זו </w:t>
      </w:r>
      <w:r w:rsidRPr="001E1027">
        <w:rPr>
          <w:rFonts w:ascii="David" w:hAnsi="David" w:cs="David"/>
          <w:sz w:val="26"/>
          <w:szCs w:val="26"/>
          <w:rtl/>
        </w:rPr>
        <w:t>מאופיינת בכתב ארמי, מהותה של הקבוצה השנייה שלהלן בעברית, והסיבה לכך מפורטת ביובלים יב' 27-25</w:t>
      </w:r>
      <w:r w:rsidRPr="001E1027">
        <w:rPr>
          <w:rStyle w:val="ad"/>
          <w:rFonts w:ascii="David" w:hAnsi="David" w:cs="David"/>
          <w:sz w:val="26"/>
          <w:szCs w:val="26"/>
          <w:rtl/>
        </w:rPr>
        <w:footnoteReference w:id="49"/>
      </w:r>
      <w:r w:rsidRPr="001E1027">
        <w:rPr>
          <w:rFonts w:ascii="David" w:hAnsi="David" w:cs="David"/>
          <w:sz w:val="26"/>
          <w:szCs w:val="26"/>
          <w:rtl/>
        </w:rPr>
        <w:t>, ותואמת את ממצאי המחקר הארכיאולוגי והפילולוגי – מדוע נראית השפה העברית מאוחרת בין השפות השמיות.</w:t>
      </w:r>
      <w:r w:rsidR="00AB5591" w:rsidRPr="001E1027">
        <w:rPr>
          <w:rFonts w:ascii="David" w:hAnsi="David" w:cs="David"/>
          <w:sz w:val="26"/>
          <w:szCs w:val="26"/>
          <w:rtl/>
        </w:rPr>
        <w:t xml:space="preserve"> גם המחקר טוען שרוב ספרים/מגילות אלו קדומים לעדת קומראן, וחוברו/הועתקו במאה השלישית לפנסה"נ.</w:t>
      </w:r>
      <w:r w:rsidR="005E7CF0" w:rsidRPr="001E1027">
        <w:rPr>
          <w:rFonts w:ascii="David" w:hAnsi="David" w:cs="David"/>
          <w:sz w:val="26"/>
          <w:szCs w:val="26"/>
          <w:rtl/>
        </w:rPr>
        <w:t xml:space="preserve"> </w:t>
      </w:r>
    </w:p>
    <w:p w14:paraId="70A91FDB" w14:textId="31D85828" w:rsidR="007D755D" w:rsidRPr="001E1027" w:rsidRDefault="007D755D" w:rsidP="00386836">
      <w:pPr>
        <w:spacing w:before="100" w:beforeAutospacing="1" w:line="360" w:lineRule="auto"/>
        <w:ind w:left="-57"/>
        <w:jc w:val="both"/>
        <w:rPr>
          <w:rFonts w:ascii="David" w:hAnsi="David" w:cs="David"/>
          <w:sz w:val="26"/>
          <w:szCs w:val="26"/>
          <w:rtl/>
        </w:rPr>
      </w:pPr>
      <w:r w:rsidRPr="001E1027">
        <w:rPr>
          <w:rFonts w:ascii="David" w:hAnsi="David" w:cs="David"/>
          <w:b/>
          <w:bCs/>
          <w:sz w:val="26"/>
          <w:szCs w:val="26"/>
          <w:rtl/>
        </w:rPr>
        <w:t>הקבוצה השנייה</w:t>
      </w:r>
      <w:r w:rsidRPr="001E1027">
        <w:rPr>
          <w:rFonts w:ascii="David" w:hAnsi="David" w:cs="David"/>
          <w:sz w:val="26"/>
          <w:szCs w:val="26"/>
          <w:rtl/>
        </w:rPr>
        <w:t xml:space="preserve"> מכונה בשם </w:t>
      </w:r>
      <w:r w:rsidRPr="001E1027">
        <w:rPr>
          <w:rFonts w:ascii="David" w:hAnsi="David" w:cs="David"/>
          <w:sz w:val="26"/>
          <w:szCs w:val="26"/>
          <w:u w:val="single"/>
          <w:rtl/>
        </w:rPr>
        <w:t>'מגילות הר סיני'</w:t>
      </w:r>
      <w:r w:rsidR="003168D7" w:rsidRPr="001E1027">
        <w:rPr>
          <w:rFonts w:ascii="David" w:hAnsi="David" w:cs="David"/>
          <w:sz w:val="26"/>
          <w:szCs w:val="26"/>
          <w:rtl/>
        </w:rPr>
        <w:t>,</w:t>
      </w:r>
      <w:r w:rsidRPr="001E1027">
        <w:rPr>
          <w:rFonts w:ascii="David" w:hAnsi="David" w:cs="David"/>
          <w:sz w:val="26"/>
          <w:szCs w:val="26"/>
          <w:rtl/>
        </w:rPr>
        <w:t xml:space="preserve"> וכולל</w:t>
      </w:r>
      <w:r w:rsidR="003168D7" w:rsidRPr="001E1027">
        <w:rPr>
          <w:rFonts w:ascii="David" w:hAnsi="David" w:cs="David"/>
          <w:sz w:val="26"/>
          <w:szCs w:val="26"/>
          <w:rtl/>
        </w:rPr>
        <w:t>ת</w:t>
      </w:r>
      <w:r w:rsidRPr="001E1027">
        <w:rPr>
          <w:rFonts w:ascii="David" w:hAnsi="David" w:cs="David"/>
          <w:sz w:val="26"/>
          <w:szCs w:val="26"/>
          <w:rtl/>
        </w:rPr>
        <w:t xml:space="preserve"> את מגילת המקדש, נוסחי התנ”ך/</w:t>
      </w:r>
      <w:hyperlink r:id="rId37" w:history="1">
        <w:r w:rsidRPr="001E1027">
          <w:rPr>
            <w:rStyle w:val="Hyperlink"/>
            <w:rFonts w:ascii="David" w:hAnsi="David" w:cs="David"/>
            <w:sz w:val="26"/>
            <w:szCs w:val="26"/>
            <w:rtl/>
          </w:rPr>
          <w:t>המגילות המקראיות</w:t>
        </w:r>
      </w:hyperlink>
      <w:r w:rsidRPr="001E1027">
        <w:rPr>
          <w:rStyle w:val="ad"/>
          <w:rFonts w:ascii="David" w:hAnsi="David" w:cs="David"/>
          <w:sz w:val="26"/>
          <w:szCs w:val="26"/>
          <w:rtl/>
        </w:rPr>
        <w:footnoteReference w:id="50"/>
      </w:r>
      <w:r w:rsidRPr="001E1027">
        <w:rPr>
          <w:rFonts w:ascii="David" w:hAnsi="David" w:cs="David"/>
          <w:sz w:val="26"/>
          <w:szCs w:val="26"/>
          <w:rtl/>
        </w:rPr>
        <w:t xml:space="preserve"> (</w:t>
      </w:r>
      <w:r w:rsidR="000F4948" w:rsidRPr="001E1027">
        <w:rPr>
          <w:rFonts w:ascii="David" w:hAnsi="David" w:cs="David"/>
          <w:sz w:val="26"/>
          <w:szCs w:val="26"/>
          <w:rtl/>
        </w:rPr>
        <w:t>להן מוקדש פרק: 'העדות העיקרית כבעלי המסורה: נוסחי המקרא'</w:t>
      </w:r>
      <w:r w:rsidRPr="001E1027">
        <w:rPr>
          <w:rFonts w:ascii="David" w:hAnsi="David" w:cs="David"/>
          <w:sz w:val="26"/>
          <w:szCs w:val="26"/>
          <w:rtl/>
        </w:rPr>
        <w:t>)</w:t>
      </w:r>
      <w:r w:rsidR="003168D7" w:rsidRPr="001E1027">
        <w:rPr>
          <w:rFonts w:ascii="David" w:hAnsi="David" w:cs="David"/>
          <w:sz w:val="26"/>
          <w:szCs w:val="26"/>
          <w:rtl/>
        </w:rPr>
        <w:t>,</w:t>
      </w:r>
      <w:r w:rsidRPr="001E1027">
        <w:rPr>
          <w:rFonts w:ascii="David" w:hAnsi="David" w:cs="David"/>
          <w:sz w:val="26"/>
          <w:szCs w:val="26"/>
          <w:rtl/>
        </w:rPr>
        <w:t xml:space="preserve"> וספר היובלים</w:t>
      </w:r>
      <w:r w:rsidR="003168D7" w:rsidRPr="001E1027">
        <w:rPr>
          <w:rFonts w:ascii="David" w:hAnsi="David" w:cs="David"/>
          <w:sz w:val="26"/>
          <w:szCs w:val="26"/>
          <w:rtl/>
        </w:rPr>
        <w:t xml:space="preserve"> (</w:t>
      </w:r>
      <w:r w:rsidRPr="001E1027">
        <w:rPr>
          <w:rFonts w:ascii="David" w:hAnsi="David" w:cs="David"/>
          <w:sz w:val="26"/>
          <w:szCs w:val="26"/>
          <w:rtl/>
        </w:rPr>
        <w:t xml:space="preserve">עליו </w:t>
      </w:r>
      <w:r w:rsidR="003168D7" w:rsidRPr="001E1027">
        <w:rPr>
          <w:rFonts w:ascii="David" w:hAnsi="David" w:cs="David"/>
          <w:sz w:val="26"/>
          <w:szCs w:val="26"/>
          <w:rtl/>
        </w:rPr>
        <w:t xml:space="preserve">כאמור </w:t>
      </w:r>
      <w:r w:rsidRPr="001E1027">
        <w:rPr>
          <w:rFonts w:ascii="David" w:hAnsi="David" w:cs="David"/>
          <w:sz w:val="26"/>
          <w:szCs w:val="26"/>
          <w:rtl/>
        </w:rPr>
        <w:t>נדון בהרחבה בהמשך</w:t>
      </w:r>
      <w:r w:rsidR="003168D7" w:rsidRPr="001E1027">
        <w:rPr>
          <w:rFonts w:ascii="David" w:hAnsi="David" w:cs="David"/>
          <w:sz w:val="26"/>
          <w:szCs w:val="26"/>
          <w:rtl/>
        </w:rPr>
        <w:t xml:space="preserve"> בפרק עם פנחס</w:t>
      </w:r>
      <w:r w:rsidR="007228E0" w:rsidRPr="001E1027">
        <w:rPr>
          <w:rFonts w:ascii="David" w:hAnsi="David" w:cs="David"/>
          <w:sz w:val="26"/>
          <w:szCs w:val="26"/>
          <w:rtl/>
        </w:rPr>
        <w:t xml:space="preserve"> החסיד</w:t>
      </w:r>
      <w:r w:rsidRPr="001E1027">
        <w:rPr>
          <w:rFonts w:ascii="David" w:hAnsi="David" w:cs="David"/>
          <w:sz w:val="26"/>
          <w:szCs w:val="26"/>
          <w:rtl/>
        </w:rPr>
        <w:t xml:space="preserve">). </w:t>
      </w:r>
      <w:r w:rsidR="003168D7" w:rsidRPr="001E1027">
        <w:rPr>
          <w:rFonts w:ascii="David" w:hAnsi="David" w:cs="David"/>
          <w:sz w:val="26"/>
          <w:szCs w:val="26"/>
          <w:rtl/>
        </w:rPr>
        <w:t>גם ה</w:t>
      </w:r>
      <w:r w:rsidRPr="001E1027">
        <w:rPr>
          <w:rFonts w:ascii="David" w:hAnsi="David" w:cs="David"/>
          <w:sz w:val="26"/>
          <w:szCs w:val="26"/>
          <w:rtl/>
        </w:rPr>
        <w:t xml:space="preserve">מחקר </w:t>
      </w:r>
      <w:r w:rsidR="003168D7" w:rsidRPr="001E1027">
        <w:rPr>
          <w:rFonts w:ascii="David" w:hAnsi="David" w:cs="David"/>
          <w:sz w:val="26"/>
          <w:szCs w:val="26"/>
          <w:rtl/>
        </w:rPr>
        <w:t xml:space="preserve">מסכים כי </w:t>
      </w:r>
      <w:r w:rsidRPr="001E1027">
        <w:rPr>
          <w:rFonts w:ascii="David" w:hAnsi="David" w:cs="David"/>
          <w:sz w:val="26"/>
          <w:szCs w:val="26"/>
          <w:rtl/>
        </w:rPr>
        <w:t xml:space="preserve">ספרים אלו </w:t>
      </w:r>
      <w:r w:rsidR="003168D7" w:rsidRPr="001E1027">
        <w:rPr>
          <w:rFonts w:ascii="David" w:hAnsi="David" w:cs="David"/>
          <w:sz w:val="26"/>
          <w:szCs w:val="26"/>
          <w:rtl/>
        </w:rPr>
        <w:t xml:space="preserve">קדומים לעדת קומראן, שכן </w:t>
      </w:r>
      <w:r w:rsidRPr="001E1027">
        <w:rPr>
          <w:rFonts w:ascii="David" w:hAnsi="David" w:cs="David"/>
          <w:sz w:val="26"/>
          <w:szCs w:val="26"/>
          <w:rtl/>
        </w:rPr>
        <w:t>אינ</w:t>
      </w:r>
      <w:r w:rsidR="003168D7" w:rsidRPr="001E1027">
        <w:rPr>
          <w:rFonts w:ascii="David" w:hAnsi="David" w:cs="David"/>
          <w:sz w:val="26"/>
          <w:szCs w:val="26"/>
          <w:rtl/>
        </w:rPr>
        <w:t>ם רומזים</w:t>
      </w:r>
      <w:r w:rsidRPr="001E1027">
        <w:rPr>
          <w:rFonts w:ascii="David" w:hAnsi="David" w:cs="David"/>
          <w:sz w:val="26"/>
          <w:szCs w:val="26"/>
          <w:rtl/>
        </w:rPr>
        <w:t xml:space="preserve"> על עדת קומראן כעדה</w:t>
      </w:r>
      <w:r w:rsidR="003954E6" w:rsidRPr="001E1027">
        <w:rPr>
          <w:rFonts w:ascii="David" w:hAnsi="David" w:cs="David"/>
          <w:sz w:val="26"/>
          <w:szCs w:val="26"/>
          <w:rtl/>
        </w:rPr>
        <w:t xml:space="preserve"> (כגון: מטבעות לשון, ארגון ותקנות)</w:t>
      </w:r>
      <w:r w:rsidRPr="001E1027">
        <w:rPr>
          <w:rFonts w:ascii="David" w:hAnsi="David" w:cs="David"/>
          <w:sz w:val="26"/>
          <w:szCs w:val="26"/>
          <w:rtl/>
        </w:rPr>
        <w:t>, ובוודאי</w:t>
      </w:r>
      <w:r w:rsidR="003168D7" w:rsidRPr="001E1027">
        <w:rPr>
          <w:rFonts w:ascii="David" w:hAnsi="David" w:cs="David"/>
          <w:sz w:val="26"/>
          <w:szCs w:val="26"/>
          <w:rtl/>
        </w:rPr>
        <w:t xml:space="preserve"> </w:t>
      </w:r>
      <w:r w:rsidRPr="001E1027">
        <w:rPr>
          <w:rFonts w:ascii="David" w:hAnsi="David" w:cs="David"/>
          <w:sz w:val="26"/>
          <w:szCs w:val="26"/>
          <w:rtl/>
        </w:rPr>
        <w:t xml:space="preserve">לא ככת נזירית/שולית וכדומה, כפי שמורחב בפרק </w:t>
      </w:r>
      <w:r w:rsidR="003954E6" w:rsidRPr="001E1027">
        <w:rPr>
          <w:rFonts w:ascii="David" w:hAnsi="David" w:cs="David"/>
          <w:sz w:val="26"/>
          <w:szCs w:val="26"/>
          <w:rtl/>
        </w:rPr>
        <w:t>על כך</w:t>
      </w:r>
      <w:r w:rsidRPr="001E1027">
        <w:rPr>
          <w:rFonts w:ascii="David" w:hAnsi="David" w:cs="David"/>
          <w:sz w:val="26"/>
          <w:szCs w:val="26"/>
          <w:rtl/>
        </w:rPr>
        <w:t xml:space="preserve">. יתרה מזו, חלק מהלכות מגילות אלו אינן הלכה </w:t>
      </w:r>
      <w:r w:rsidR="003954E6" w:rsidRPr="001E1027">
        <w:rPr>
          <w:rFonts w:ascii="David" w:hAnsi="David" w:cs="David"/>
          <w:sz w:val="26"/>
          <w:szCs w:val="26"/>
          <w:rtl/>
        </w:rPr>
        <w:t>בפועל</w:t>
      </w:r>
      <w:r w:rsidRPr="001E1027">
        <w:rPr>
          <w:rFonts w:ascii="David" w:hAnsi="David" w:cs="David"/>
          <w:sz w:val="26"/>
          <w:szCs w:val="26"/>
          <w:rtl/>
        </w:rPr>
        <w:t xml:space="preserve"> בעדת קומראן, ואף ביניהן סתירות </w:t>
      </w:r>
      <w:r w:rsidRPr="001E1027">
        <w:rPr>
          <w:rFonts w:ascii="David" w:hAnsi="David" w:cs="David"/>
          <w:sz w:val="26"/>
          <w:szCs w:val="26"/>
          <w:rtl/>
        </w:rPr>
        <w:lastRenderedPageBreak/>
        <w:t>מהותיות לחלק מהכתבים הכיתתיים של 'מורה הצדק' (להלן הקבוצה הרביעית'), כגון במגילת המקדש: חוסר רלוונטיות להלכות מלך ומקדש לעדת קומראן בימי היווסדותה</w:t>
      </w:r>
      <w:r w:rsidRPr="001E1027">
        <w:rPr>
          <w:rStyle w:val="ad"/>
          <w:rFonts w:ascii="David" w:hAnsi="David" w:cs="David"/>
          <w:sz w:val="26"/>
          <w:szCs w:val="26"/>
          <w:rtl/>
        </w:rPr>
        <w:footnoteReference w:id="51"/>
      </w:r>
      <w:r w:rsidRPr="001E1027">
        <w:rPr>
          <w:rFonts w:ascii="David" w:hAnsi="David" w:cs="David"/>
          <w:sz w:val="26"/>
          <w:szCs w:val="26"/>
          <w:rtl/>
        </w:rPr>
        <w:t xml:space="preserve"> (ו</w:t>
      </w:r>
      <w:r w:rsidR="003954E6" w:rsidRPr="001E1027">
        <w:rPr>
          <w:rFonts w:ascii="David" w:hAnsi="David" w:cs="David"/>
          <w:sz w:val="26"/>
          <w:szCs w:val="26"/>
          <w:rtl/>
        </w:rPr>
        <w:t>עוד ש</w:t>
      </w:r>
      <w:r w:rsidRPr="001E1027">
        <w:rPr>
          <w:rFonts w:ascii="David" w:hAnsi="David" w:cs="David"/>
          <w:sz w:val="26"/>
          <w:szCs w:val="26"/>
          <w:rtl/>
        </w:rPr>
        <w:t xml:space="preserve">רוב החוקרים סוברים שהיו נגד המלכות, על כך </w:t>
      </w:r>
      <w:r w:rsidR="003168D7" w:rsidRPr="001E1027">
        <w:rPr>
          <w:rFonts w:ascii="David" w:hAnsi="David" w:cs="David"/>
          <w:sz w:val="26"/>
          <w:szCs w:val="26"/>
          <w:rtl/>
        </w:rPr>
        <w:t>ראו</w:t>
      </w:r>
      <w:r w:rsidRPr="001E1027">
        <w:rPr>
          <w:rFonts w:ascii="David" w:hAnsi="David" w:cs="David"/>
          <w:sz w:val="26"/>
          <w:szCs w:val="26"/>
          <w:rtl/>
        </w:rPr>
        <w:t xml:space="preserve"> בפרק על ינאי)</w:t>
      </w:r>
      <w:r w:rsidR="00A90690" w:rsidRPr="001E1027">
        <w:rPr>
          <w:rFonts w:ascii="David" w:hAnsi="David" w:cs="David"/>
          <w:sz w:val="26"/>
          <w:szCs w:val="26"/>
          <w:rtl/>
        </w:rPr>
        <w:t>, ו</w:t>
      </w:r>
      <w:r w:rsidRPr="001E1027">
        <w:rPr>
          <w:rFonts w:ascii="David" w:hAnsi="David" w:cs="David"/>
          <w:sz w:val="26"/>
          <w:szCs w:val="26"/>
          <w:rtl/>
        </w:rPr>
        <w:t>ביטול עונש המוות בתורה על ידי נדר עדת קומראן (</w:t>
      </w:r>
      <w:r w:rsidR="00A90690" w:rsidRPr="001E1027">
        <w:rPr>
          <w:rFonts w:ascii="David" w:hAnsi="David" w:cs="David"/>
          <w:sz w:val="26"/>
          <w:szCs w:val="26"/>
          <w:rtl/>
        </w:rPr>
        <w:t>ראו בפרק נפרד</w:t>
      </w:r>
      <w:r w:rsidRPr="001E1027">
        <w:rPr>
          <w:rFonts w:ascii="David" w:hAnsi="David" w:cs="David"/>
          <w:sz w:val="26"/>
          <w:szCs w:val="26"/>
          <w:rtl/>
        </w:rPr>
        <w:t xml:space="preserve">). על </w:t>
      </w:r>
      <w:r w:rsidR="003954E6" w:rsidRPr="001E1027">
        <w:rPr>
          <w:rFonts w:ascii="David" w:hAnsi="David" w:cs="David"/>
          <w:sz w:val="26"/>
          <w:szCs w:val="26"/>
          <w:rtl/>
        </w:rPr>
        <w:t>מהותה ו</w:t>
      </w:r>
      <w:r w:rsidRPr="001E1027">
        <w:rPr>
          <w:rFonts w:ascii="David" w:hAnsi="David" w:cs="David"/>
          <w:sz w:val="26"/>
          <w:szCs w:val="26"/>
          <w:rtl/>
        </w:rPr>
        <w:t xml:space="preserve">חשיבותה של מ' המקדש </w:t>
      </w:r>
      <w:r w:rsidR="003168D7" w:rsidRPr="001E1027">
        <w:rPr>
          <w:rFonts w:ascii="David" w:hAnsi="David" w:cs="David"/>
          <w:sz w:val="26"/>
          <w:szCs w:val="26"/>
          <w:rtl/>
        </w:rPr>
        <w:t>ראו</w:t>
      </w:r>
      <w:r w:rsidRPr="001E1027">
        <w:rPr>
          <w:rFonts w:ascii="David" w:hAnsi="David" w:cs="David"/>
          <w:sz w:val="26"/>
          <w:szCs w:val="26"/>
          <w:rtl/>
        </w:rPr>
        <w:t xml:space="preserve"> עוד בפרק 'ידע בלעדי'.</w:t>
      </w:r>
    </w:p>
    <w:p w14:paraId="2337FD76" w14:textId="053777F5" w:rsidR="007D755D" w:rsidRPr="001E1027" w:rsidRDefault="007D755D" w:rsidP="00386836">
      <w:pPr>
        <w:spacing w:before="100" w:beforeAutospacing="1" w:line="360" w:lineRule="auto"/>
        <w:ind w:left="-57"/>
        <w:jc w:val="both"/>
        <w:rPr>
          <w:rFonts w:ascii="David" w:hAnsi="David" w:cs="David"/>
          <w:sz w:val="26"/>
          <w:szCs w:val="26"/>
          <w:rtl/>
        </w:rPr>
      </w:pPr>
      <w:r w:rsidRPr="001E1027">
        <w:rPr>
          <w:rFonts w:ascii="David" w:hAnsi="David" w:cs="David"/>
          <w:b/>
          <w:bCs/>
          <w:sz w:val="26"/>
          <w:szCs w:val="26"/>
          <w:rtl/>
        </w:rPr>
        <w:t>הקבוצה השלישית</w:t>
      </w:r>
      <w:r w:rsidRPr="001E1027">
        <w:rPr>
          <w:rFonts w:ascii="David" w:hAnsi="David" w:cs="David"/>
          <w:sz w:val="26"/>
          <w:szCs w:val="26"/>
          <w:rtl/>
        </w:rPr>
        <w:t xml:space="preserve"> מכונה בשם </w:t>
      </w:r>
      <w:r w:rsidRPr="001E1027">
        <w:rPr>
          <w:rFonts w:ascii="David" w:hAnsi="David" w:cs="David"/>
          <w:sz w:val="26"/>
          <w:szCs w:val="26"/>
          <w:u w:val="single"/>
          <w:rtl/>
        </w:rPr>
        <w:t>'מגילות ימי חורבן בית ראשון'</w:t>
      </w:r>
      <w:r w:rsidR="005F3364" w:rsidRPr="001E1027">
        <w:rPr>
          <w:rFonts w:ascii="David" w:hAnsi="David" w:cs="David"/>
          <w:sz w:val="26"/>
          <w:szCs w:val="26"/>
          <w:rtl/>
        </w:rPr>
        <w:t>,</w:t>
      </w:r>
      <w:r w:rsidRPr="001E1027">
        <w:rPr>
          <w:rFonts w:ascii="David" w:hAnsi="David" w:cs="David"/>
          <w:sz w:val="26"/>
          <w:szCs w:val="26"/>
          <w:rtl/>
        </w:rPr>
        <w:t xml:space="preserve"> </w:t>
      </w:r>
      <w:r w:rsidR="001B7557" w:rsidRPr="001E1027">
        <w:rPr>
          <w:rFonts w:ascii="David" w:hAnsi="David" w:cs="David"/>
          <w:sz w:val="26"/>
          <w:szCs w:val="26"/>
          <w:rtl/>
        </w:rPr>
        <w:t>ביניהן:</w:t>
      </w:r>
      <w:r w:rsidR="001B7557" w:rsidRPr="001E1027">
        <w:rPr>
          <w:rFonts w:ascii="David" w:hAnsi="David" w:cs="David"/>
          <w:sz w:val="26"/>
          <w:szCs w:val="26"/>
        </w:rPr>
        <w:t xml:space="preserve"> </w:t>
      </w:r>
      <w:hyperlink r:id="rId38" w:history="1">
        <w:r w:rsidR="005F3364" w:rsidRPr="001E1027">
          <w:rPr>
            <w:rStyle w:val="Hyperlink"/>
            <w:rFonts w:ascii="David" w:hAnsi="David" w:cs="David"/>
            <w:sz w:val="26"/>
            <w:szCs w:val="26"/>
            <w:rtl/>
          </w:rPr>
          <w:t>טוביה</w:t>
        </w:r>
      </w:hyperlink>
      <w:r w:rsidR="00AB5591" w:rsidRPr="001E1027">
        <w:rPr>
          <w:rFonts w:ascii="David" w:hAnsi="David" w:cs="David"/>
          <w:sz w:val="26"/>
          <w:szCs w:val="26"/>
          <w:rtl/>
        </w:rPr>
        <w:t xml:space="preserve"> (וקר</w:t>
      </w:r>
      <w:r w:rsidR="00E3128D" w:rsidRPr="001E1027">
        <w:rPr>
          <w:rFonts w:ascii="David" w:hAnsi="David" w:cs="David"/>
          <w:sz w:val="26"/>
          <w:szCs w:val="26"/>
          <w:rtl/>
        </w:rPr>
        <w:t>ו</w:t>
      </w:r>
      <w:r w:rsidR="00AB5591" w:rsidRPr="001E1027">
        <w:rPr>
          <w:rFonts w:ascii="David" w:hAnsi="David" w:cs="David"/>
          <w:sz w:val="26"/>
          <w:szCs w:val="26"/>
          <w:rtl/>
        </w:rPr>
        <w:t>בו אחיקר שכתב ספר משלים שנמצא ביב)</w:t>
      </w:r>
      <w:r w:rsidR="001B7557" w:rsidRPr="001E1027">
        <w:rPr>
          <w:rFonts w:ascii="David" w:hAnsi="David" w:cs="David"/>
          <w:sz w:val="26"/>
          <w:szCs w:val="26"/>
          <w:rtl/>
        </w:rPr>
        <w:t xml:space="preserve">, </w:t>
      </w:r>
      <w:r w:rsidR="005F3364" w:rsidRPr="001E1027">
        <w:rPr>
          <w:rFonts w:ascii="David" w:hAnsi="David" w:cs="David"/>
          <w:sz w:val="26"/>
          <w:szCs w:val="26"/>
          <w:rtl/>
        </w:rPr>
        <w:t xml:space="preserve">תפילת </w:t>
      </w:r>
      <w:r w:rsidR="001D11DB" w:rsidRPr="001E1027">
        <w:rPr>
          <w:rFonts w:ascii="David" w:hAnsi="David" w:cs="David"/>
          <w:sz w:val="26"/>
          <w:szCs w:val="26"/>
          <w:rtl/>
        </w:rPr>
        <w:t>מנשה ו</w:t>
      </w:r>
      <w:r w:rsidR="005F3364" w:rsidRPr="001E1027">
        <w:rPr>
          <w:rFonts w:ascii="David" w:hAnsi="David" w:cs="David"/>
          <w:sz w:val="26"/>
          <w:szCs w:val="26"/>
          <w:rtl/>
        </w:rPr>
        <w:t>נבונאיד, אך רוב</w:t>
      </w:r>
      <w:r w:rsidR="001B7557" w:rsidRPr="001E1027">
        <w:rPr>
          <w:rFonts w:ascii="David" w:hAnsi="David" w:cs="David"/>
          <w:sz w:val="26"/>
          <w:szCs w:val="26"/>
          <w:rtl/>
        </w:rPr>
        <w:t>ן</w:t>
      </w:r>
      <w:r w:rsidR="005F3364" w:rsidRPr="001E1027">
        <w:rPr>
          <w:rFonts w:ascii="David" w:hAnsi="David" w:cs="David"/>
          <w:sz w:val="26"/>
          <w:szCs w:val="26"/>
          <w:rtl/>
        </w:rPr>
        <w:t xml:space="preserve"> הן מגילות סתר של נביאים </w:t>
      </w:r>
      <w:r w:rsidR="001D11DB" w:rsidRPr="001E1027">
        <w:rPr>
          <w:rFonts w:ascii="David" w:hAnsi="David" w:cs="David"/>
          <w:sz w:val="26"/>
          <w:szCs w:val="26"/>
          <w:rtl/>
        </w:rPr>
        <w:t xml:space="preserve">(כתובות בגוף ראשון בשמם) </w:t>
      </w:r>
      <w:r w:rsidR="005F3364" w:rsidRPr="001E1027">
        <w:rPr>
          <w:rFonts w:ascii="David" w:hAnsi="David" w:cs="David"/>
          <w:sz w:val="26"/>
          <w:szCs w:val="26"/>
          <w:rtl/>
        </w:rPr>
        <w:t>מהתקופה</w:t>
      </w:r>
      <w:r w:rsidR="001D11DB" w:rsidRPr="001E1027">
        <w:rPr>
          <w:rStyle w:val="ad"/>
          <w:rFonts w:ascii="David" w:hAnsi="David" w:cs="David"/>
          <w:sz w:val="26"/>
          <w:szCs w:val="26"/>
          <w:rtl/>
        </w:rPr>
        <w:footnoteReference w:id="52"/>
      </w:r>
      <w:r w:rsidR="005F3364" w:rsidRPr="001E1027">
        <w:rPr>
          <w:rFonts w:ascii="David" w:hAnsi="David" w:cs="David"/>
          <w:sz w:val="26"/>
          <w:szCs w:val="26"/>
          <w:rtl/>
        </w:rPr>
        <w:t xml:space="preserve">, </w:t>
      </w:r>
      <w:r w:rsidR="001D11DB" w:rsidRPr="001E1027">
        <w:rPr>
          <w:rFonts w:ascii="David" w:hAnsi="David" w:cs="David"/>
          <w:sz w:val="26"/>
          <w:szCs w:val="26"/>
          <w:rtl/>
        </w:rPr>
        <w:t xml:space="preserve">ומכונות </w:t>
      </w:r>
      <w:r w:rsidRPr="001E1027">
        <w:rPr>
          <w:rFonts w:ascii="David" w:hAnsi="David" w:cs="David"/>
          <w:sz w:val="26"/>
          <w:szCs w:val="26"/>
          <w:rtl/>
        </w:rPr>
        <w:t xml:space="preserve">אפוקריפון או </w:t>
      </w:r>
      <w:r w:rsidR="001D11DB" w:rsidRPr="001E1027">
        <w:rPr>
          <w:rFonts w:ascii="David" w:hAnsi="David" w:cs="David"/>
          <w:sz w:val="26"/>
          <w:szCs w:val="26"/>
          <w:rtl/>
        </w:rPr>
        <w:t xml:space="preserve">בטעות </w:t>
      </w:r>
      <w:r w:rsidRPr="001E1027">
        <w:rPr>
          <w:rFonts w:ascii="David" w:hAnsi="David" w:cs="David"/>
          <w:sz w:val="26"/>
          <w:szCs w:val="26"/>
          <w:rtl/>
        </w:rPr>
        <w:t>פאסידו. ספר בן סירא קרוב לקבוצה זו, אף על פי שהוא באמצע בית שני.</w:t>
      </w:r>
    </w:p>
    <w:p w14:paraId="360356BC" w14:textId="240C78E3" w:rsidR="007D755D" w:rsidRPr="001E1027" w:rsidRDefault="007D755D"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חלוקת שלוש הקבוצות לעיל חשובה להסתכלות ולניתוח מממבט עיניהם ומניעהם של עדת קומראן. בני העדה ראו במגילות אלו עתיקות וקדושות יותר (ממגילות מאוחרות של שתי הקבוצות שמפורטות בהמשך). בקבוצות אלו אין חידושים של כת רפורמטיבית, אלא לקבוצה שקיבלה ושומרת על ספרים קדומים ובכללם מסורת והלכות עתיקות. גם המחקר מצביע על אי התאמתם לסגנון תקופת ייסוד עדת היחד, זולת נבואות על מרד החשמונאים</w:t>
      </w:r>
      <w:r w:rsidR="001B7557" w:rsidRPr="001E1027">
        <w:rPr>
          <w:rFonts w:ascii="David" w:hAnsi="David" w:cs="David"/>
          <w:sz w:val="26"/>
          <w:szCs w:val="26"/>
          <w:rtl/>
        </w:rPr>
        <w:t xml:space="preserve"> (ולכן חוקרים מתארכים את המגילות לאחר המרד)</w:t>
      </w:r>
      <w:r w:rsidRPr="001E1027">
        <w:rPr>
          <w:rFonts w:ascii="David" w:hAnsi="David" w:cs="David"/>
          <w:sz w:val="26"/>
          <w:szCs w:val="26"/>
          <w:rtl/>
        </w:rPr>
        <w:t>. לא סביר שמגילות אלו נכתבו בדור יסוד עדת קומראן או מרד החשמונאים</w:t>
      </w:r>
      <w:r w:rsidRPr="001E1027">
        <w:rPr>
          <w:rStyle w:val="ad"/>
          <w:rFonts w:ascii="David" w:hAnsi="David" w:cs="David"/>
          <w:sz w:val="26"/>
          <w:szCs w:val="26"/>
          <w:rtl/>
        </w:rPr>
        <w:footnoteReference w:id="53"/>
      </w:r>
      <w:r w:rsidRPr="001E1027">
        <w:rPr>
          <w:rFonts w:ascii="David" w:hAnsi="David" w:cs="David"/>
          <w:sz w:val="26"/>
          <w:szCs w:val="26"/>
          <w:rtl/>
        </w:rPr>
        <w:t xml:space="preserve"> (כפי שסוברים החוקרים), שהרי </w:t>
      </w:r>
      <w:r w:rsidR="001B7557" w:rsidRPr="001E1027">
        <w:rPr>
          <w:rFonts w:ascii="David" w:hAnsi="David" w:cs="David"/>
          <w:sz w:val="26"/>
          <w:szCs w:val="26"/>
          <w:rtl/>
        </w:rPr>
        <w:t xml:space="preserve">אם </w:t>
      </w:r>
      <w:r w:rsidRPr="001E1027">
        <w:rPr>
          <w:rFonts w:ascii="David" w:hAnsi="David" w:cs="David"/>
          <w:sz w:val="26"/>
          <w:szCs w:val="26"/>
          <w:rtl/>
        </w:rPr>
        <w:t xml:space="preserve">כך </w:t>
      </w:r>
      <w:r w:rsidR="001B7557" w:rsidRPr="001E1027">
        <w:rPr>
          <w:rFonts w:ascii="David" w:hAnsi="David" w:cs="David"/>
          <w:sz w:val="26"/>
          <w:szCs w:val="26"/>
          <w:rtl/>
        </w:rPr>
        <w:t xml:space="preserve">– עדת קומראן היתה </w:t>
      </w:r>
      <w:r w:rsidRPr="001E1027">
        <w:rPr>
          <w:rFonts w:ascii="David" w:hAnsi="David" w:cs="David"/>
          <w:sz w:val="26"/>
          <w:szCs w:val="26"/>
          <w:rtl/>
        </w:rPr>
        <w:t>מחרימ</w:t>
      </w:r>
      <w:r w:rsidR="001B7557" w:rsidRPr="001E1027">
        <w:rPr>
          <w:rFonts w:ascii="David" w:hAnsi="David" w:cs="David"/>
          <w:sz w:val="26"/>
          <w:szCs w:val="26"/>
          <w:rtl/>
        </w:rPr>
        <w:t>ה</w:t>
      </w:r>
      <w:r w:rsidRPr="001E1027">
        <w:rPr>
          <w:rFonts w:ascii="David" w:hAnsi="David" w:cs="David"/>
          <w:sz w:val="26"/>
          <w:szCs w:val="26"/>
          <w:rtl/>
        </w:rPr>
        <w:t xml:space="preserve"> ספרות שקרית</w:t>
      </w:r>
      <w:r w:rsidR="001B7557" w:rsidRPr="001E1027">
        <w:rPr>
          <w:rFonts w:ascii="David" w:hAnsi="David" w:cs="David"/>
          <w:sz w:val="26"/>
          <w:szCs w:val="26"/>
          <w:rtl/>
        </w:rPr>
        <w:t xml:space="preserve"> כזו</w:t>
      </w:r>
      <w:r w:rsidRPr="001E1027">
        <w:rPr>
          <w:rFonts w:ascii="David" w:hAnsi="David" w:cs="David"/>
          <w:sz w:val="26"/>
          <w:szCs w:val="26"/>
          <w:rtl/>
        </w:rPr>
        <w:t>, במיוחד נוכח קנאותם לאמת בהיותה אמת, ולאמת התורנית בפרט</w:t>
      </w:r>
      <w:r w:rsidRPr="001E1027">
        <w:rPr>
          <w:rStyle w:val="ad"/>
          <w:rFonts w:ascii="David" w:hAnsi="David" w:cs="David"/>
          <w:sz w:val="26"/>
          <w:szCs w:val="26"/>
          <w:rtl/>
        </w:rPr>
        <w:footnoteReference w:id="54"/>
      </w:r>
      <w:r w:rsidRPr="001E1027">
        <w:rPr>
          <w:rFonts w:ascii="David" w:hAnsi="David" w:cs="David"/>
          <w:sz w:val="26"/>
          <w:szCs w:val="26"/>
          <w:rtl/>
        </w:rPr>
        <w:t xml:space="preserve">. הייתכן שחבר מעדת היחד יכתוב את מגילת המקדש שהיא התורה שקיבל משה ישירות מהאל וממנה ערך את רוב החומש? האפשר שחבר אחר יחבר מגילות בשם הנביאים? כיצד </w:t>
      </w:r>
      <w:r w:rsidR="001B7557" w:rsidRPr="001E1027">
        <w:rPr>
          <w:rFonts w:ascii="David" w:hAnsi="David" w:cs="David"/>
          <w:sz w:val="26"/>
          <w:szCs w:val="26"/>
          <w:rtl/>
        </w:rPr>
        <w:t>כתבו</w:t>
      </w:r>
      <w:r w:rsidRPr="001E1027">
        <w:rPr>
          <w:rFonts w:ascii="David" w:hAnsi="David" w:cs="David"/>
          <w:sz w:val="26"/>
          <w:szCs w:val="26"/>
          <w:rtl/>
        </w:rPr>
        <w:t xml:space="preserve"> מגילות עם ידע ששרד רק במזרח הקדום</w:t>
      </w:r>
      <w:r w:rsidR="001B7557" w:rsidRPr="001E1027">
        <w:rPr>
          <w:rFonts w:ascii="David" w:hAnsi="David" w:cs="David"/>
          <w:sz w:val="26"/>
          <w:szCs w:val="26"/>
          <w:rtl/>
        </w:rPr>
        <w:t xml:space="preserve"> ולא באלף הראשון </w:t>
      </w:r>
      <w:r w:rsidR="00961502" w:rsidRPr="001E1027">
        <w:rPr>
          <w:rFonts w:ascii="David" w:hAnsi="David" w:cs="David"/>
          <w:sz w:val="26"/>
          <w:szCs w:val="26"/>
          <w:rtl/>
        </w:rPr>
        <w:t>לפה”ס</w:t>
      </w:r>
      <w:r w:rsidRPr="001E1027">
        <w:rPr>
          <w:rFonts w:ascii="David" w:hAnsi="David" w:cs="David"/>
          <w:sz w:val="26"/>
          <w:szCs w:val="26"/>
          <w:rtl/>
        </w:rPr>
        <w:t xml:space="preserve">? </w:t>
      </w:r>
      <w:r w:rsidRPr="001E1027">
        <w:rPr>
          <w:rFonts w:ascii="David" w:hAnsi="David" w:cs="David"/>
          <w:sz w:val="26"/>
          <w:szCs w:val="26"/>
          <w:rtl/>
        </w:rPr>
        <w:tab/>
        <w:t>עדת קומראן אינה מציינת מאין אספה לתוכה את שלוש קבוצות המגילות הראשונות, וההנחה שהן נמצאו ונאספו על-ידם בעת עזיבתם את בית המקדש (עם רישום מסתורי אוצרות המקדש במגילת הנחושת</w:t>
      </w:r>
      <w:r w:rsidRPr="001E1027">
        <w:rPr>
          <w:rStyle w:val="ad"/>
          <w:rFonts w:ascii="David" w:hAnsi="David" w:cs="David"/>
          <w:sz w:val="26"/>
          <w:szCs w:val="26"/>
          <w:rtl/>
        </w:rPr>
        <w:footnoteReference w:id="55"/>
      </w:r>
      <w:r w:rsidRPr="001E1027">
        <w:rPr>
          <w:rFonts w:ascii="David" w:hAnsi="David" w:cs="David"/>
          <w:sz w:val="26"/>
          <w:szCs w:val="26"/>
          <w:rtl/>
        </w:rPr>
        <w:t>)</w:t>
      </w:r>
      <w:r w:rsidR="001B7557" w:rsidRPr="001E1027">
        <w:rPr>
          <w:rFonts w:ascii="David" w:hAnsi="David" w:cs="David"/>
          <w:sz w:val="26"/>
          <w:szCs w:val="26"/>
          <w:rtl/>
        </w:rPr>
        <w:t xml:space="preserve"> בראשית ימי היווסדה (תחילה המאה השנייה </w:t>
      </w:r>
      <w:r w:rsidR="00961502" w:rsidRPr="001E1027">
        <w:rPr>
          <w:rFonts w:ascii="David" w:hAnsi="David" w:cs="David"/>
          <w:sz w:val="26"/>
          <w:szCs w:val="26"/>
          <w:rtl/>
        </w:rPr>
        <w:t>לפה”ס</w:t>
      </w:r>
      <w:r w:rsidR="001B7557" w:rsidRPr="001E1027">
        <w:rPr>
          <w:rFonts w:ascii="David" w:hAnsi="David" w:cs="David"/>
          <w:sz w:val="26"/>
          <w:szCs w:val="26"/>
          <w:rtl/>
        </w:rPr>
        <w:t xml:space="preserve"> – טרום תקופת החשמונאים)</w:t>
      </w:r>
      <w:r w:rsidRPr="001E1027">
        <w:rPr>
          <w:rFonts w:ascii="David" w:hAnsi="David" w:cs="David"/>
          <w:sz w:val="26"/>
          <w:szCs w:val="26"/>
          <w:rtl/>
        </w:rPr>
        <w:t xml:space="preserve">, מהיותם הכהונה הגדולה (בני צדוק) ב-800 שנה האחרונות (על בית צדוק </w:t>
      </w:r>
      <w:r w:rsidR="003168D7" w:rsidRPr="001E1027">
        <w:rPr>
          <w:rFonts w:ascii="David" w:hAnsi="David" w:cs="David"/>
          <w:sz w:val="26"/>
          <w:szCs w:val="26"/>
          <w:rtl/>
        </w:rPr>
        <w:t>ראו</w:t>
      </w:r>
      <w:r w:rsidRPr="001E1027">
        <w:rPr>
          <w:rFonts w:ascii="David" w:hAnsi="David" w:cs="David"/>
          <w:sz w:val="26"/>
          <w:szCs w:val="26"/>
          <w:rtl/>
        </w:rPr>
        <w:t xml:space="preserve"> בפרק: 'התבודדות זמנית ככת מתבקשת </w:t>
      </w:r>
      <w:r w:rsidRPr="001E1027">
        <w:rPr>
          <w:rFonts w:ascii="David" w:hAnsi="David" w:cs="David"/>
          <w:sz w:val="26"/>
          <w:szCs w:val="26"/>
          <w:rtl/>
        </w:rPr>
        <w:lastRenderedPageBreak/>
        <w:t>בתקופת ההתיוונות'). היווסדותה של עדת קומראן מאוחר</w:t>
      </w:r>
      <w:r w:rsidR="00F44DF2" w:rsidRPr="001E1027">
        <w:rPr>
          <w:rFonts w:ascii="David" w:hAnsi="David" w:cs="David"/>
          <w:sz w:val="26"/>
          <w:szCs w:val="26"/>
          <w:rtl/>
        </w:rPr>
        <w:t>ת</w:t>
      </w:r>
      <w:r w:rsidRPr="001E1027">
        <w:rPr>
          <w:rFonts w:ascii="David" w:hAnsi="David" w:cs="David"/>
          <w:sz w:val="26"/>
          <w:szCs w:val="26"/>
          <w:rtl/>
        </w:rPr>
        <w:t xml:space="preserve"> לחלק מספרים (מגילות) אלו שמתוארכים לפי פחמן 14 למ-250 </w:t>
      </w:r>
      <w:r w:rsidR="00961502" w:rsidRPr="001E1027">
        <w:rPr>
          <w:rFonts w:ascii="David" w:hAnsi="David" w:cs="David"/>
          <w:sz w:val="26"/>
          <w:szCs w:val="26"/>
          <w:rtl/>
        </w:rPr>
        <w:t>לפה”ס</w:t>
      </w:r>
      <w:r w:rsidRPr="001E1027">
        <w:rPr>
          <w:rFonts w:ascii="David" w:hAnsi="David" w:cs="David"/>
          <w:sz w:val="26"/>
          <w:szCs w:val="26"/>
          <w:rtl/>
        </w:rPr>
        <w:t xml:space="preserve">, </w:t>
      </w:r>
      <w:r w:rsidR="00F44DF2" w:rsidRPr="001E1027">
        <w:rPr>
          <w:rFonts w:ascii="David" w:hAnsi="David" w:cs="David"/>
          <w:sz w:val="26"/>
          <w:szCs w:val="26"/>
          <w:rtl/>
        </w:rPr>
        <w:t>ו</w:t>
      </w:r>
      <w:r w:rsidRPr="001E1027">
        <w:rPr>
          <w:rFonts w:ascii="David" w:hAnsi="David" w:cs="David"/>
          <w:sz w:val="26"/>
          <w:szCs w:val="26"/>
          <w:rtl/>
        </w:rPr>
        <w:t>ספרים אלו עתיקים ואותנטיים</w:t>
      </w:r>
      <w:r w:rsidR="00F44DF2" w:rsidRPr="001E1027">
        <w:rPr>
          <w:rFonts w:ascii="David" w:hAnsi="David" w:cs="David"/>
          <w:sz w:val="26"/>
          <w:szCs w:val="26"/>
          <w:rtl/>
        </w:rPr>
        <w:t xml:space="preserve"> עוד יותר</w:t>
      </w:r>
      <w:r w:rsidRPr="001E1027">
        <w:rPr>
          <w:rFonts w:ascii="David" w:hAnsi="David" w:cs="David"/>
          <w:sz w:val="26"/>
          <w:szCs w:val="26"/>
          <w:rtl/>
        </w:rPr>
        <w:t xml:space="preserve">, שהרי מדובר על העתקים </w:t>
      </w:r>
      <w:r w:rsidR="00F44DF2" w:rsidRPr="001E1027">
        <w:rPr>
          <w:rFonts w:ascii="David" w:hAnsi="David" w:cs="David"/>
          <w:sz w:val="26"/>
          <w:szCs w:val="26"/>
          <w:rtl/>
        </w:rPr>
        <w:t xml:space="preserve">ולא מקור-אוטוגרף </w:t>
      </w:r>
      <w:r w:rsidRPr="001E1027">
        <w:rPr>
          <w:rFonts w:ascii="David" w:hAnsi="David" w:cs="David"/>
          <w:sz w:val="26"/>
          <w:szCs w:val="26"/>
          <w:rtl/>
        </w:rPr>
        <w:t xml:space="preserve">(וגם המחקר מייחס שנים רבות לקביעת ספר כקאנוני לכתבי קודש ולהעתקה). המינוח המקובל לכשלושת קבוצות אלו הוא הספרות הבתר-מקראית, שכוללת גם ספרים חיצוניים שאינם במגילות. </w:t>
      </w:r>
    </w:p>
    <w:p w14:paraId="7A9D9E14" w14:textId="0F32D70D" w:rsidR="00070DCD" w:rsidRPr="001E1027" w:rsidRDefault="00070DCD" w:rsidP="00386836">
      <w:pPr>
        <w:spacing w:before="100" w:beforeAutospacing="1" w:line="360" w:lineRule="auto"/>
        <w:ind w:left="-57"/>
        <w:jc w:val="both"/>
        <w:rPr>
          <w:rFonts w:ascii="David" w:hAnsi="David" w:cs="David"/>
          <w:sz w:val="26"/>
          <w:szCs w:val="26"/>
        </w:rPr>
      </w:pPr>
      <w:r w:rsidRPr="001E1027">
        <w:rPr>
          <w:rFonts w:ascii="David" w:hAnsi="David" w:cs="David"/>
          <w:sz w:val="26"/>
          <w:szCs w:val="26"/>
          <w:rtl/>
        </w:rPr>
        <w:t>בין שלושת קבוצות ראשונות אלו מצויים 7.5 ספרים חיצוניים. בעבר, חוקרים תיארכו ספרים חיצוניים אלו לימי החורבן (חלקם מעט מוקדם יותר)</w:t>
      </w:r>
      <w:r w:rsidRPr="001E1027">
        <w:rPr>
          <w:rStyle w:val="ad"/>
          <w:rFonts w:ascii="David" w:hAnsi="David" w:cs="David"/>
          <w:sz w:val="26"/>
          <w:szCs w:val="26"/>
          <w:rtl/>
        </w:rPr>
        <w:footnoteReference w:id="56"/>
      </w:r>
      <w:r w:rsidR="005F6534" w:rsidRPr="001E1027">
        <w:rPr>
          <w:rFonts w:ascii="David" w:hAnsi="David" w:cs="David"/>
          <w:sz w:val="26"/>
          <w:szCs w:val="26"/>
          <w:rtl/>
        </w:rPr>
        <w:t>, זולת בן סירא</w:t>
      </w:r>
      <w:r w:rsidRPr="001E1027">
        <w:rPr>
          <w:rFonts w:ascii="David" w:hAnsi="David" w:cs="David"/>
          <w:sz w:val="26"/>
          <w:szCs w:val="26"/>
          <w:rtl/>
        </w:rPr>
        <w:t xml:space="preserve">. בעקבות גילוי מגילות קומראן חוקרים התאימו </w:t>
      </w:r>
      <w:r w:rsidR="005F6534" w:rsidRPr="001E1027">
        <w:rPr>
          <w:rFonts w:ascii="David" w:hAnsi="David" w:cs="David"/>
          <w:sz w:val="26"/>
          <w:szCs w:val="26"/>
          <w:rtl/>
        </w:rPr>
        <w:t xml:space="preserve">והקדימו את כל התיארוכים של ספרים חיצוניים אלו לימי כתיבת החיבוריים הכיתתים של עדת קומראן (להלן קבוצות 5-4-). </w:t>
      </w:r>
      <w:r w:rsidR="005C55E2" w:rsidRPr="001E1027">
        <w:rPr>
          <w:rFonts w:ascii="David" w:hAnsi="David" w:cs="David"/>
          <w:sz w:val="26"/>
          <w:szCs w:val="26"/>
          <w:rtl/>
        </w:rPr>
        <w:t xml:space="preserve">טעות זו של חוקרים מצביעה על הקושי הרב של התיארוך, ושהיא מוכרעת בסופו של דבר לתקופה האחרונה שבה הם סברו שהיה ספרות בסגנון זה. </w:t>
      </w:r>
      <w:r w:rsidR="00381684" w:rsidRPr="001E1027">
        <w:rPr>
          <w:rFonts w:ascii="David" w:hAnsi="David" w:cs="David"/>
          <w:sz w:val="26"/>
          <w:szCs w:val="26"/>
          <w:rtl/>
        </w:rPr>
        <w:t>אמנם בבית ראשון היה נידוי והרחקה של התורה וכתיבת ספרי קודש, אך בין יחידים צדיקים בתקופת הקדמונים, ובעושר וגיוון גילוי הר סיני ונבואות, היתה ספרות תורנית רבה, והיא עולה ומשתקפת היטב משלושת קבוצות אלו של עדת קומראן.</w:t>
      </w:r>
      <w:r w:rsidR="0064451B" w:rsidRPr="001E1027">
        <w:rPr>
          <w:rFonts w:ascii="David" w:hAnsi="David" w:cs="David"/>
          <w:sz w:val="26"/>
          <w:szCs w:val="26"/>
          <w:rtl/>
        </w:rPr>
        <w:t xml:space="preserve"> עוד יוצא כי דעת המחקר כי ספרים חיצוניים אלו חוברו במאה השנייה יוצרת מצב אבסורדי, כי בעוד עדת קומראן מייחסת להם קדושה וקדמוניות, הם חוברו לצד המגילות הכיתתיות, ולמרות זאת אין לכך שום אזכור או רמז לשקר </w:t>
      </w:r>
      <w:r w:rsidR="00252DFC" w:rsidRPr="001E1027">
        <w:rPr>
          <w:rFonts w:ascii="David" w:hAnsi="David" w:cs="David"/>
          <w:sz w:val="26"/>
          <w:szCs w:val="26"/>
          <w:rtl/>
        </w:rPr>
        <w:t xml:space="preserve">(מדומין) </w:t>
      </w:r>
      <w:r w:rsidR="0064451B" w:rsidRPr="001E1027">
        <w:rPr>
          <w:rFonts w:ascii="David" w:hAnsi="David" w:cs="David"/>
          <w:sz w:val="26"/>
          <w:szCs w:val="26"/>
          <w:rtl/>
        </w:rPr>
        <w:t>אמונתם זו במגילות.</w:t>
      </w:r>
      <w:r w:rsidR="00092E24" w:rsidRPr="001E1027">
        <w:rPr>
          <w:rFonts w:ascii="David" w:hAnsi="David" w:cs="David" w:hint="cs"/>
          <w:sz w:val="26"/>
          <w:szCs w:val="26"/>
          <w:rtl/>
        </w:rPr>
        <w:t xml:space="preserve"> הוסף מעתה לתיארוכים האקדמאיים סיומת של: "לכל המאוחר".</w:t>
      </w:r>
    </w:p>
    <w:p w14:paraId="2CFFB724" w14:textId="3ED98BE3" w:rsidR="00D178B5" w:rsidRPr="001E1027" w:rsidRDefault="007D755D" w:rsidP="00386836">
      <w:pPr>
        <w:spacing w:before="100" w:beforeAutospacing="1" w:line="360" w:lineRule="auto"/>
        <w:jc w:val="both"/>
        <w:rPr>
          <w:rFonts w:ascii="David" w:hAnsi="David" w:cs="David"/>
          <w:sz w:val="26"/>
          <w:szCs w:val="26"/>
          <w:rtl/>
        </w:rPr>
      </w:pPr>
      <w:r w:rsidRPr="001E1027">
        <w:rPr>
          <w:rFonts w:ascii="David" w:hAnsi="David" w:cs="David"/>
          <w:b/>
          <w:bCs/>
          <w:sz w:val="26"/>
          <w:szCs w:val="26"/>
          <w:rtl/>
        </w:rPr>
        <w:t>הקבוצה הרביעית</w:t>
      </w:r>
      <w:r w:rsidRPr="001E1027">
        <w:rPr>
          <w:rFonts w:ascii="David" w:hAnsi="David" w:cs="David"/>
          <w:sz w:val="26"/>
          <w:szCs w:val="26"/>
          <w:rtl/>
        </w:rPr>
        <w:t xml:space="preserve"> מכונה בשם 'מגילות מורה הצדק'</w:t>
      </w:r>
      <w:r w:rsidRPr="001E1027">
        <w:rPr>
          <w:rStyle w:val="ad"/>
          <w:rFonts w:ascii="David" w:hAnsi="David" w:cs="David"/>
          <w:sz w:val="26"/>
          <w:szCs w:val="26"/>
          <w:rtl/>
        </w:rPr>
        <w:footnoteReference w:id="57"/>
      </w:r>
      <w:r w:rsidRPr="001E1027">
        <w:rPr>
          <w:rFonts w:ascii="David" w:hAnsi="David" w:cs="David"/>
          <w:sz w:val="26"/>
          <w:szCs w:val="26"/>
          <w:rtl/>
        </w:rPr>
        <w:t xml:space="preserve">, </w:t>
      </w:r>
      <w:r w:rsidR="00F44DF2" w:rsidRPr="001E1027">
        <w:rPr>
          <w:rFonts w:ascii="David" w:hAnsi="David" w:cs="David"/>
          <w:sz w:val="26"/>
          <w:szCs w:val="26"/>
          <w:rtl/>
        </w:rPr>
        <w:t>ומאופיינת ב</w:t>
      </w:r>
      <w:r w:rsidRPr="001E1027">
        <w:rPr>
          <w:rFonts w:ascii="David" w:hAnsi="David" w:cs="David"/>
          <w:sz w:val="26"/>
          <w:szCs w:val="26"/>
          <w:rtl/>
        </w:rPr>
        <w:t>סגנון נבואי (</w:t>
      </w:r>
      <w:r w:rsidR="00F44DF2" w:rsidRPr="001E1027">
        <w:rPr>
          <w:rFonts w:ascii="David" w:hAnsi="David" w:cs="David"/>
          <w:sz w:val="26"/>
          <w:szCs w:val="26"/>
          <w:rtl/>
        </w:rPr>
        <w:t xml:space="preserve">או </w:t>
      </w:r>
      <w:r w:rsidRPr="001E1027">
        <w:rPr>
          <w:rFonts w:ascii="David" w:hAnsi="David" w:cs="David"/>
          <w:sz w:val="26"/>
          <w:szCs w:val="26"/>
          <w:rtl/>
        </w:rPr>
        <w:t>פרשנות לנבואות) המתייחס למאורעות או קבוצות ודמויות אקטואליות בכינויי סתר (בעיקר ב"ד, הפשרים, הודיות</w:t>
      </w:r>
      <w:r w:rsidRPr="001E1027">
        <w:rPr>
          <w:rStyle w:val="ad"/>
          <w:rFonts w:ascii="David" w:hAnsi="David" w:cs="David"/>
          <w:sz w:val="26"/>
          <w:szCs w:val="26"/>
          <w:rtl/>
        </w:rPr>
        <w:footnoteReference w:id="58"/>
      </w:r>
      <w:r w:rsidR="00EC1BDA" w:rsidRPr="001E1027">
        <w:rPr>
          <w:rFonts w:ascii="David" w:hAnsi="David" w:cs="David"/>
          <w:sz w:val="26"/>
          <w:szCs w:val="26"/>
          <w:rtl/>
        </w:rPr>
        <w:t>. עובדה שמקשה על זיהוינו היום לבני פלוגתם</w:t>
      </w:r>
      <w:r w:rsidRPr="001E1027">
        <w:rPr>
          <w:rFonts w:ascii="David" w:hAnsi="David" w:cs="David"/>
          <w:sz w:val="26"/>
          <w:szCs w:val="26"/>
          <w:rtl/>
        </w:rPr>
        <w:t xml:space="preserve">). </w:t>
      </w:r>
      <w:r w:rsidR="00F44DF2" w:rsidRPr="001E1027">
        <w:rPr>
          <w:rFonts w:ascii="David" w:hAnsi="David" w:cs="David"/>
          <w:sz w:val="26"/>
          <w:szCs w:val="26"/>
          <w:rtl/>
        </w:rPr>
        <w:t xml:space="preserve">פשר נחום לדוגמא, מתאר את </w:t>
      </w:r>
      <w:r w:rsidRPr="001E1027">
        <w:rPr>
          <w:rFonts w:ascii="David" w:hAnsi="David" w:cs="David"/>
          <w:sz w:val="26"/>
          <w:szCs w:val="26"/>
          <w:rtl/>
        </w:rPr>
        <w:t>זמנה של קבוצה זו הוא משיא ימי ההתייוונות עד תחילת ימי חשמונאי. רוב מגילות אלו אכן כיתתיות/כוהניות באופיין. בין קבוצה זו לקבוצה הבאה משתבצות מגילות הסרכים</w:t>
      </w:r>
      <w:r w:rsidRPr="001E1027">
        <w:rPr>
          <w:rStyle w:val="ad"/>
          <w:rFonts w:ascii="David" w:hAnsi="David" w:cs="David"/>
          <w:sz w:val="26"/>
          <w:szCs w:val="26"/>
          <w:rtl/>
        </w:rPr>
        <w:footnoteReference w:id="59"/>
      </w:r>
      <w:r w:rsidR="00D65085" w:rsidRPr="001E1027">
        <w:rPr>
          <w:rFonts w:ascii="David" w:hAnsi="David" w:cs="David"/>
          <w:sz w:val="26"/>
          <w:szCs w:val="26"/>
          <w:rtl/>
        </w:rPr>
        <w:t>, שהן כחוקה פנימית</w:t>
      </w:r>
      <w:r w:rsidR="00F44DF2" w:rsidRPr="001E1027">
        <w:rPr>
          <w:rFonts w:ascii="David" w:hAnsi="David" w:cs="David"/>
          <w:sz w:val="26"/>
          <w:szCs w:val="26"/>
          <w:rtl/>
        </w:rPr>
        <w:t xml:space="preserve"> למחנות המרחיבות את ברית דמשק</w:t>
      </w:r>
      <w:r w:rsidR="00D65085" w:rsidRPr="001E1027">
        <w:rPr>
          <w:rFonts w:ascii="David" w:hAnsi="David" w:cs="David"/>
          <w:sz w:val="26"/>
          <w:szCs w:val="26"/>
          <w:rtl/>
        </w:rPr>
        <w:t>, וספרות החוכמה – שהן הוראות מוסר</w:t>
      </w:r>
      <w:r w:rsidR="00C42EF2" w:rsidRPr="001E1027">
        <w:rPr>
          <w:rFonts w:ascii="David" w:hAnsi="David" w:cs="David"/>
          <w:sz w:val="26"/>
          <w:szCs w:val="26"/>
          <w:rtl/>
        </w:rPr>
        <w:t xml:space="preserve"> לא כיתתיות</w:t>
      </w:r>
      <w:r w:rsidRPr="001E1027">
        <w:rPr>
          <w:rFonts w:ascii="David" w:hAnsi="David" w:cs="David"/>
          <w:sz w:val="26"/>
          <w:szCs w:val="26"/>
          <w:rtl/>
        </w:rPr>
        <w:t xml:space="preserve">. </w:t>
      </w:r>
      <w:r w:rsidR="00F44DF2" w:rsidRPr="001E1027">
        <w:rPr>
          <w:rFonts w:ascii="David" w:hAnsi="David" w:cs="David"/>
          <w:sz w:val="26"/>
          <w:szCs w:val="26"/>
          <w:rtl/>
        </w:rPr>
        <w:t xml:space="preserve">???. </w:t>
      </w:r>
      <w:r w:rsidR="00D178B5" w:rsidRPr="001E1027">
        <w:rPr>
          <w:rFonts w:ascii="David" w:hAnsi="David" w:cs="David"/>
          <w:sz w:val="26"/>
          <w:szCs w:val="26"/>
          <w:rtl/>
        </w:rPr>
        <w:t xml:space="preserve">בתקופה זו של מורה הצדק לא היו הכתות המוכרות לנו (היו אחרות שמכונות </w:t>
      </w:r>
      <w:r w:rsidR="00D178B5" w:rsidRPr="001E1027">
        <w:rPr>
          <w:rFonts w:ascii="David" w:hAnsi="David" w:cs="David"/>
          <w:sz w:val="26"/>
          <w:szCs w:val="26"/>
          <w:rtl/>
        </w:rPr>
        <w:lastRenderedPageBreak/>
        <w:t>במגילות בכינוי סוד</w:t>
      </w:r>
      <w:r w:rsidR="00F44DF2" w:rsidRPr="001E1027">
        <w:rPr>
          <w:rFonts w:ascii="David" w:hAnsi="David" w:cs="David"/>
          <w:sz w:val="26"/>
          <w:szCs w:val="26"/>
          <w:rtl/>
        </w:rPr>
        <w:t>, והצעות לזיהויים מובאות בפרק על כך</w:t>
      </w:r>
      <w:r w:rsidR="00D178B5" w:rsidRPr="001E1027">
        <w:rPr>
          <w:rFonts w:ascii="David" w:hAnsi="David" w:cs="David"/>
          <w:sz w:val="26"/>
          <w:szCs w:val="26"/>
          <w:rtl/>
        </w:rPr>
        <w:t>), והיא מהווה את עיקר תקופת הסופרים/ראשונים שמוזכרים בחז"ל.</w:t>
      </w:r>
    </w:p>
    <w:p w14:paraId="25F21324" w14:textId="1CCD304B" w:rsidR="007D755D" w:rsidRPr="001E1027" w:rsidRDefault="007D755D"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תיארוכיי</w:t>
      </w:r>
      <w:r w:rsidR="00B53C72" w:rsidRPr="001E1027">
        <w:rPr>
          <w:rFonts w:ascii="David" w:hAnsi="David" w:cs="David"/>
          <w:sz w:val="26"/>
          <w:szCs w:val="26"/>
          <w:rtl/>
        </w:rPr>
        <w:t xml:space="preserve"> לקבוצה רביעית זו</w:t>
      </w:r>
      <w:r w:rsidRPr="001E1027">
        <w:rPr>
          <w:rFonts w:ascii="David" w:hAnsi="David" w:cs="David"/>
          <w:sz w:val="26"/>
          <w:szCs w:val="26"/>
          <w:rtl/>
        </w:rPr>
        <w:t xml:space="preserve"> מוקדמים מהתיארוכים המקובלים בקרב החוקרים</w:t>
      </w:r>
      <w:r w:rsidRPr="001E1027">
        <w:rPr>
          <w:rStyle w:val="ad"/>
          <w:rFonts w:ascii="David" w:hAnsi="David" w:cs="David"/>
          <w:sz w:val="26"/>
          <w:szCs w:val="26"/>
          <w:rtl/>
        </w:rPr>
        <w:footnoteReference w:id="60"/>
      </w:r>
      <w:r w:rsidRPr="001E1027">
        <w:rPr>
          <w:rFonts w:ascii="David" w:hAnsi="David" w:cs="David"/>
          <w:sz w:val="26"/>
          <w:szCs w:val="26"/>
          <w:rtl/>
        </w:rPr>
        <w:t>. ההבדל נעוץ</w:t>
      </w:r>
      <w:r w:rsidR="00F44DF2" w:rsidRPr="001E1027">
        <w:rPr>
          <w:rFonts w:ascii="David" w:hAnsi="David" w:cs="David"/>
          <w:sz w:val="26"/>
          <w:szCs w:val="26"/>
          <w:rtl/>
        </w:rPr>
        <w:t xml:space="preserve"> בכך</w:t>
      </w:r>
      <w:r w:rsidRPr="001E1027">
        <w:rPr>
          <w:rFonts w:ascii="David" w:hAnsi="David" w:cs="David"/>
          <w:sz w:val="26"/>
          <w:szCs w:val="26"/>
          <w:rtl/>
        </w:rPr>
        <w:t xml:space="preserve"> שתיארוך החוקרים מתבסס על מדע הפָּלֵאוֹגְרַפְיָה, וחולשתו (שחוקרים אינה עומדים עליה) היא שהחוקרים קבעו תקופות ללא השוואה לכתבים יהודים אחרים – מהסיבה הפשוטה שאין עוד כתבים אחרים מתקופה זו או לפניה (יש </w:t>
      </w:r>
      <w:r w:rsidR="0034525E" w:rsidRPr="001E1027">
        <w:rPr>
          <w:rFonts w:ascii="David" w:hAnsi="David" w:cs="David"/>
          <w:sz w:val="26"/>
          <w:szCs w:val="26"/>
          <w:rtl/>
        </w:rPr>
        <w:t>ממצאים של</w:t>
      </w:r>
      <w:r w:rsidRPr="001E1027">
        <w:rPr>
          <w:rFonts w:ascii="David" w:hAnsi="David" w:cs="David"/>
          <w:sz w:val="26"/>
          <w:szCs w:val="26"/>
          <w:rtl/>
        </w:rPr>
        <w:t xml:space="preserve"> מילים </w:t>
      </w:r>
      <w:r w:rsidR="0034525E" w:rsidRPr="001E1027">
        <w:rPr>
          <w:rFonts w:ascii="David" w:hAnsi="David" w:cs="David"/>
          <w:sz w:val="26"/>
          <w:szCs w:val="26"/>
          <w:rtl/>
        </w:rPr>
        <w:t xml:space="preserve">ספורות </w:t>
      </w:r>
      <w:r w:rsidRPr="001E1027">
        <w:rPr>
          <w:rFonts w:ascii="David" w:hAnsi="David" w:cs="David"/>
          <w:sz w:val="26"/>
          <w:szCs w:val="26"/>
          <w:rtl/>
        </w:rPr>
        <w:t xml:space="preserve">בארכיאולוגיה, אך לא מגילות, זולת פפירוש נאש). </w:t>
      </w:r>
      <w:r w:rsidR="0034525E" w:rsidRPr="001E1027">
        <w:rPr>
          <w:rFonts w:ascii="David" w:hAnsi="David" w:cs="David"/>
          <w:sz w:val="26"/>
          <w:szCs w:val="26"/>
          <w:rtl/>
        </w:rPr>
        <w:t>בנוסף</w:t>
      </w:r>
      <w:r w:rsidRPr="001E1027">
        <w:rPr>
          <w:rFonts w:ascii="David" w:hAnsi="David" w:cs="David"/>
          <w:sz w:val="26"/>
          <w:szCs w:val="26"/>
          <w:rtl/>
        </w:rPr>
        <w:t xml:space="preserve">, </w:t>
      </w:r>
      <w:r w:rsidR="00F44DF2" w:rsidRPr="001E1027">
        <w:rPr>
          <w:rFonts w:ascii="David" w:hAnsi="David" w:cs="David"/>
          <w:sz w:val="26"/>
          <w:szCs w:val="26"/>
          <w:rtl/>
        </w:rPr>
        <w:t xml:space="preserve">ורלוונטי לתיארוך פחמן 14, </w:t>
      </w:r>
      <w:r w:rsidRPr="001E1027">
        <w:rPr>
          <w:rFonts w:ascii="David" w:hAnsi="David" w:cs="David"/>
          <w:sz w:val="26"/>
          <w:szCs w:val="26"/>
          <w:rtl/>
        </w:rPr>
        <w:t>רוב המגילות הן העתקים ואינן החיבורים המקוריים (אוטוגרף)</w:t>
      </w:r>
      <w:r w:rsidR="0034525E" w:rsidRPr="001E1027">
        <w:rPr>
          <w:rFonts w:ascii="David" w:hAnsi="David" w:cs="David"/>
          <w:sz w:val="26"/>
          <w:szCs w:val="26"/>
          <w:rtl/>
        </w:rPr>
        <w:t>,</w:t>
      </w:r>
      <w:r w:rsidRPr="001E1027">
        <w:rPr>
          <w:rFonts w:ascii="David" w:hAnsi="David" w:cs="David"/>
          <w:sz w:val="26"/>
          <w:szCs w:val="26"/>
          <w:rtl/>
        </w:rPr>
        <w:t xml:space="preserve"> כך שהצגת תיארוך העתקי הפָּלֵאוֹגְרַפְיָה יותר מטעה מאשר מכוון</w:t>
      </w:r>
      <w:r w:rsidR="0034525E" w:rsidRPr="001E1027">
        <w:rPr>
          <w:rFonts w:ascii="David" w:hAnsi="David" w:cs="David"/>
          <w:sz w:val="26"/>
          <w:szCs w:val="26"/>
          <w:rtl/>
        </w:rPr>
        <w:t xml:space="preserve"> לתיארוך המקור</w:t>
      </w:r>
      <w:r w:rsidRPr="001E1027">
        <w:rPr>
          <w:rFonts w:ascii="David" w:hAnsi="David" w:cs="David"/>
          <w:sz w:val="26"/>
          <w:szCs w:val="26"/>
          <w:rtl/>
        </w:rPr>
        <w:t xml:space="preserve">. </w:t>
      </w:r>
      <w:r w:rsidR="00B53C72" w:rsidRPr="001E1027">
        <w:rPr>
          <w:rFonts w:ascii="David" w:hAnsi="David" w:cs="David"/>
          <w:sz w:val="26"/>
          <w:szCs w:val="26"/>
          <w:rtl/>
        </w:rPr>
        <w:t>דברים אלו מקבלים משנה תוקף נוכח טעויות החוקרים לתיארוך, כאמור לעיל בסיכום על שלושת הקבוצות הראשונות.</w:t>
      </w:r>
    </w:p>
    <w:p w14:paraId="52D519A1" w14:textId="7070BEA0" w:rsidR="007D755D" w:rsidRPr="001E1027" w:rsidRDefault="007D755D" w:rsidP="00386836">
      <w:pPr>
        <w:spacing w:before="100" w:beforeAutospacing="1" w:line="360" w:lineRule="auto"/>
        <w:ind w:left="-57"/>
        <w:jc w:val="both"/>
        <w:rPr>
          <w:rFonts w:ascii="David" w:hAnsi="David" w:cs="David"/>
          <w:sz w:val="26"/>
          <w:szCs w:val="26"/>
          <w:rtl/>
        </w:rPr>
      </w:pPr>
      <w:r w:rsidRPr="001E1027">
        <w:rPr>
          <w:rFonts w:ascii="David" w:hAnsi="David" w:cs="David"/>
          <w:b/>
          <w:bCs/>
          <w:sz w:val="26"/>
          <w:szCs w:val="26"/>
          <w:rtl/>
        </w:rPr>
        <w:t>הקבוצה החמישית</w:t>
      </w:r>
      <w:r w:rsidRPr="001E1027">
        <w:rPr>
          <w:rFonts w:ascii="David" w:hAnsi="David" w:cs="David"/>
          <w:sz w:val="26"/>
          <w:szCs w:val="26"/>
          <w:rtl/>
        </w:rPr>
        <w:t xml:space="preserve"> </w:t>
      </w:r>
      <w:r w:rsidR="00E617AD" w:rsidRPr="001E1027">
        <w:rPr>
          <w:rFonts w:ascii="David" w:hAnsi="David" w:cs="David"/>
          <w:sz w:val="26"/>
          <w:szCs w:val="26"/>
          <w:rtl/>
        </w:rPr>
        <w:t xml:space="preserve">והאחרונה </w:t>
      </w:r>
      <w:r w:rsidRPr="001E1027">
        <w:rPr>
          <w:rFonts w:ascii="David" w:hAnsi="David" w:cs="David"/>
          <w:sz w:val="26"/>
          <w:szCs w:val="26"/>
          <w:rtl/>
        </w:rPr>
        <w:t xml:space="preserve">מכונה בשם 'מגילות כיתתיות תיעודיות' והיא המאוחרת </w:t>
      </w:r>
      <w:r w:rsidR="00E617AD" w:rsidRPr="001E1027">
        <w:rPr>
          <w:rFonts w:ascii="David" w:hAnsi="David" w:cs="David"/>
          <w:sz w:val="26"/>
          <w:szCs w:val="26"/>
          <w:rtl/>
        </w:rPr>
        <w:t>ביותר</w:t>
      </w:r>
      <w:r w:rsidRPr="001E1027">
        <w:rPr>
          <w:rFonts w:ascii="David" w:hAnsi="David" w:cs="David"/>
          <w:sz w:val="26"/>
          <w:szCs w:val="26"/>
          <w:rtl/>
        </w:rPr>
        <w:t xml:space="preserve">, מאופיינת </w:t>
      </w:r>
      <w:r w:rsidR="00E617AD" w:rsidRPr="001E1027">
        <w:rPr>
          <w:rFonts w:ascii="David" w:hAnsi="David" w:cs="David"/>
          <w:sz w:val="26"/>
          <w:szCs w:val="26"/>
          <w:rtl/>
        </w:rPr>
        <w:t xml:space="preserve">בלפחות אחד ממאפיינים אלו: 1. </w:t>
      </w:r>
      <w:r w:rsidRPr="001E1027">
        <w:rPr>
          <w:rFonts w:ascii="David" w:hAnsi="David" w:cs="David"/>
          <w:sz w:val="26"/>
          <w:szCs w:val="26"/>
          <w:rtl/>
        </w:rPr>
        <w:t>סגנון שאינו נבואי</w:t>
      </w:r>
      <w:r w:rsidRPr="001E1027">
        <w:rPr>
          <w:rStyle w:val="ad"/>
          <w:rFonts w:ascii="David" w:hAnsi="David" w:cs="David"/>
          <w:sz w:val="26"/>
          <w:szCs w:val="26"/>
          <w:rtl/>
        </w:rPr>
        <w:footnoteReference w:id="61"/>
      </w:r>
      <w:r w:rsidR="00E617AD" w:rsidRPr="001E1027">
        <w:rPr>
          <w:rFonts w:ascii="David" w:hAnsi="David" w:cs="David"/>
          <w:sz w:val="26"/>
          <w:szCs w:val="26"/>
          <w:rtl/>
        </w:rPr>
        <w:t>; 2.</w:t>
      </w:r>
      <w:r w:rsidRPr="001E1027">
        <w:rPr>
          <w:rFonts w:ascii="David" w:hAnsi="David" w:cs="David"/>
          <w:sz w:val="26"/>
          <w:szCs w:val="26"/>
          <w:rtl/>
        </w:rPr>
        <w:t xml:space="preserve"> ציון של דמויות ספציפיות – אנשים (כ: יונתן המלך, שלומציון, הורקנוס, אמליוס, פוטליאיס)</w:t>
      </w:r>
      <w:r w:rsidR="00E617AD" w:rsidRPr="001E1027">
        <w:rPr>
          <w:rFonts w:ascii="David" w:hAnsi="David" w:cs="David"/>
          <w:sz w:val="26"/>
          <w:szCs w:val="26"/>
          <w:rtl/>
        </w:rPr>
        <w:t xml:space="preserve">; 3. </w:t>
      </w:r>
      <w:r w:rsidRPr="001E1027">
        <w:rPr>
          <w:rFonts w:ascii="David" w:hAnsi="David" w:cs="David"/>
          <w:sz w:val="26"/>
          <w:szCs w:val="26"/>
          <w:rtl/>
        </w:rPr>
        <w:t>ללא אזכור של הקבוצות/כתות</w:t>
      </w:r>
      <w:r w:rsidR="00E617AD" w:rsidRPr="001E1027">
        <w:rPr>
          <w:rFonts w:ascii="David" w:hAnsi="David" w:cs="David"/>
          <w:sz w:val="26"/>
          <w:szCs w:val="26"/>
          <w:rtl/>
        </w:rPr>
        <w:t xml:space="preserve"> מהקבוצה הרביעית; 4. </w:t>
      </w:r>
      <w:r w:rsidRPr="001E1027">
        <w:rPr>
          <w:rFonts w:ascii="David" w:hAnsi="David" w:cs="David"/>
          <w:sz w:val="26"/>
          <w:szCs w:val="26"/>
          <w:rtl/>
        </w:rPr>
        <w:t xml:space="preserve">חוברו ע”י סופרי העדה בלשון רבים (בדומה לממ”ת). זמנה סוף התקופה החשמונאית </w:t>
      </w:r>
      <w:r w:rsidR="00F44DF2" w:rsidRPr="001E1027">
        <w:rPr>
          <w:rFonts w:ascii="David" w:hAnsi="David" w:cs="David"/>
          <w:sz w:val="26"/>
          <w:szCs w:val="26"/>
          <w:rtl/>
        </w:rPr>
        <w:t>וספק אם עד ימי הורדוס</w:t>
      </w:r>
      <w:r w:rsidRPr="001E1027">
        <w:rPr>
          <w:rFonts w:ascii="David" w:hAnsi="David" w:cs="David"/>
          <w:sz w:val="26"/>
          <w:szCs w:val="26"/>
          <w:rtl/>
        </w:rPr>
        <w:t xml:space="preserve">. </w:t>
      </w:r>
    </w:p>
    <w:p w14:paraId="54450F40" w14:textId="166279E1" w:rsidR="007D755D" w:rsidRPr="001E1027" w:rsidRDefault="007D755D"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בתקופת קבוצה זו קמו הכתות המוכרות לנו (פרושים, צדו</w:t>
      </w:r>
      <w:r w:rsidR="00B032E1" w:rsidRPr="001E1027">
        <w:rPr>
          <w:rFonts w:ascii="David" w:hAnsi="David" w:cs="David"/>
          <w:sz w:val="26"/>
          <w:szCs w:val="26"/>
          <w:rtl/>
        </w:rPr>
        <w:t>ק</w:t>
      </w:r>
      <w:r w:rsidRPr="001E1027">
        <w:rPr>
          <w:rFonts w:ascii="David" w:hAnsi="David" w:cs="David"/>
          <w:sz w:val="26"/>
          <w:szCs w:val="26"/>
          <w:rtl/>
        </w:rPr>
        <w:t xml:space="preserve">ים, בייתוסים, טובלי שחרית ועוד), </w:t>
      </w:r>
      <w:r w:rsidR="00C0141E" w:rsidRPr="001E1027">
        <w:rPr>
          <w:rFonts w:ascii="David" w:hAnsi="David" w:cs="David"/>
          <w:sz w:val="26"/>
          <w:szCs w:val="26"/>
          <w:rtl/>
        </w:rPr>
        <w:t>כנראה</w:t>
      </w:r>
      <w:r w:rsidRPr="001E1027">
        <w:rPr>
          <w:rFonts w:ascii="David" w:hAnsi="David" w:cs="David"/>
          <w:sz w:val="26"/>
          <w:szCs w:val="26"/>
          <w:rtl/>
        </w:rPr>
        <w:t xml:space="preserve"> כיוון שמורה הצדק הפסיק לכתוב, וניסו לשמר את ההלכה הרבה שכתב, לצד החזרה התשובה של עמ"י בעקבות ייסוד עדת קומראן. לאחר תקופה זו החלה תקופת התנאים ו</w:t>
      </w:r>
      <w:r w:rsidR="00994ECB" w:rsidRPr="001E1027">
        <w:rPr>
          <w:rFonts w:ascii="David" w:hAnsi="David" w:cs="David"/>
          <w:sz w:val="26"/>
          <w:szCs w:val="26"/>
          <w:rtl/>
        </w:rPr>
        <w:t>הנצרות</w:t>
      </w:r>
      <w:r w:rsidRPr="001E1027">
        <w:rPr>
          <w:rFonts w:ascii="David" w:hAnsi="David" w:cs="David"/>
          <w:sz w:val="26"/>
          <w:szCs w:val="26"/>
          <w:rtl/>
        </w:rPr>
        <w:t xml:space="preserve">, </w:t>
      </w:r>
      <w:r w:rsidRPr="001E1027">
        <w:rPr>
          <w:rFonts w:ascii="David" w:hAnsi="David" w:cs="David"/>
          <w:sz w:val="26"/>
          <w:szCs w:val="26"/>
          <w:rtl/>
        </w:rPr>
        <w:lastRenderedPageBreak/>
        <w:t>ש</w:t>
      </w:r>
      <w:r w:rsidR="00994ECB" w:rsidRPr="001E1027">
        <w:rPr>
          <w:rFonts w:ascii="David" w:hAnsi="David" w:cs="David"/>
          <w:sz w:val="26"/>
          <w:szCs w:val="26"/>
          <w:rtl/>
        </w:rPr>
        <w:t>אספו את מסורות קומראן</w:t>
      </w:r>
      <w:r w:rsidRPr="001E1027">
        <w:rPr>
          <w:rFonts w:ascii="David" w:hAnsi="David" w:cs="David"/>
          <w:sz w:val="26"/>
          <w:szCs w:val="26"/>
          <w:rtl/>
        </w:rPr>
        <w:t xml:space="preserve">, </w:t>
      </w:r>
      <w:r w:rsidR="009A55B0" w:rsidRPr="001E1027">
        <w:rPr>
          <w:rFonts w:ascii="David" w:hAnsi="David" w:cs="David"/>
          <w:sz w:val="26"/>
          <w:szCs w:val="26"/>
          <w:rtl/>
        </w:rPr>
        <w:t xml:space="preserve">כאשר חלק מהחסידים של עדת קומראן והאיסיים השתלבו </w:t>
      </w:r>
      <w:r w:rsidR="008360A0" w:rsidRPr="001E1027">
        <w:rPr>
          <w:rFonts w:ascii="David" w:hAnsi="David" w:cs="David"/>
          <w:sz w:val="26"/>
          <w:szCs w:val="26"/>
          <w:rtl/>
        </w:rPr>
        <w:t xml:space="preserve">ופיתחו </w:t>
      </w:r>
      <w:r w:rsidR="009A55B0" w:rsidRPr="001E1027">
        <w:rPr>
          <w:rFonts w:ascii="David" w:hAnsi="David" w:cs="David"/>
          <w:sz w:val="26"/>
          <w:szCs w:val="26"/>
          <w:rtl/>
        </w:rPr>
        <w:t>זרמים אלו</w:t>
      </w:r>
      <w:r w:rsidRPr="001E1027">
        <w:rPr>
          <w:rFonts w:ascii="David" w:hAnsi="David" w:cs="David"/>
          <w:sz w:val="26"/>
          <w:szCs w:val="26"/>
          <w:rtl/>
        </w:rPr>
        <w:t>.</w:t>
      </w:r>
    </w:p>
    <w:p w14:paraId="7866FB50" w14:textId="75A44E7D" w:rsidR="007D755D" w:rsidRPr="001E1027" w:rsidRDefault="007D755D"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 xml:space="preserve">דעת הארכיאולוגים העדכנית על מועד ייסוד היישוב בקומראן היא לרבע האחרון של המאה השנייה </w:t>
      </w:r>
      <w:r w:rsidR="00961502" w:rsidRPr="001E1027">
        <w:rPr>
          <w:rFonts w:ascii="David" w:hAnsi="David" w:cs="David"/>
          <w:sz w:val="26"/>
          <w:szCs w:val="26"/>
          <w:rtl/>
        </w:rPr>
        <w:t>לפה”ס</w:t>
      </w:r>
      <w:r w:rsidRPr="001E1027">
        <w:rPr>
          <w:rStyle w:val="ad"/>
          <w:rFonts w:ascii="David" w:hAnsi="David" w:cs="David"/>
          <w:sz w:val="26"/>
          <w:szCs w:val="26"/>
          <w:rtl/>
        </w:rPr>
        <w:footnoteReference w:id="62"/>
      </w:r>
      <w:r w:rsidRPr="001E1027">
        <w:rPr>
          <w:rFonts w:ascii="David" w:hAnsi="David" w:cs="David"/>
          <w:sz w:val="26"/>
          <w:szCs w:val="26"/>
          <w:rtl/>
        </w:rPr>
        <w:t xml:space="preserve">. </w:t>
      </w:r>
      <w:r w:rsidR="00310898" w:rsidRPr="001E1027">
        <w:rPr>
          <w:rFonts w:ascii="David" w:hAnsi="David" w:cs="David"/>
          <w:sz w:val="26"/>
          <w:szCs w:val="26"/>
          <w:rtl/>
        </w:rPr>
        <w:t>ימים אלו תואמים לחיבורם של מגילות</w:t>
      </w:r>
      <w:r w:rsidRPr="001E1027">
        <w:rPr>
          <w:rFonts w:ascii="David" w:hAnsi="David" w:cs="David"/>
          <w:sz w:val="26"/>
          <w:szCs w:val="26"/>
          <w:rtl/>
        </w:rPr>
        <w:t xml:space="preserve"> קבוצה חמישית </w:t>
      </w:r>
      <w:r w:rsidR="00310898" w:rsidRPr="001E1027">
        <w:rPr>
          <w:rFonts w:ascii="David" w:hAnsi="David" w:cs="David"/>
          <w:sz w:val="26"/>
          <w:szCs w:val="26"/>
          <w:rtl/>
        </w:rPr>
        <w:t xml:space="preserve">בלבד. </w:t>
      </w:r>
      <w:r w:rsidRPr="001E1027">
        <w:rPr>
          <w:rFonts w:ascii="David" w:hAnsi="David" w:cs="David"/>
          <w:sz w:val="26"/>
          <w:szCs w:val="26"/>
          <w:rtl/>
        </w:rPr>
        <w:t xml:space="preserve">שאר </w:t>
      </w:r>
      <w:r w:rsidR="00310898" w:rsidRPr="001E1027">
        <w:rPr>
          <w:rFonts w:ascii="David" w:hAnsi="David" w:cs="David"/>
          <w:sz w:val="26"/>
          <w:szCs w:val="26"/>
          <w:rtl/>
        </w:rPr>
        <w:t xml:space="preserve">המגילות (קבוצות 4-1) קדומות </w:t>
      </w:r>
      <w:r w:rsidRPr="001E1027">
        <w:rPr>
          <w:rFonts w:ascii="David" w:hAnsi="David" w:cs="David"/>
          <w:sz w:val="26"/>
          <w:szCs w:val="26"/>
          <w:rtl/>
        </w:rPr>
        <w:t xml:space="preserve">יותר </w:t>
      </w:r>
      <w:r w:rsidR="00310898" w:rsidRPr="001E1027">
        <w:rPr>
          <w:rFonts w:ascii="David" w:hAnsi="David" w:cs="David"/>
          <w:sz w:val="26"/>
          <w:szCs w:val="26"/>
          <w:rtl/>
        </w:rPr>
        <w:t>(</w:t>
      </w:r>
      <w:r w:rsidRPr="001E1027">
        <w:rPr>
          <w:rFonts w:ascii="David" w:hAnsi="David" w:cs="David"/>
          <w:sz w:val="26"/>
          <w:szCs w:val="26"/>
          <w:rtl/>
        </w:rPr>
        <w:t xml:space="preserve">או </w:t>
      </w:r>
      <w:r w:rsidR="00310898" w:rsidRPr="001E1027">
        <w:rPr>
          <w:rFonts w:ascii="David" w:hAnsi="David" w:cs="David"/>
          <w:sz w:val="26"/>
          <w:szCs w:val="26"/>
          <w:rtl/>
        </w:rPr>
        <w:t xml:space="preserve">כאמור </w:t>
      </w:r>
      <w:r w:rsidRPr="001E1027">
        <w:rPr>
          <w:rFonts w:ascii="David" w:hAnsi="David" w:cs="David"/>
          <w:sz w:val="26"/>
          <w:szCs w:val="26"/>
          <w:rtl/>
        </w:rPr>
        <w:t xml:space="preserve">הועתקו שוב בתקופה זו </w:t>
      </w:r>
      <w:r w:rsidR="00310898" w:rsidRPr="001E1027">
        <w:rPr>
          <w:rFonts w:ascii="David" w:hAnsi="David" w:cs="David"/>
          <w:sz w:val="26"/>
          <w:szCs w:val="26"/>
          <w:rtl/>
        </w:rPr>
        <w:t xml:space="preserve">ואחרי </w:t>
      </w:r>
      <w:r w:rsidRPr="001E1027">
        <w:rPr>
          <w:rFonts w:ascii="David" w:hAnsi="David" w:cs="David"/>
          <w:sz w:val="26"/>
          <w:szCs w:val="26"/>
          <w:rtl/>
        </w:rPr>
        <w:t>מכן</w:t>
      </w:r>
      <w:r w:rsidR="00310898" w:rsidRPr="001E1027">
        <w:rPr>
          <w:rFonts w:ascii="David" w:hAnsi="David" w:cs="David"/>
          <w:sz w:val="26"/>
          <w:szCs w:val="26"/>
          <w:rtl/>
        </w:rPr>
        <w:t>)</w:t>
      </w:r>
      <w:r w:rsidRPr="001E1027">
        <w:rPr>
          <w:rFonts w:ascii="David" w:hAnsi="David" w:cs="David"/>
          <w:sz w:val="26"/>
          <w:szCs w:val="26"/>
          <w:rtl/>
        </w:rPr>
        <w:t>.</w:t>
      </w:r>
    </w:p>
    <w:p w14:paraId="55FDDE89" w14:textId="628DAC61" w:rsidR="00014778" w:rsidRPr="001E1027" w:rsidRDefault="00AF1ED3"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כינויים מקובלים</w:t>
      </w:r>
      <w:r w:rsidR="00BB3AAE" w:rsidRPr="001E1027">
        <w:rPr>
          <w:rFonts w:ascii="David" w:hAnsi="David" w:cs="David"/>
          <w:sz w:val="26"/>
          <w:szCs w:val="26"/>
          <w:rtl/>
        </w:rPr>
        <w:t xml:space="preserve"> למגילות</w:t>
      </w:r>
      <w:r w:rsidRPr="001E1027">
        <w:rPr>
          <w:rFonts w:ascii="David" w:hAnsi="David" w:cs="David"/>
          <w:sz w:val="26"/>
          <w:szCs w:val="26"/>
          <w:rtl/>
        </w:rPr>
        <w:t xml:space="preserve"> במחקר ושישומשו גם בספר זה: 1. קבוצות </w:t>
      </w:r>
      <w:r w:rsidR="00BB3AAE" w:rsidRPr="001E1027">
        <w:rPr>
          <w:rFonts w:ascii="David" w:hAnsi="David" w:cs="David"/>
          <w:sz w:val="26"/>
          <w:szCs w:val="26"/>
          <w:rtl/>
        </w:rPr>
        <w:t>3</w:t>
      </w:r>
      <w:r w:rsidRPr="001E1027">
        <w:rPr>
          <w:rFonts w:ascii="David" w:hAnsi="David" w:cs="David"/>
          <w:sz w:val="26"/>
          <w:szCs w:val="26"/>
          <w:rtl/>
        </w:rPr>
        <w:t>-1 מכונות סמי כיתתיות</w:t>
      </w:r>
      <w:r w:rsidR="00BB3AAE" w:rsidRPr="001E1027">
        <w:rPr>
          <w:rFonts w:ascii="David" w:hAnsi="David" w:cs="David"/>
          <w:sz w:val="26"/>
          <w:szCs w:val="26"/>
          <w:rtl/>
        </w:rPr>
        <w:t xml:space="preserve">; </w:t>
      </w:r>
      <w:r w:rsidR="007D755D" w:rsidRPr="001E1027">
        <w:rPr>
          <w:rFonts w:ascii="David" w:hAnsi="David" w:cs="David"/>
          <w:sz w:val="26"/>
          <w:szCs w:val="26"/>
          <w:rtl/>
        </w:rPr>
        <w:t xml:space="preserve">קבוצות </w:t>
      </w:r>
      <w:r w:rsidR="00BB3AAE" w:rsidRPr="001E1027">
        <w:rPr>
          <w:rFonts w:ascii="David" w:hAnsi="David" w:cs="David"/>
          <w:sz w:val="26"/>
          <w:szCs w:val="26"/>
          <w:rtl/>
        </w:rPr>
        <w:t xml:space="preserve">5-4 מכונות </w:t>
      </w:r>
      <w:r w:rsidR="007D755D" w:rsidRPr="001E1027">
        <w:rPr>
          <w:rFonts w:ascii="David" w:hAnsi="David" w:cs="David"/>
          <w:sz w:val="26"/>
          <w:szCs w:val="26"/>
          <w:rtl/>
        </w:rPr>
        <w:t>'מגילות כיתתיות/כתבים כיתתיים'</w:t>
      </w:r>
      <w:r w:rsidR="00463EEA" w:rsidRPr="001E1027">
        <w:rPr>
          <w:rFonts w:ascii="David" w:hAnsi="David" w:cs="David"/>
          <w:sz w:val="26"/>
          <w:szCs w:val="26"/>
          <w:rtl/>
        </w:rPr>
        <w:t xml:space="preserve"> וגם </w:t>
      </w:r>
      <w:r w:rsidR="007D755D" w:rsidRPr="001E1027">
        <w:rPr>
          <w:rFonts w:ascii="David" w:hAnsi="David" w:cs="David"/>
          <w:sz w:val="26"/>
          <w:szCs w:val="26"/>
          <w:rtl/>
        </w:rPr>
        <w:t>'ההלכה הקדומה'</w:t>
      </w:r>
      <w:r w:rsidR="00463EEA" w:rsidRPr="001E1027">
        <w:rPr>
          <w:rFonts w:ascii="David" w:hAnsi="David" w:cs="David"/>
          <w:sz w:val="26"/>
          <w:szCs w:val="26"/>
          <w:rtl/>
        </w:rPr>
        <w:t xml:space="preserve"> (יחד עם מ' המקדש וספר היובלים מקבוצה 2)</w:t>
      </w:r>
      <w:r w:rsidRPr="001E1027">
        <w:rPr>
          <w:rFonts w:ascii="David" w:hAnsi="David" w:cs="David"/>
          <w:sz w:val="26"/>
          <w:szCs w:val="26"/>
          <w:rtl/>
        </w:rPr>
        <w:t>.</w:t>
      </w:r>
      <w:r w:rsidR="00014778" w:rsidRPr="001E1027">
        <w:rPr>
          <w:rFonts w:ascii="David" w:hAnsi="David" w:cs="David"/>
          <w:sz w:val="26"/>
          <w:szCs w:val="26"/>
          <w:rtl/>
        </w:rPr>
        <w:t xml:space="preserve"> חוזר משתי הקבוצות האחרונות אין ספרים חיצוניים </w:t>
      </w:r>
      <w:r w:rsidR="00A63536" w:rsidRPr="001E1027">
        <w:rPr>
          <w:rFonts w:ascii="David" w:hAnsi="David" w:cs="David"/>
          <w:sz w:val="26"/>
          <w:szCs w:val="26"/>
          <w:rtl/>
        </w:rPr>
        <w:t>שנכללים בחלק מכנסיות</w:t>
      </w:r>
      <w:r w:rsidR="00014778" w:rsidRPr="001E1027">
        <w:rPr>
          <w:rFonts w:ascii="David" w:hAnsi="David" w:cs="David"/>
          <w:sz w:val="26"/>
          <w:szCs w:val="26"/>
          <w:rtl/>
        </w:rPr>
        <w:t xml:space="preserve"> </w:t>
      </w:r>
      <w:r w:rsidR="00A63536" w:rsidRPr="001E1027">
        <w:rPr>
          <w:rFonts w:ascii="David" w:hAnsi="David" w:cs="David"/>
          <w:sz w:val="26"/>
          <w:szCs w:val="26"/>
          <w:rtl/>
        </w:rPr>
        <w:t>ה</w:t>
      </w:r>
      <w:r w:rsidR="00014778" w:rsidRPr="001E1027">
        <w:rPr>
          <w:rFonts w:ascii="David" w:hAnsi="David" w:cs="David"/>
          <w:sz w:val="26"/>
          <w:szCs w:val="26"/>
          <w:rtl/>
        </w:rPr>
        <w:t>נצרות</w:t>
      </w:r>
      <w:r w:rsidR="00A63536" w:rsidRPr="001E1027">
        <w:rPr>
          <w:rStyle w:val="ad"/>
          <w:rFonts w:ascii="David" w:hAnsi="David" w:cs="David"/>
          <w:sz w:val="26"/>
          <w:szCs w:val="26"/>
          <w:rtl/>
        </w:rPr>
        <w:footnoteReference w:id="63"/>
      </w:r>
      <w:r w:rsidR="00014778" w:rsidRPr="001E1027">
        <w:rPr>
          <w:rFonts w:ascii="David" w:hAnsi="David" w:cs="David"/>
          <w:sz w:val="26"/>
          <w:szCs w:val="26"/>
          <w:rtl/>
        </w:rPr>
        <w:t xml:space="preserve"> (יש 7.5 ספרים חיצוניים בקבוצות 3-1).</w:t>
      </w:r>
    </w:p>
    <w:p w14:paraId="21C42FF0" w14:textId="64DBE29C" w:rsidR="007D755D" w:rsidRPr="001E1027" w:rsidRDefault="007D755D"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חוקרים הציעו חלוקות שונות</w:t>
      </w:r>
      <w:r w:rsidR="00014778" w:rsidRPr="001E1027">
        <w:rPr>
          <w:rFonts w:ascii="David" w:hAnsi="David" w:cs="David"/>
          <w:sz w:val="26"/>
          <w:szCs w:val="26"/>
          <w:rtl/>
        </w:rPr>
        <w:t xml:space="preserve"> של קבוצות המגילות.</w:t>
      </w:r>
      <w:r w:rsidRPr="001E1027">
        <w:rPr>
          <w:rFonts w:ascii="David" w:hAnsi="David" w:cs="David"/>
          <w:sz w:val="26"/>
          <w:szCs w:val="26"/>
          <w:rtl/>
        </w:rPr>
        <w:t xml:space="preserve"> דבורה דימנט חילקה לפי המונחים הכיתתיים שבמגילות</w:t>
      </w:r>
      <w:r w:rsidRPr="001E1027">
        <w:rPr>
          <w:rStyle w:val="ad"/>
          <w:rFonts w:ascii="David" w:hAnsi="David" w:cs="David"/>
          <w:sz w:val="26"/>
          <w:szCs w:val="26"/>
          <w:rtl/>
        </w:rPr>
        <w:footnoteReference w:id="64"/>
      </w:r>
      <w:r w:rsidRPr="001E1027">
        <w:rPr>
          <w:rFonts w:ascii="David" w:hAnsi="David" w:cs="David"/>
          <w:sz w:val="26"/>
          <w:szCs w:val="26"/>
          <w:rtl/>
        </w:rPr>
        <w:t xml:space="preserve">, אך בכולם יש חריגים וקשיים להגדרותיהם. </w:t>
      </w:r>
    </w:p>
    <w:p w14:paraId="62916F8F" w14:textId="26EF544A" w:rsidR="008F28E7" w:rsidRPr="001E1027" w:rsidRDefault="008F28E7" w:rsidP="00386836">
      <w:pPr>
        <w:spacing w:before="100" w:beforeAutospacing="1" w:line="360" w:lineRule="auto"/>
        <w:ind w:left="-57"/>
        <w:jc w:val="both"/>
        <w:rPr>
          <w:rFonts w:ascii="David" w:hAnsi="David" w:cs="David"/>
          <w:sz w:val="26"/>
          <w:szCs w:val="26"/>
          <w:u w:val="single"/>
          <w:rtl/>
        </w:rPr>
      </w:pPr>
      <w:r w:rsidRPr="001E1027">
        <w:rPr>
          <w:rFonts w:ascii="David" w:hAnsi="David" w:cs="David"/>
          <w:sz w:val="26"/>
          <w:szCs w:val="26"/>
          <w:u w:val="single"/>
          <w:rtl/>
        </w:rPr>
        <w:t>להלן תרשימי השוואה בין חלוקת המגילות המקובלות לזו המוצעת בספר זה לעיל:</w:t>
      </w:r>
    </w:p>
    <w:p w14:paraId="4681648A" w14:textId="2A3F2C36" w:rsidR="008F28E7" w:rsidRPr="001E1027" w:rsidRDefault="008F28E7" w:rsidP="00386836">
      <w:pPr>
        <w:spacing w:before="100" w:beforeAutospacing="1" w:line="360" w:lineRule="auto"/>
        <w:ind w:left="-57"/>
        <w:jc w:val="both"/>
        <w:rPr>
          <w:rFonts w:ascii="David" w:hAnsi="David" w:cs="David"/>
          <w:sz w:val="26"/>
          <w:szCs w:val="26"/>
          <w:rtl/>
        </w:rPr>
      </w:pPr>
      <w:r w:rsidRPr="001E1027">
        <w:rPr>
          <w:rFonts w:ascii="David" w:hAnsi="David" w:cs="David"/>
          <w:noProof/>
          <w:sz w:val="26"/>
          <w:szCs w:val="26"/>
          <w:rtl/>
          <w:lang w:val="he-IL"/>
        </w:rPr>
        <w:lastRenderedPageBreak/>
        <w:drawing>
          <wp:inline distT="0" distB="0" distL="0" distR="0" wp14:anchorId="25D4AA00" wp14:editId="0465BD56">
            <wp:extent cx="2371725" cy="2524125"/>
            <wp:effectExtent l="0" t="0" r="9525" b="9525"/>
            <wp:docPr id="2" name="תרשים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1E1027">
        <w:rPr>
          <w:rFonts w:ascii="David" w:hAnsi="David" w:cs="David"/>
          <w:sz w:val="26"/>
          <w:szCs w:val="26"/>
          <w:rtl/>
        </w:rPr>
        <w:t xml:space="preserve">      </w:t>
      </w:r>
      <w:r w:rsidRPr="001E1027">
        <w:rPr>
          <w:rFonts w:ascii="David" w:hAnsi="David" w:cs="David"/>
          <w:noProof/>
          <w:sz w:val="26"/>
          <w:szCs w:val="26"/>
          <w:rtl/>
          <w:lang w:val="he-IL"/>
        </w:rPr>
        <w:drawing>
          <wp:inline distT="0" distB="0" distL="0" distR="0" wp14:anchorId="7E80AF23" wp14:editId="3708CE45">
            <wp:extent cx="2705100" cy="2514600"/>
            <wp:effectExtent l="0" t="0" r="0" b="0"/>
            <wp:docPr id="9" name="תרשים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BC3796A" w14:textId="433E0AB5" w:rsidR="00137029" w:rsidRPr="001E1027" w:rsidRDefault="00137029" w:rsidP="00386836">
      <w:pPr>
        <w:spacing w:before="100" w:beforeAutospacing="1" w:line="360" w:lineRule="auto"/>
        <w:ind w:left="-57"/>
        <w:jc w:val="both"/>
        <w:rPr>
          <w:rFonts w:ascii="David" w:hAnsi="David" w:cs="David"/>
          <w:sz w:val="26"/>
          <w:szCs w:val="26"/>
        </w:rPr>
      </w:pPr>
      <w:r w:rsidRPr="001E1027">
        <w:rPr>
          <w:rFonts w:ascii="David" w:hAnsi="David" w:cs="David"/>
          <w:sz w:val="26"/>
          <w:szCs w:val="26"/>
          <w:rtl/>
        </w:rPr>
        <w:t xml:space="preserve">יש לציין כי </w:t>
      </w:r>
      <w:r w:rsidR="003A74B8" w:rsidRPr="001E1027">
        <w:rPr>
          <w:rFonts w:ascii="David" w:hAnsi="David" w:cs="David"/>
          <w:sz w:val="26"/>
          <w:szCs w:val="26"/>
          <w:rtl/>
        </w:rPr>
        <w:t>יש</w:t>
      </w:r>
      <w:r w:rsidR="008A26F4" w:rsidRPr="001E1027">
        <w:rPr>
          <w:rFonts w:ascii="David" w:hAnsi="David" w:cs="David"/>
          <w:sz w:val="26"/>
          <w:szCs w:val="26"/>
          <w:rtl/>
        </w:rPr>
        <w:t>נה חלוקה מהותית אחרת שאינה מש</w:t>
      </w:r>
      <w:r w:rsidR="00014778" w:rsidRPr="001E1027">
        <w:rPr>
          <w:rFonts w:ascii="David" w:hAnsi="David" w:cs="David"/>
          <w:sz w:val="26"/>
          <w:szCs w:val="26"/>
          <w:rtl/>
        </w:rPr>
        <w:t>תבצת</w:t>
      </w:r>
      <w:r w:rsidR="008A26F4" w:rsidRPr="001E1027">
        <w:rPr>
          <w:rFonts w:ascii="David" w:hAnsi="David" w:cs="David"/>
          <w:sz w:val="26"/>
          <w:szCs w:val="26"/>
          <w:rtl/>
        </w:rPr>
        <w:t xml:space="preserve"> </w:t>
      </w:r>
      <w:r w:rsidR="00014778" w:rsidRPr="001E1027">
        <w:rPr>
          <w:rFonts w:ascii="David" w:hAnsi="David" w:cs="David"/>
          <w:sz w:val="26"/>
          <w:szCs w:val="26"/>
          <w:rtl/>
        </w:rPr>
        <w:t>ב</w:t>
      </w:r>
      <w:r w:rsidR="008A26F4" w:rsidRPr="001E1027">
        <w:rPr>
          <w:rFonts w:ascii="David" w:hAnsi="David" w:cs="David"/>
          <w:sz w:val="26"/>
          <w:szCs w:val="26"/>
          <w:rtl/>
        </w:rPr>
        <w:t>חלוקה לפי תקופות לעיל, והיא בי</w:t>
      </w:r>
      <w:r w:rsidR="003A74B8" w:rsidRPr="001E1027">
        <w:rPr>
          <w:rFonts w:ascii="David" w:hAnsi="David" w:cs="David"/>
          <w:sz w:val="26"/>
          <w:szCs w:val="26"/>
          <w:rtl/>
        </w:rPr>
        <w:t xml:space="preserve">ן </w:t>
      </w:r>
      <w:r w:rsidRPr="001E1027">
        <w:rPr>
          <w:rFonts w:ascii="David" w:hAnsi="David" w:cs="David"/>
          <w:sz w:val="26"/>
          <w:szCs w:val="26"/>
          <w:rtl/>
        </w:rPr>
        <w:t>מגילות</w:t>
      </w:r>
      <w:r w:rsidR="003A74B8" w:rsidRPr="001E1027">
        <w:rPr>
          <w:rFonts w:ascii="David" w:hAnsi="David" w:cs="David"/>
          <w:sz w:val="26"/>
          <w:szCs w:val="26"/>
          <w:rtl/>
        </w:rPr>
        <w:t xml:space="preserve"> שמיועדות להיות גלויות לכל העם</w:t>
      </w:r>
      <w:r w:rsidR="008A26F4" w:rsidRPr="001E1027">
        <w:rPr>
          <w:rFonts w:ascii="David" w:hAnsi="David" w:cs="David"/>
          <w:sz w:val="26"/>
          <w:szCs w:val="26"/>
          <w:rtl/>
        </w:rPr>
        <w:t xml:space="preserve"> (ואכן אלו </w:t>
      </w:r>
      <w:r w:rsidR="003A74B8" w:rsidRPr="001E1027">
        <w:rPr>
          <w:rFonts w:ascii="David" w:hAnsi="David" w:cs="David"/>
          <w:sz w:val="26"/>
          <w:szCs w:val="26"/>
          <w:rtl/>
        </w:rPr>
        <w:t>נפוצו ונשמרו יותר</w:t>
      </w:r>
      <w:r w:rsidR="008A26F4" w:rsidRPr="001E1027">
        <w:rPr>
          <w:rFonts w:ascii="David" w:hAnsi="David" w:cs="David"/>
          <w:sz w:val="26"/>
          <w:szCs w:val="26"/>
          <w:rtl/>
        </w:rPr>
        <w:t xml:space="preserve"> בספרים חיצוניים וממסורות שונות)</w:t>
      </w:r>
      <w:r w:rsidR="003A74B8" w:rsidRPr="001E1027">
        <w:rPr>
          <w:rFonts w:ascii="David" w:hAnsi="David" w:cs="David"/>
          <w:sz w:val="26"/>
          <w:szCs w:val="26"/>
          <w:rtl/>
        </w:rPr>
        <w:t>, לבין ספרי סוד שמיועדים להיות רק</w:t>
      </w:r>
      <w:r w:rsidRPr="001E1027">
        <w:rPr>
          <w:rFonts w:ascii="David" w:hAnsi="David" w:cs="David"/>
          <w:sz w:val="26"/>
          <w:szCs w:val="26"/>
          <w:rtl/>
        </w:rPr>
        <w:t xml:space="preserve"> ל</w:t>
      </w:r>
      <w:r w:rsidR="003A74B8" w:rsidRPr="001E1027">
        <w:rPr>
          <w:rFonts w:ascii="David" w:hAnsi="David" w:cs="David"/>
          <w:sz w:val="26"/>
          <w:szCs w:val="26"/>
          <w:rtl/>
        </w:rPr>
        <w:t xml:space="preserve">סופרים (ובראשם </w:t>
      </w:r>
      <w:r w:rsidRPr="001E1027">
        <w:rPr>
          <w:rFonts w:ascii="David" w:hAnsi="David" w:cs="David"/>
          <w:sz w:val="26"/>
          <w:szCs w:val="26"/>
          <w:rtl/>
        </w:rPr>
        <w:t>עדת קומראן</w:t>
      </w:r>
      <w:r w:rsidR="003A74B8" w:rsidRPr="001E1027">
        <w:rPr>
          <w:rFonts w:ascii="David" w:hAnsi="David" w:cs="David"/>
          <w:sz w:val="26"/>
          <w:szCs w:val="26"/>
          <w:rtl/>
        </w:rPr>
        <w:t xml:space="preserve">). על כך נדון </w:t>
      </w:r>
      <w:r w:rsidRPr="001E1027">
        <w:rPr>
          <w:rFonts w:ascii="David" w:hAnsi="David" w:cs="David"/>
          <w:sz w:val="26"/>
          <w:szCs w:val="26"/>
          <w:rtl/>
        </w:rPr>
        <w:t xml:space="preserve">בפרק </w:t>
      </w:r>
      <w:r w:rsidR="003A74B8" w:rsidRPr="001E1027">
        <w:rPr>
          <w:rFonts w:ascii="David" w:hAnsi="David" w:cs="David"/>
          <w:sz w:val="26"/>
          <w:szCs w:val="26"/>
          <w:rtl/>
        </w:rPr>
        <w:t>על</w:t>
      </w:r>
      <w:r w:rsidR="004D5802" w:rsidRPr="001E1027">
        <w:rPr>
          <w:rFonts w:ascii="David" w:hAnsi="David" w:cs="David"/>
          <w:sz w:val="26"/>
          <w:szCs w:val="26"/>
          <w:rtl/>
        </w:rPr>
        <w:t xml:space="preserve"> </w:t>
      </w:r>
      <w:r w:rsidRPr="001E1027">
        <w:rPr>
          <w:rFonts w:ascii="David" w:hAnsi="David" w:cs="David"/>
          <w:sz w:val="26"/>
          <w:szCs w:val="26"/>
          <w:rtl/>
        </w:rPr>
        <w:t xml:space="preserve">ספרות סוד פנימית </w:t>
      </w:r>
      <w:r w:rsidR="003A74B8" w:rsidRPr="001E1027">
        <w:rPr>
          <w:rFonts w:ascii="David" w:hAnsi="David" w:cs="David"/>
          <w:sz w:val="26"/>
          <w:szCs w:val="26"/>
          <w:rtl/>
        </w:rPr>
        <w:t>ו</w:t>
      </w:r>
      <w:r w:rsidRPr="001E1027">
        <w:rPr>
          <w:rFonts w:ascii="David" w:hAnsi="David" w:cs="David"/>
          <w:sz w:val="26"/>
          <w:szCs w:val="26"/>
          <w:rtl/>
        </w:rPr>
        <w:t>ספרים חיצוניים.</w:t>
      </w:r>
      <w:r w:rsidR="00014778" w:rsidRPr="001E1027">
        <w:rPr>
          <w:rFonts w:ascii="David" w:hAnsi="David" w:cs="David"/>
          <w:sz w:val="26"/>
          <w:szCs w:val="26"/>
          <w:rtl/>
        </w:rPr>
        <w:t xml:space="preserve"> יוספוס מציין שרק החברים הותיקים למדו מספר הקדמונים (???), ואכן אין מקבוצה זו ספרים גלויים.</w:t>
      </w:r>
    </w:p>
    <w:p w14:paraId="7E6FD809" w14:textId="69E246EF" w:rsidR="007D755D" w:rsidRPr="001E1027" w:rsidRDefault="007D755D" w:rsidP="00386836">
      <w:pPr>
        <w:spacing w:line="360" w:lineRule="auto"/>
        <w:jc w:val="both"/>
        <w:rPr>
          <w:rFonts w:ascii="David" w:hAnsi="David" w:cs="David"/>
          <w:sz w:val="26"/>
          <w:szCs w:val="26"/>
          <w:u w:val="single"/>
          <w:rtl/>
        </w:rPr>
      </w:pPr>
      <w:r w:rsidRPr="001E1027">
        <w:rPr>
          <w:rFonts w:ascii="David" w:hAnsi="David" w:cs="David"/>
          <w:sz w:val="26"/>
          <w:szCs w:val="26"/>
          <w:u w:val="single"/>
          <w:rtl/>
        </w:rPr>
        <w:t xml:space="preserve">החלוקה לעיל מיישבת את קושיות התיארוך שהמחקר </w:t>
      </w:r>
      <w:r w:rsidR="00EE27DA" w:rsidRPr="001E1027">
        <w:rPr>
          <w:rFonts w:ascii="David" w:hAnsi="David" w:cs="David"/>
          <w:sz w:val="26"/>
          <w:szCs w:val="26"/>
          <w:u w:val="single"/>
          <w:rtl/>
        </w:rPr>
        <w:t xml:space="preserve">טועה או </w:t>
      </w:r>
      <w:r w:rsidRPr="001E1027">
        <w:rPr>
          <w:rFonts w:ascii="David" w:hAnsi="David" w:cs="David"/>
          <w:sz w:val="26"/>
          <w:szCs w:val="26"/>
          <w:u w:val="single"/>
          <w:rtl/>
        </w:rPr>
        <w:t xml:space="preserve">מתקשה </w:t>
      </w:r>
      <w:r w:rsidR="00EE27DA" w:rsidRPr="001E1027">
        <w:rPr>
          <w:rFonts w:ascii="David" w:hAnsi="David" w:cs="David"/>
          <w:sz w:val="26"/>
          <w:szCs w:val="26"/>
          <w:u w:val="single"/>
          <w:rtl/>
        </w:rPr>
        <w:t>ב</w:t>
      </w:r>
      <w:r w:rsidRPr="001E1027">
        <w:rPr>
          <w:rFonts w:ascii="David" w:hAnsi="David" w:cs="David"/>
          <w:sz w:val="26"/>
          <w:szCs w:val="26"/>
          <w:u w:val="single"/>
          <w:rtl/>
        </w:rPr>
        <w:t xml:space="preserve">ם: </w:t>
      </w:r>
    </w:p>
    <w:p w14:paraId="5CC603C6" w14:textId="79CDCD3D" w:rsidR="00461E51" w:rsidRPr="001E1027" w:rsidRDefault="007D755D" w:rsidP="00386836">
      <w:pPr>
        <w:pStyle w:val="a3"/>
        <w:numPr>
          <w:ilvl w:val="0"/>
          <w:numId w:val="19"/>
        </w:numPr>
        <w:spacing w:line="360" w:lineRule="auto"/>
        <w:jc w:val="both"/>
        <w:rPr>
          <w:rFonts w:ascii="David" w:hAnsi="David" w:cs="David"/>
          <w:sz w:val="26"/>
          <w:szCs w:val="26"/>
        </w:rPr>
      </w:pPr>
      <w:r w:rsidRPr="001E1027">
        <w:rPr>
          <w:rFonts w:ascii="David" w:hAnsi="David" w:cs="David"/>
          <w:sz w:val="26"/>
          <w:szCs w:val="26"/>
          <w:rtl/>
        </w:rPr>
        <w:t xml:space="preserve">חוקרים </w:t>
      </w:r>
      <w:r w:rsidR="00383B36" w:rsidRPr="001E1027">
        <w:rPr>
          <w:rFonts w:ascii="David" w:hAnsi="David" w:cs="David"/>
          <w:sz w:val="26"/>
          <w:szCs w:val="26"/>
          <w:rtl/>
        </w:rPr>
        <w:t xml:space="preserve">מתארכים את </w:t>
      </w:r>
      <w:r w:rsidRPr="001E1027">
        <w:rPr>
          <w:rFonts w:ascii="David" w:hAnsi="David" w:cs="David"/>
          <w:sz w:val="26"/>
          <w:szCs w:val="26"/>
          <w:rtl/>
        </w:rPr>
        <w:t xml:space="preserve">ספר חנוך </w:t>
      </w:r>
      <w:r w:rsidR="00383B36" w:rsidRPr="001E1027">
        <w:rPr>
          <w:rFonts w:ascii="David" w:hAnsi="David" w:cs="David"/>
          <w:sz w:val="26"/>
          <w:szCs w:val="26"/>
          <w:rtl/>
        </w:rPr>
        <w:t xml:space="preserve">למאה השלישית </w:t>
      </w:r>
      <w:r w:rsidR="00961502" w:rsidRPr="001E1027">
        <w:rPr>
          <w:rFonts w:ascii="David" w:hAnsi="David" w:cs="David"/>
          <w:sz w:val="26"/>
          <w:szCs w:val="26"/>
          <w:rtl/>
        </w:rPr>
        <w:t>לפה”ס</w:t>
      </w:r>
      <w:r w:rsidR="00471B83" w:rsidRPr="001E1027">
        <w:rPr>
          <w:rFonts w:ascii="David" w:hAnsi="David" w:cs="David"/>
          <w:sz w:val="26"/>
          <w:szCs w:val="26"/>
          <w:rtl/>
        </w:rPr>
        <w:t>, זולת חמישית ממנו שאותו הפרידו ככרך נפרד (חוקרים חילקו את הספר לחמישה כרכים</w:t>
      </w:r>
      <w:r w:rsidR="00471B83" w:rsidRPr="001E1027">
        <w:rPr>
          <w:rStyle w:val="ad"/>
          <w:rFonts w:ascii="David" w:hAnsi="David" w:cs="David"/>
          <w:sz w:val="26"/>
          <w:szCs w:val="26"/>
          <w:rtl/>
        </w:rPr>
        <w:footnoteReference w:id="65"/>
      </w:r>
      <w:r w:rsidR="00471B83" w:rsidRPr="001E1027">
        <w:rPr>
          <w:rFonts w:ascii="David" w:hAnsi="David" w:cs="David"/>
          <w:sz w:val="26"/>
          <w:szCs w:val="26"/>
          <w:rtl/>
        </w:rPr>
        <w:t>): ספר/כרך החלומות</w:t>
      </w:r>
      <w:r w:rsidR="00383B36" w:rsidRPr="001E1027">
        <w:rPr>
          <w:rFonts w:ascii="David" w:hAnsi="David" w:cs="David"/>
          <w:sz w:val="26"/>
          <w:szCs w:val="26"/>
          <w:rtl/>
        </w:rPr>
        <w:t xml:space="preserve">. </w:t>
      </w:r>
      <w:r w:rsidR="00A41DEC" w:rsidRPr="001E1027">
        <w:rPr>
          <w:rFonts w:ascii="David" w:hAnsi="David" w:cs="David"/>
          <w:sz w:val="26"/>
          <w:szCs w:val="26"/>
          <w:rtl/>
        </w:rPr>
        <w:t xml:space="preserve">ומדוע תיארוך חלק זה מאוחר יותר – אחרי אמצע המאה השנייה </w:t>
      </w:r>
      <w:r w:rsidR="00961502" w:rsidRPr="001E1027">
        <w:rPr>
          <w:rFonts w:ascii="David" w:hAnsi="David" w:cs="David"/>
          <w:sz w:val="26"/>
          <w:szCs w:val="26"/>
          <w:rtl/>
        </w:rPr>
        <w:t>לפה”ס</w:t>
      </w:r>
      <w:r w:rsidR="00A41DEC" w:rsidRPr="001E1027">
        <w:rPr>
          <w:rFonts w:ascii="David" w:hAnsi="David" w:cs="David"/>
          <w:sz w:val="26"/>
          <w:szCs w:val="26"/>
          <w:rtl/>
        </w:rPr>
        <w:t xml:space="preserve">? כיוון </w:t>
      </w:r>
      <w:r w:rsidR="009602D0" w:rsidRPr="001E1027">
        <w:rPr>
          <w:rFonts w:ascii="David" w:hAnsi="David" w:cs="David"/>
          <w:sz w:val="26"/>
          <w:szCs w:val="26"/>
          <w:rtl/>
        </w:rPr>
        <w:t xml:space="preserve">שחזון החיות שבכרך החלומות </w:t>
      </w:r>
      <w:r w:rsidR="00A41DEC" w:rsidRPr="001E1027">
        <w:rPr>
          <w:rFonts w:ascii="David" w:hAnsi="David" w:cs="David"/>
          <w:sz w:val="26"/>
          <w:szCs w:val="26"/>
          <w:rtl/>
        </w:rPr>
        <w:t>מנבא את נצחונות החשמונאים (בדומה לדניאל</w:t>
      </w:r>
      <w:r w:rsidR="00A542D9" w:rsidRPr="001E1027">
        <w:rPr>
          <w:rFonts w:ascii="David" w:hAnsi="David" w:cs="David"/>
          <w:sz w:val="26"/>
          <w:szCs w:val="26"/>
          <w:rtl/>
        </w:rPr>
        <w:t xml:space="preserve"> שגם מתאר בדומה את נצחונות החשמונאים, וגם אותו הפרידו ותיארכו את פרקיו האחרונים לתקופה זו</w:t>
      </w:r>
      <w:r w:rsidR="00A41DEC" w:rsidRPr="001E1027">
        <w:rPr>
          <w:rFonts w:ascii="David" w:hAnsi="David" w:cs="David"/>
          <w:sz w:val="26"/>
          <w:szCs w:val="26"/>
          <w:rtl/>
        </w:rPr>
        <w:t>)</w:t>
      </w:r>
      <w:r w:rsidR="00A542D9" w:rsidRPr="001E1027">
        <w:rPr>
          <w:rFonts w:ascii="David" w:hAnsi="David" w:cs="David"/>
          <w:sz w:val="26"/>
          <w:szCs w:val="26"/>
          <w:rtl/>
        </w:rPr>
        <w:t>.</w:t>
      </w:r>
      <w:r w:rsidR="009602D0" w:rsidRPr="001E1027">
        <w:rPr>
          <w:rFonts w:ascii="David" w:hAnsi="David" w:cs="David"/>
          <w:sz w:val="26"/>
          <w:szCs w:val="26"/>
          <w:rtl/>
        </w:rPr>
        <w:t xml:space="preserve"> </w:t>
      </w:r>
      <w:bookmarkStart w:id="32" w:name="_Hlk532125701"/>
      <w:r w:rsidR="009602D0" w:rsidRPr="001E1027">
        <w:rPr>
          <w:rFonts w:ascii="David" w:hAnsi="David" w:cs="David"/>
          <w:sz w:val="26"/>
          <w:szCs w:val="26"/>
          <w:rtl/>
        </w:rPr>
        <w:t>במגילות קומראן נמצאו קטעים מארבעה כרכים של ספר חנוך</w:t>
      </w:r>
      <w:r w:rsidR="00EE3538" w:rsidRPr="001E1027">
        <w:rPr>
          <w:rFonts w:ascii="David" w:hAnsi="David" w:cs="David"/>
          <w:sz w:val="26"/>
          <w:szCs w:val="26"/>
          <w:rtl/>
        </w:rPr>
        <w:t xml:space="preserve"> (זולת כרך המשלים)</w:t>
      </w:r>
      <w:r w:rsidR="009602D0" w:rsidRPr="001E1027">
        <w:rPr>
          <w:rFonts w:ascii="David" w:hAnsi="David" w:cs="David"/>
          <w:sz w:val="26"/>
          <w:szCs w:val="26"/>
          <w:rtl/>
        </w:rPr>
        <w:t xml:space="preserve">, </w:t>
      </w:r>
      <w:bookmarkEnd w:id="32"/>
      <w:r w:rsidR="009602D0" w:rsidRPr="001E1027">
        <w:rPr>
          <w:rFonts w:ascii="David" w:hAnsi="David" w:cs="David"/>
          <w:sz w:val="26"/>
          <w:szCs w:val="26"/>
          <w:rtl/>
        </w:rPr>
        <w:t xml:space="preserve">וכך למעשה הצעת החלוקה המחקרית צריכה להיפסל, אך אינה </w:t>
      </w:r>
      <w:r w:rsidR="009537D1" w:rsidRPr="001E1027">
        <w:rPr>
          <w:rFonts w:ascii="David" w:hAnsi="David" w:cs="David"/>
          <w:sz w:val="26"/>
          <w:szCs w:val="26"/>
          <w:rtl/>
        </w:rPr>
        <w:t>נוכח</w:t>
      </w:r>
      <w:r w:rsidR="009602D0" w:rsidRPr="001E1027">
        <w:rPr>
          <w:rFonts w:ascii="David" w:hAnsi="David" w:cs="David"/>
          <w:sz w:val="26"/>
          <w:szCs w:val="26"/>
          <w:rtl/>
        </w:rPr>
        <w:t xml:space="preserve"> נבואתו זו. </w:t>
      </w:r>
      <w:r w:rsidR="009537D1" w:rsidRPr="001E1027">
        <w:rPr>
          <w:rFonts w:ascii="David" w:hAnsi="David" w:cs="David"/>
          <w:sz w:val="26"/>
          <w:szCs w:val="26"/>
          <w:rtl/>
        </w:rPr>
        <w:t xml:space="preserve">קדימותו של ספר חנוך עולה מאזכוריו השונים במגילות שחוקרים סבורים שנכתבו במאה השלישית </w:t>
      </w:r>
      <w:r w:rsidR="00961502" w:rsidRPr="001E1027">
        <w:rPr>
          <w:rFonts w:ascii="David" w:hAnsi="David" w:cs="David"/>
          <w:sz w:val="26"/>
          <w:szCs w:val="26"/>
          <w:rtl/>
        </w:rPr>
        <w:t>לפה”ס</w:t>
      </w:r>
      <w:r w:rsidR="009537D1" w:rsidRPr="001E1027">
        <w:rPr>
          <w:rFonts w:ascii="David" w:hAnsi="David" w:cs="David"/>
          <w:sz w:val="26"/>
          <w:szCs w:val="26"/>
          <w:rtl/>
        </w:rPr>
        <w:t xml:space="preserve">, כמו צוואת לוי הארמית, או במאה השנייה </w:t>
      </w:r>
      <w:r w:rsidR="00961502" w:rsidRPr="001E1027">
        <w:rPr>
          <w:rFonts w:ascii="David" w:hAnsi="David" w:cs="David"/>
          <w:sz w:val="26"/>
          <w:szCs w:val="26"/>
          <w:rtl/>
        </w:rPr>
        <w:t>לפה”ס</w:t>
      </w:r>
      <w:r w:rsidR="009537D1" w:rsidRPr="001E1027">
        <w:rPr>
          <w:rFonts w:ascii="David" w:hAnsi="David" w:cs="David"/>
          <w:sz w:val="26"/>
          <w:szCs w:val="26"/>
          <w:rtl/>
        </w:rPr>
        <w:t>, כמו היובלים</w:t>
      </w:r>
      <w:r w:rsidR="004C3D6D" w:rsidRPr="001E1027">
        <w:rPr>
          <w:rFonts w:ascii="David" w:hAnsi="David" w:cs="David"/>
          <w:sz w:val="26"/>
          <w:szCs w:val="26"/>
          <w:rtl/>
        </w:rPr>
        <w:t xml:space="preserve"> וברית דמשק</w:t>
      </w:r>
      <w:r w:rsidR="009537D1" w:rsidRPr="001E1027">
        <w:rPr>
          <w:rFonts w:ascii="David" w:hAnsi="David" w:cs="David"/>
          <w:sz w:val="26"/>
          <w:szCs w:val="26"/>
          <w:rtl/>
        </w:rPr>
        <w:t>. גם אלו נכתבו יותר מוקדם, אך הסדר תואם</w:t>
      </w:r>
      <w:r w:rsidR="004C3D6D" w:rsidRPr="001E1027">
        <w:rPr>
          <w:rFonts w:ascii="David" w:hAnsi="David" w:cs="David"/>
          <w:sz w:val="26"/>
          <w:szCs w:val="26"/>
          <w:rtl/>
        </w:rPr>
        <w:t xml:space="preserve"> ומוסכם בין </w:t>
      </w:r>
      <w:r w:rsidR="004C3D6D" w:rsidRPr="001E1027">
        <w:rPr>
          <w:rFonts w:ascii="David" w:hAnsi="David" w:cs="David"/>
          <w:sz w:val="26"/>
          <w:szCs w:val="26"/>
          <w:rtl/>
        </w:rPr>
        <w:lastRenderedPageBreak/>
        <w:t>אותניות חיבורי הספרים ההיסטורי לדעת החוקרים</w:t>
      </w:r>
      <w:r w:rsidR="009537D1" w:rsidRPr="001E1027">
        <w:rPr>
          <w:rFonts w:ascii="David" w:hAnsi="David" w:cs="David"/>
          <w:sz w:val="26"/>
          <w:szCs w:val="26"/>
          <w:rtl/>
        </w:rPr>
        <w:t xml:space="preserve">. </w:t>
      </w:r>
      <w:r w:rsidR="004C3D6D" w:rsidRPr="001E1027">
        <w:rPr>
          <w:rFonts w:ascii="David" w:hAnsi="David" w:cs="David"/>
          <w:sz w:val="26"/>
          <w:szCs w:val="26"/>
          <w:rtl/>
        </w:rPr>
        <w:t>על ספר חנוך עדת קומראן כתבה</w:t>
      </w:r>
      <w:r w:rsidR="00461E51" w:rsidRPr="001E1027">
        <w:rPr>
          <w:rFonts w:ascii="David" w:hAnsi="David" w:cs="David"/>
          <w:sz w:val="26"/>
          <w:szCs w:val="26"/>
          <w:rtl/>
        </w:rPr>
        <w:t xml:space="preserve"> מגילת פשר</w:t>
      </w:r>
      <w:r w:rsidR="004C3D6D" w:rsidRPr="001E1027">
        <w:rPr>
          <w:rFonts w:ascii="David" w:hAnsi="David" w:cs="David"/>
          <w:sz w:val="26"/>
          <w:szCs w:val="26"/>
          <w:rtl/>
        </w:rPr>
        <w:t xml:space="preserve"> –דבר המצביע על חשיבותו כקאנוני לכל המאוחר בתקופתם</w:t>
      </w:r>
      <w:r w:rsidR="004B60E9" w:rsidRPr="001E1027">
        <w:rPr>
          <w:rFonts w:ascii="David" w:hAnsi="David" w:cs="David"/>
          <w:sz w:val="26"/>
          <w:szCs w:val="26"/>
          <w:rtl/>
        </w:rPr>
        <w:t>.</w:t>
      </w:r>
    </w:p>
    <w:p w14:paraId="05509977" w14:textId="6A41802A" w:rsidR="00BD1973" w:rsidRPr="001E1027" w:rsidRDefault="00B75863" w:rsidP="00B75863">
      <w:pPr>
        <w:pStyle w:val="a3"/>
        <w:numPr>
          <w:ilvl w:val="0"/>
          <w:numId w:val="19"/>
        </w:numPr>
        <w:spacing w:line="360" w:lineRule="auto"/>
        <w:jc w:val="both"/>
        <w:rPr>
          <w:rFonts w:ascii="David" w:hAnsi="David" w:cs="David"/>
          <w:sz w:val="26"/>
          <w:szCs w:val="26"/>
          <w:rtl/>
        </w:rPr>
      </w:pPr>
      <w:r w:rsidRPr="001E1027">
        <w:rPr>
          <w:rFonts w:ascii="David" w:hAnsi="David" w:cs="David" w:hint="cs"/>
          <w:sz w:val="26"/>
          <w:szCs w:val="26"/>
          <w:rtl/>
        </w:rPr>
        <w:t xml:space="preserve">טרם מציאת המגילות סברו </w:t>
      </w:r>
      <w:r w:rsidR="009A0AA9" w:rsidRPr="001E1027">
        <w:rPr>
          <w:rFonts w:ascii="David" w:hAnsi="David" w:cs="David"/>
          <w:sz w:val="26"/>
          <w:szCs w:val="26"/>
          <w:rtl/>
        </w:rPr>
        <w:t>במחקר כי צוואות השבטים התג</w:t>
      </w:r>
      <w:r w:rsidR="00F6038D" w:rsidRPr="001E1027">
        <w:rPr>
          <w:rFonts w:ascii="David" w:hAnsi="David" w:cs="David"/>
          <w:sz w:val="26"/>
          <w:szCs w:val="26"/>
          <w:rtl/>
        </w:rPr>
        <w:t>ב</w:t>
      </w:r>
      <w:r w:rsidR="009A0AA9" w:rsidRPr="001E1027">
        <w:rPr>
          <w:rFonts w:ascii="David" w:hAnsi="David" w:cs="David"/>
          <w:sz w:val="26"/>
          <w:szCs w:val="26"/>
          <w:rtl/>
        </w:rPr>
        <w:t>שו או נערכו ע"י הנצרות</w:t>
      </w:r>
      <w:r w:rsidRPr="001E1027">
        <w:rPr>
          <w:rFonts w:ascii="David" w:hAnsi="David" w:cs="David" w:hint="cs"/>
          <w:sz w:val="26"/>
          <w:szCs w:val="26"/>
          <w:rtl/>
        </w:rPr>
        <w:t xml:space="preserve">, אך עתה שנמצאו לפחות שתי צוואות במגילות </w:t>
      </w:r>
      <w:r w:rsidR="00F6038D" w:rsidRPr="001E1027">
        <w:rPr>
          <w:rFonts w:ascii="David" w:hAnsi="David" w:cs="David"/>
          <w:sz w:val="26"/>
          <w:szCs w:val="26"/>
          <w:rtl/>
        </w:rPr>
        <w:t>(</w:t>
      </w:r>
      <w:r w:rsidRPr="001E1027">
        <w:rPr>
          <w:rFonts w:ascii="David" w:hAnsi="David" w:cs="David" w:hint="cs"/>
          <w:sz w:val="26"/>
          <w:szCs w:val="26"/>
          <w:rtl/>
        </w:rPr>
        <w:t>צוואת לוי בארמית (</w:t>
      </w:r>
      <w:r w:rsidRPr="001E1027">
        <w:rPr>
          <w:rFonts w:ascii="David" w:hAnsi="David" w:cs="David"/>
          <w:sz w:val="26"/>
          <w:szCs w:val="26"/>
        </w:rPr>
        <w:t>4Q213 </w:t>
      </w:r>
      <w:r w:rsidRPr="001E1027">
        <w:rPr>
          <w:rFonts w:ascii="David" w:hAnsi="David" w:cs="David" w:hint="cs"/>
          <w:sz w:val="26"/>
          <w:szCs w:val="26"/>
          <w:rtl/>
        </w:rPr>
        <w:t xml:space="preserve">); </w:t>
      </w:r>
      <w:r w:rsidR="007C7FC0" w:rsidRPr="001E1027">
        <w:rPr>
          <w:rFonts w:ascii="David" w:hAnsi="David" w:cs="David"/>
          <w:sz w:val="26"/>
          <w:szCs w:val="26"/>
          <w:rtl/>
        </w:rPr>
        <w:t>צוואת נפתלי</w:t>
      </w:r>
      <w:r w:rsidRPr="001E1027">
        <w:rPr>
          <w:rFonts w:ascii="David" w:hAnsi="David" w:cs="David" w:hint="cs"/>
          <w:sz w:val="26"/>
          <w:szCs w:val="26"/>
          <w:rtl/>
        </w:rPr>
        <w:t xml:space="preserve"> בעברית (</w:t>
      </w:r>
      <w:r w:rsidRPr="001E1027">
        <w:rPr>
          <w:rFonts w:ascii="David" w:hAnsi="David" w:cs="David"/>
          <w:sz w:val="26"/>
          <w:szCs w:val="26"/>
        </w:rPr>
        <w:t>4Q215</w:t>
      </w:r>
      <w:r w:rsidRPr="001E1027">
        <w:rPr>
          <w:rFonts w:ascii="David" w:hAnsi="David" w:cs="David" w:hint="cs"/>
          <w:sz w:val="26"/>
          <w:szCs w:val="26"/>
          <w:rtl/>
        </w:rPr>
        <w:t>); כנראה גם צוואת בנימין או יהודה</w:t>
      </w:r>
      <w:r w:rsidR="00724ECE" w:rsidRPr="001E1027">
        <w:rPr>
          <w:rFonts w:ascii="David" w:hAnsi="David" w:cs="David" w:hint="cs"/>
          <w:sz w:val="26"/>
          <w:szCs w:val="26"/>
          <w:rtl/>
        </w:rPr>
        <w:t xml:space="preserve"> - </w:t>
      </w:r>
      <w:r w:rsidR="00724ECE" w:rsidRPr="001E1027">
        <w:rPr>
          <w:rFonts w:ascii="David" w:hAnsi="David" w:cs="David"/>
          <w:color w:val="FF0000"/>
          <w:sz w:val="26"/>
          <w:szCs w:val="26"/>
        </w:rPr>
        <w:t>4Q538</w:t>
      </w:r>
      <w:r w:rsidRPr="001E1027">
        <w:rPr>
          <w:rFonts w:ascii="David" w:hAnsi="David" w:cs="David" w:hint="cs"/>
          <w:sz w:val="26"/>
          <w:szCs w:val="26"/>
          <w:rtl/>
        </w:rPr>
        <w:t>, ועוד</w:t>
      </w:r>
      <w:r w:rsidRPr="001E1027">
        <w:rPr>
          <w:rStyle w:val="ad"/>
          <w:rFonts w:ascii="David" w:hAnsi="David" w:cs="David"/>
          <w:sz w:val="26"/>
          <w:szCs w:val="26"/>
          <w:rtl/>
        </w:rPr>
        <w:footnoteReference w:id="66"/>
      </w:r>
      <w:r w:rsidRPr="001E1027">
        <w:rPr>
          <w:rFonts w:ascii="David" w:hAnsi="David" w:cs="David" w:hint="cs"/>
          <w:sz w:val="26"/>
          <w:szCs w:val="26"/>
          <w:rtl/>
        </w:rPr>
        <w:t>) לצד צוואות וסיפורים בגוף ראשון בעיקר של הקדמונים (אך גם של מגילת 'דברי יהושע' למשל</w:t>
      </w:r>
      <w:r w:rsidRPr="001E1027">
        <w:rPr>
          <w:rStyle w:val="ad"/>
          <w:rFonts w:ascii="David" w:hAnsi="David" w:cs="David"/>
          <w:sz w:val="26"/>
          <w:szCs w:val="26"/>
          <w:rtl/>
        </w:rPr>
        <w:footnoteReference w:id="67"/>
      </w:r>
      <w:r w:rsidRPr="001E1027">
        <w:rPr>
          <w:rFonts w:ascii="David" w:hAnsi="David" w:cs="David" w:hint="cs"/>
          <w:sz w:val="26"/>
          <w:szCs w:val="26"/>
          <w:rtl/>
        </w:rPr>
        <w:t>).</w:t>
      </w:r>
      <w:r w:rsidR="009A0AA9" w:rsidRPr="001E1027">
        <w:rPr>
          <w:rFonts w:ascii="David" w:hAnsi="David" w:cs="David"/>
          <w:sz w:val="26"/>
          <w:szCs w:val="26"/>
          <w:rtl/>
        </w:rPr>
        <w:t xml:space="preserve"> </w:t>
      </w:r>
      <w:r w:rsidRPr="001E1027">
        <w:rPr>
          <w:rFonts w:ascii="David" w:hAnsi="David" w:cs="David" w:hint="cs"/>
          <w:sz w:val="26"/>
          <w:szCs w:val="26"/>
          <w:rtl/>
        </w:rPr>
        <w:t xml:space="preserve">מהקטעים המועטים ששרדו במגילות קשה להכריע בנוגע אם היתה או לא היתה עריכה מאורחת של הנצרות, </w:t>
      </w:r>
      <w:r w:rsidR="009A0AA9" w:rsidRPr="001E1027">
        <w:rPr>
          <w:rFonts w:ascii="David" w:hAnsi="David" w:cs="David"/>
          <w:sz w:val="26"/>
          <w:szCs w:val="26"/>
          <w:rtl/>
        </w:rPr>
        <w:t xml:space="preserve">אך </w:t>
      </w:r>
      <w:r w:rsidRPr="001E1027">
        <w:rPr>
          <w:rFonts w:ascii="David" w:hAnsi="David" w:cs="David" w:hint="cs"/>
          <w:sz w:val="26"/>
          <w:szCs w:val="26"/>
          <w:rtl/>
        </w:rPr>
        <w:t>היות ו</w:t>
      </w:r>
      <w:r w:rsidR="009A0AA9" w:rsidRPr="001E1027">
        <w:rPr>
          <w:rFonts w:ascii="David" w:hAnsi="David" w:cs="David"/>
          <w:sz w:val="26"/>
          <w:szCs w:val="26"/>
          <w:rtl/>
        </w:rPr>
        <w:t xml:space="preserve">הכנסיות הקדומות שמרו בדיוק </w:t>
      </w:r>
      <w:r w:rsidR="00324837" w:rsidRPr="001E1027">
        <w:rPr>
          <w:rFonts w:ascii="David" w:hAnsi="David" w:cs="David"/>
          <w:sz w:val="26"/>
          <w:szCs w:val="26"/>
          <w:rtl/>
        </w:rPr>
        <w:t xml:space="preserve">רב </w:t>
      </w:r>
      <w:r w:rsidR="009A0AA9" w:rsidRPr="001E1027">
        <w:rPr>
          <w:rFonts w:ascii="David" w:hAnsi="David" w:cs="David"/>
          <w:sz w:val="26"/>
          <w:szCs w:val="26"/>
          <w:rtl/>
        </w:rPr>
        <w:t>על ש</w:t>
      </w:r>
      <w:r w:rsidR="00FA1E49" w:rsidRPr="001E1027">
        <w:rPr>
          <w:rFonts w:ascii="David" w:hAnsi="David" w:cs="David"/>
          <w:sz w:val="26"/>
          <w:szCs w:val="26"/>
          <w:rtl/>
        </w:rPr>
        <w:t>בע</w:t>
      </w:r>
      <w:r w:rsidR="009A0AA9" w:rsidRPr="001E1027">
        <w:rPr>
          <w:rFonts w:ascii="David" w:hAnsi="David" w:cs="David"/>
          <w:sz w:val="26"/>
          <w:szCs w:val="26"/>
          <w:rtl/>
        </w:rPr>
        <w:t>ת הספרים החיצוניים האחרים שנמצאו במגילות, משכך אין סיבה להאשימם בכזו עריכה.</w:t>
      </w:r>
      <w:r w:rsidR="000D2DF2" w:rsidRPr="001E1027">
        <w:rPr>
          <w:rFonts w:ascii="David" w:hAnsi="David" w:cs="David"/>
          <w:sz w:val="26"/>
          <w:szCs w:val="26"/>
          <w:rtl/>
        </w:rPr>
        <w:t xml:space="preserve"> </w:t>
      </w:r>
      <w:r w:rsidR="00014778" w:rsidRPr="001E1027">
        <w:rPr>
          <w:rFonts w:ascii="David" w:hAnsi="David" w:cs="David"/>
          <w:sz w:val="26"/>
          <w:szCs w:val="26"/>
          <w:rtl/>
        </w:rPr>
        <w:t xml:space="preserve">מאידך הנצרות חיברה עשרות ספרים חדשים בתקופתה, שחלקם </w:t>
      </w:r>
      <w:r w:rsidRPr="001E1027">
        <w:rPr>
          <w:rFonts w:ascii="David" w:hAnsi="David" w:cs="David" w:hint="cs"/>
          <w:sz w:val="26"/>
          <w:szCs w:val="26"/>
          <w:rtl/>
        </w:rPr>
        <w:t>שולבו וחלקם לא הוכנסו ל</w:t>
      </w:r>
      <w:r w:rsidR="00014778" w:rsidRPr="001E1027">
        <w:rPr>
          <w:rFonts w:ascii="David" w:hAnsi="David" w:cs="David"/>
          <w:sz w:val="26"/>
          <w:szCs w:val="26"/>
          <w:rtl/>
        </w:rPr>
        <w:t xml:space="preserve">קאנון הנוצרי: 'הברית החדשה'. </w:t>
      </w:r>
      <w:r w:rsidR="000D2DF2" w:rsidRPr="001E1027">
        <w:rPr>
          <w:rFonts w:ascii="David" w:hAnsi="David" w:cs="David"/>
          <w:sz w:val="26"/>
          <w:szCs w:val="26"/>
          <w:rtl/>
        </w:rPr>
        <w:t>ב</w:t>
      </w:r>
      <w:r w:rsidR="002D6C3B" w:rsidRPr="001E1027">
        <w:rPr>
          <w:rFonts w:ascii="David" w:hAnsi="David" w:cs="David"/>
          <w:sz w:val="26"/>
          <w:szCs w:val="26"/>
          <w:rtl/>
        </w:rPr>
        <w:t xml:space="preserve">מחקר </w:t>
      </w:r>
      <w:r w:rsidR="000D2DF2" w:rsidRPr="001E1027">
        <w:rPr>
          <w:rFonts w:ascii="David" w:hAnsi="David" w:cs="David"/>
          <w:sz w:val="26"/>
          <w:szCs w:val="26"/>
          <w:rtl/>
        </w:rPr>
        <w:t>מקובל כ</w:t>
      </w:r>
      <w:r w:rsidR="002D6C3B" w:rsidRPr="001E1027">
        <w:rPr>
          <w:rFonts w:ascii="David" w:hAnsi="David" w:cs="David"/>
          <w:sz w:val="26"/>
          <w:szCs w:val="26"/>
          <w:rtl/>
        </w:rPr>
        <w:t xml:space="preserve">י </w:t>
      </w:r>
      <w:r w:rsidR="000D2DF2" w:rsidRPr="001E1027">
        <w:rPr>
          <w:rFonts w:ascii="David" w:hAnsi="David" w:cs="David"/>
          <w:sz w:val="26"/>
          <w:szCs w:val="26"/>
          <w:rtl/>
        </w:rPr>
        <w:t>ספר היובלים העתיק מ</w:t>
      </w:r>
      <w:r w:rsidR="002D6C3B" w:rsidRPr="001E1027">
        <w:rPr>
          <w:rFonts w:ascii="David" w:hAnsi="David" w:cs="David"/>
          <w:sz w:val="26"/>
          <w:szCs w:val="26"/>
          <w:rtl/>
        </w:rPr>
        <w:t>צוואת (תעודת/כתב) לוי הארמית</w:t>
      </w:r>
      <w:r w:rsidR="000D2DF2" w:rsidRPr="001E1027">
        <w:rPr>
          <w:rFonts w:ascii="David" w:hAnsi="David" w:cs="David"/>
          <w:sz w:val="26"/>
          <w:szCs w:val="26"/>
          <w:rtl/>
        </w:rPr>
        <w:t xml:space="preserve">. דברי לוי מצוטטים גם </w:t>
      </w:r>
      <w:r w:rsidR="002D6C3B" w:rsidRPr="001E1027">
        <w:rPr>
          <w:rFonts w:ascii="David" w:hAnsi="David" w:cs="David"/>
          <w:sz w:val="26"/>
          <w:szCs w:val="26"/>
          <w:rtl/>
        </w:rPr>
        <w:t>בברית דמשק ד' 15</w:t>
      </w:r>
      <w:r w:rsidR="002D6C3B" w:rsidRPr="001E1027">
        <w:rPr>
          <w:rStyle w:val="ad"/>
          <w:rFonts w:ascii="David" w:hAnsi="David" w:cs="David"/>
          <w:sz w:val="26"/>
          <w:szCs w:val="26"/>
          <w:rtl/>
        </w:rPr>
        <w:footnoteReference w:id="68"/>
      </w:r>
      <w:r w:rsidRPr="001E1027">
        <w:rPr>
          <w:rFonts w:ascii="David" w:hAnsi="David" w:cs="David" w:hint="cs"/>
          <w:sz w:val="26"/>
          <w:szCs w:val="26"/>
          <w:rtl/>
        </w:rPr>
        <w:t>.</w:t>
      </w:r>
      <w:r w:rsidR="000D2DF2" w:rsidRPr="001E1027">
        <w:rPr>
          <w:rFonts w:ascii="David" w:hAnsi="David" w:cs="David"/>
          <w:sz w:val="26"/>
          <w:szCs w:val="26"/>
          <w:rtl/>
        </w:rPr>
        <w:t xml:space="preserve"> קדימו</w:t>
      </w:r>
      <w:r w:rsidRPr="001E1027">
        <w:rPr>
          <w:rFonts w:ascii="David" w:hAnsi="David" w:cs="David" w:hint="cs"/>
          <w:sz w:val="26"/>
          <w:szCs w:val="26"/>
          <w:rtl/>
        </w:rPr>
        <w:t>יו</w:t>
      </w:r>
      <w:r w:rsidR="000D2DF2" w:rsidRPr="001E1027">
        <w:rPr>
          <w:rFonts w:ascii="David" w:hAnsi="David" w:cs="David"/>
          <w:sz w:val="26"/>
          <w:szCs w:val="26"/>
          <w:rtl/>
        </w:rPr>
        <w:t xml:space="preserve">ת </w:t>
      </w:r>
      <w:r w:rsidRPr="001E1027">
        <w:rPr>
          <w:rFonts w:ascii="David" w:hAnsi="David" w:cs="David" w:hint="cs"/>
          <w:sz w:val="26"/>
          <w:szCs w:val="26"/>
          <w:rtl/>
        </w:rPr>
        <w:t>אלו</w:t>
      </w:r>
      <w:r w:rsidR="000D2DF2" w:rsidRPr="001E1027">
        <w:rPr>
          <w:rFonts w:ascii="David" w:hAnsi="David" w:cs="David"/>
          <w:sz w:val="26"/>
          <w:szCs w:val="26"/>
          <w:rtl/>
        </w:rPr>
        <w:t xml:space="preserve"> </w:t>
      </w:r>
      <w:r w:rsidR="006E591F" w:rsidRPr="001E1027">
        <w:rPr>
          <w:rFonts w:ascii="David" w:hAnsi="David" w:cs="David"/>
          <w:sz w:val="26"/>
          <w:szCs w:val="26"/>
          <w:rtl/>
        </w:rPr>
        <w:t>תואמ</w:t>
      </w:r>
      <w:r w:rsidRPr="001E1027">
        <w:rPr>
          <w:rFonts w:ascii="David" w:hAnsi="David" w:cs="David" w:hint="cs"/>
          <w:sz w:val="26"/>
          <w:szCs w:val="26"/>
          <w:rtl/>
        </w:rPr>
        <w:t>ו</w:t>
      </w:r>
      <w:r w:rsidR="006E591F" w:rsidRPr="001E1027">
        <w:rPr>
          <w:rFonts w:ascii="David" w:hAnsi="David" w:cs="David"/>
          <w:sz w:val="26"/>
          <w:szCs w:val="26"/>
          <w:rtl/>
        </w:rPr>
        <w:t xml:space="preserve">ת </w:t>
      </w:r>
      <w:r w:rsidR="001B6D33" w:rsidRPr="001E1027">
        <w:rPr>
          <w:rFonts w:ascii="David" w:hAnsi="David" w:cs="David"/>
          <w:sz w:val="26"/>
          <w:szCs w:val="26"/>
          <w:rtl/>
        </w:rPr>
        <w:t xml:space="preserve"> </w:t>
      </w:r>
      <w:r w:rsidR="006E591F" w:rsidRPr="001E1027">
        <w:rPr>
          <w:rFonts w:ascii="David" w:hAnsi="David" w:cs="David"/>
          <w:sz w:val="26"/>
          <w:szCs w:val="26"/>
          <w:rtl/>
        </w:rPr>
        <w:t>ל</w:t>
      </w:r>
      <w:r w:rsidR="00EE27DA" w:rsidRPr="001E1027">
        <w:rPr>
          <w:rFonts w:ascii="David" w:hAnsi="David" w:cs="David"/>
          <w:sz w:val="26"/>
          <w:szCs w:val="26"/>
          <w:rtl/>
        </w:rPr>
        <w:t>סדר</w:t>
      </w:r>
      <w:r w:rsidR="00037FA3" w:rsidRPr="001E1027">
        <w:rPr>
          <w:rFonts w:ascii="David" w:hAnsi="David" w:cs="David"/>
          <w:sz w:val="26"/>
          <w:szCs w:val="26"/>
          <w:rtl/>
        </w:rPr>
        <w:t xml:space="preserve"> קבוצותיי</w:t>
      </w:r>
      <w:r w:rsidR="001B6D33" w:rsidRPr="001E1027">
        <w:rPr>
          <w:rFonts w:ascii="David" w:hAnsi="David" w:cs="David"/>
          <w:sz w:val="26"/>
          <w:szCs w:val="26"/>
          <w:rtl/>
        </w:rPr>
        <w:t>.</w:t>
      </w:r>
    </w:p>
    <w:p w14:paraId="4377353E" w14:textId="0F234AE1" w:rsidR="000E4815" w:rsidRPr="001E1027" w:rsidRDefault="000E4815"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 xml:space="preserve">רוב החוקרים מתארכים את ספר היובלים לאמצע המאה השנייה </w:t>
      </w:r>
      <w:r w:rsidR="00961502" w:rsidRPr="001E1027">
        <w:rPr>
          <w:rFonts w:ascii="David" w:hAnsi="David" w:cs="David"/>
          <w:sz w:val="26"/>
          <w:szCs w:val="26"/>
          <w:rtl/>
        </w:rPr>
        <w:t>לפה”ס</w:t>
      </w:r>
      <w:r w:rsidR="00E71D1A" w:rsidRPr="001E1027">
        <w:rPr>
          <w:rFonts w:ascii="David" w:hAnsi="David" w:cs="David"/>
          <w:sz w:val="26"/>
          <w:szCs w:val="26"/>
          <w:rtl/>
        </w:rPr>
        <w:t xml:space="preserve"> (כיוון שמייחסים לו תיאור מרד החשמונאים)</w:t>
      </w:r>
      <w:r w:rsidR="00775D4C" w:rsidRPr="001E1027">
        <w:rPr>
          <w:rFonts w:ascii="David" w:hAnsi="David" w:cs="David"/>
          <w:sz w:val="26"/>
          <w:szCs w:val="26"/>
          <w:rtl/>
        </w:rPr>
        <w:t xml:space="preserve">. אך </w:t>
      </w:r>
      <w:r w:rsidR="00EA60F2" w:rsidRPr="001E1027">
        <w:rPr>
          <w:rFonts w:ascii="David" w:hAnsi="David" w:cs="David"/>
          <w:sz w:val="26"/>
          <w:szCs w:val="26"/>
          <w:rtl/>
        </w:rPr>
        <w:t>היות ו</w:t>
      </w:r>
      <w:r w:rsidR="00775D4C" w:rsidRPr="001E1027">
        <w:rPr>
          <w:rFonts w:ascii="David" w:hAnsi="David" w:cs="David"/>
          <w:sz w:val="26"/>
          <w:szCs w:val="26"/>
          <w:rtl/>
        </w:rPr>
        <w:t>חלק מהחוקרים מתארכים את</w:t>
      </w:r>
      <w:r w:rsidRPr="001E1027">
        <w:rPr>
          <w:rFonts w:ascii="David" w:hAnsi="David" w:cs="David"/>
          <w:sz w:val="26"/>
          <w:szCs w:val="26"/>
          <w:rtl/>
        </w:rPr>
        <w:t xml:space="preserve"> ברית דמשק ל</w:t>
      </w:r>
      <w:r w:rsidR="00FA1EB9" w:rsidRPr="001E1027">
        <w:rPr>
          <w:rFonts w:ascii="David" w:hAnsi="David" w:cs="David"/>
          <w:sz w:val="26"/>
          <w:szCs w:val="26"/>
          <w:rtl/>
        </w:rPr>
        <w:t>כ</w:t>
      </w:r>
      <w:r w:rsidRPr="001E1027">
        <w:rPr>
          <w:rFonts w:ascii="David" w:hAnsi="David" w:cs="David"/>
          <w:sz w:val="26"/>
          <w:szCs w:val="26"/>
          <w:rtl/>
        </w:rPr>
        <w:t xml:space="preserve">-170 </w:t>
      </w:r>
      <w:r w:rsidR="00961502" w:rsidRPr="001E1027">
        <w:rPr>
          <w:rFonts w:ascii="David" w:hAnsi="David" w:cs="David"/>
          <w:sz w:val="26"/>
          <w:szCs w:val="26"/>
          <w:rtl/>
        </w:rPr>
        <w:t>לפה”ס</w:t>
      </w:r>
      <w:r w:rsidR="00775D4C" w:rsidRPr="001E1027">
        <w:rPr>
          <w:rFonts w:ascii="David" w:hAnsi="David" w:cs="David"/>
          <w:sz w:val="26"/>
          <w:szCs w:val="26"/>
          <w:rtl/>
        </w:rPr>
        <w:t xml:space="preserve"> (ספר זה מתארכו לשנים בודדות לפני כן)</w:t>
      </w:r>
      <w:r w:rsidRPr="001E1027">
        <w:rPr>
          <w:rFonts w:ascii="David" w:hAnsi="David" w:cs="David"/>
          <w:sz w:val="26"/>
          <w:szCs w:val="26"/>
          <w:rtl/>
        </w:rPr>
        <w:t>, ו</w:t>
      </w:r>
      <w:r w:rsidR="005508DA" w:rsidRPr="001E1027">
        <w:rPr>
          <w:rFonts w:ascii="David" w:hAnsi="David" w:cs="David"/>
          <w:sz w:val="26"/>
          <w:szCs w:val="26"/>
          <w:rtl/>
        </w:rPr>
        <w:t>ב</w:t>
      </w:r>
      <w:r w:rsidR="00EA60F2" w:rsidRPr="001E1027">
        <w:rPr>
          <w:rFonts w:ascii="David" w:hAnsi="David" w:cs="David"/>
          <w:sz w:val="26"/>
          <w:szCs w:val="26"/>
          <w:rtl/>
        </w:rPr>
        <w:t xml:space="preserve">ב"ד </w:t>
      </w:r>
      <w:r w:rsidR="006E591F" w:rsidRPr="001E1027">
        <w:rPr>
          <w:rFonts w:ascii="David" w:hAnsi="David" w:cs="David"/>
          <w:sz w:val="26"/>
          <w:szCs w:val="26"/>
          <w:rtl/>
        </w:rPr>
        <w:t>יש</w:t>
      </w:r>
      <w:r w:rsidR="005508DA" w:rsidRPr="001E1027">
        <w:rPr>
          <w:rFonts w:ascii="David" w:hAnsi="David" w:cs="David"/>
          <w:sz w:val="26"/>
          <w:szCs w:val="26"/>
          <w:rtl/>
        </w:rPr>
        <w:t xml:space="preserve"> </w:t>
      </w:r>
      <w:r w:rsidR="00EB0DF4" w:rsidRPr="001E1027">
        <w:rPr>
          <w:rFonts w:ascii="David" w:hAnsi="David" w:cs="David"/>
          <w:sz w:val="26"/>
          <w:szCs w:val="26"/>
          <w:rtl/>
        </w:rPr>
        <w:t>ציטוט (</w:t>
      </w:r>
      <w:r w:rsidRPr="001E1027">
        <w:rPr>
          <w:rFonts w:ascii="David" w:hAnsi="David" w:cs="David"/>
          <w:sz w:val="26"/>
          <w:szCs w:val="26"/>
          <w:rtl/>
        </w:rPr>
        <w:t>יח' 3-4</w:t>
      </w:r>
      <w:r w:rsidRPr="001E1027">
        <w:rPr>
          <w:rStyle w:val="ad"/>
          <w:rFonts w:ascii="David" w:hAnsi="David" w:cs="David"/>
          <w:sz w:val="26"/>
          <w:szCs w:val="26"/>
          <w:rtl/>
        </w:rPr>
        <w:footnoteReference w:id="69"/>
      </w:r>
      <w:r w:rsidR="00EB0DF4" w:rsidRPr="001E1027">
        <w:rPr>
          <w:rFonts w:ascii="David" w:hAnsi="David" w:cs="David"/>
          <w:sz w:val="26"/>
          <w:szCs w:val="26"/>
          <w:rtl/>
        </w:rPr>
        <w:t xml:space="preserve">) של ספר היובלים – </w:t>
      </w:r>
      <w:r w:rsidR="00EA60F2" w:rsidRPr="001E1027">
        <w:rPr>
          <w:rFonts w:ascii="David" w:hAnsi="David" w:cs="David"/>
          <w:sz w:val="26"/>
          <w:szCs w:val="26"/>
          <w:rtl/>
        </w:rPr>
        <w:t xml:space="preserve">מתחייב </w:t>
      </w:r>
      <w:r w:rsidR="006E591F" w:rsidRPr="001E1027">
        <w:rPr>
          <w:rFonts w:ascii="David" w:hAnsi="David" w:cs="David"/>
          <w:sz w:val="26"/>
          <w:szCs w:val="26"/>
          <w:rtl/>
        </w:rPr>
        <w:t>כ</w:t>
      </w:r>
      <w:r w:rsidR="00EA60F2" w:rsidRPr="001E1027">
        <w:rPr>
          <w:rFonts w:ascii="David" w:hAnsi="David" w:cs="David"/>
          <w:sz w:val="26"/>
          <w:szCs w:val="26"/>
          <w:rtl/>
        </w:rPr>
        <w:t xml:space="preserve">י </w:t>
      </w:r>
      <w:r w:rsidR="00EB0DF4" w:rsidRPr="001E1027">
        <w:rPr>
          <w:rFonts w:ascii="David" w:hAnsi="David" w:cs="David"/>
          <w:sz w:val="26"/>
          <w:szCs w:val="26"/>
          <w:rtl/>
        </w:rPr>
        <w:t xml:space="preserve">ספר היובלים מוקדם </w:t>
      </w:r>
      <w:r w:rsidR="00EA60F2" w:rsidRPr="001E1027">
        <w:rPr>
          <w:rFonts w:ascii="David" w:hAnsi="David" w:cs="David"/>
          <w:sz w:val="26"/>
          <w:szCs w:val="26"/>
          <w:rtl/>
        </w:rPr>
        <w:t>מב"ד</w:t>
      </w:r>
      <w:r w:rsidR="00FA1EB9" w:rsidRPr="001E1027">
        <w:rPr>
          <w:rFonts w:ascii="David" w:hAnsi="David" w:cs="David"/>
          <w:sz w:val="26"/>
          <w:szCs w:val="26"/>
          <w:rtl/>
        </w:rPr>
        <w:t xml:space="preserve">. </w:t>
      </w:r>
      <w:r w:rsidR="00EB0DF4" w:rsidRPr="001E1027">
        <w:rPr>
          <w:rFonts w:ascii="David" w:hAnsi="David" w:cs="David"/>
          <w:sz w:val="26"/>
          <w:szCs w:val="26"/>
          <w:rtl/>
        </w:rPr>
        <w:t xml:space="preserve">בנוסף, ספר היובלים הינו מקור למסורות </w:t>
      </w:r>
      <w:r w:rsidR="00FA1EB9" w:rsidRPr="001E1027">
        <w:rPr>
          <w:rFonts w:ascii="David" w:hAnsi="David" w:cs="David"/>
          <w:sz w:val="26"/>
          <w:szCs w:val="26"/>
          <w:rtl/>
        </w:rPr>
        <w:t xml:space="preserve">יוונים </w:t>
      </w:r>
      <w:r w:rsidR="00EB0DF4" w:rsidRPr="001E1027">
        <w:rPr>
          <w:rFonts w:ascii="David" w:hAnsi="David" w:cs="David"/>
          <w:sz w:val="26"/>
          <w:szCs w:val="26"/>
          <w:rtl/>
        </w:rPr>
        <w:t>(כמפורט בנפרד)</w:t>
      </w:r>
      <w:r w:rsidR="00FA1EB9" w:rsidRPr="001E1027">
        <w:rPr>
          <w:rFonts w:ascii="David" w:hAnsi="David" w:cs="David"/>
          <w:sz w:val="26"/>
          <w:szCs w:val="26"/>
          <w:rtl/>
        </w:rPr>
        <w:t>.</w:t>
      </w:r>
      <w:r w:rsidR="006E591F" w:rsidRPr="001E1027">
        <w:rPr>
          <w:rFonts w:ascii="David" w:hAnsi="David" w:cs="David"/>
          <w:sz w:val="26"/>
          <w:szCs w:val="26"/>
          <w:rtl/>
        </w:rPr>
        <w:t xml:space="preserve"> קדימות זו תואמת  לסדר קבוצותיי.</w:t>
      </w:r>
    </w:p>
    <w:p w14:paraId="5A75B9DE" w14:textId="23845065" w:rsidR="00872570" w:rsidRPr="001E1027" w:rsidRDefault="00CB1A45" w:rsidP="00386836">
      <w:pPr>
        <w:pStyle w:val="a3"/>
        <w:numPr>
          <w:ilvl w:val="0"/>
          <w:numId w:val="19"/>
        </w:numPr>
        <w:spacing w:line="360" w:lineRule="auto"/>
        <w:jc w:val="both"/>
        <w:rPr>
          <w:rFonts w:ascii="David" w:hAnsi="David" w:cs="David"/>
          <w:sz w:val="26"/>
          <w:szCs w:val="26"/>
        </w:rPr>
      </w:pPr>
      <w:hyperlink r:id="rId41" w:history="1">
        <w:r w:rsidR="000E4815" w:rsidRPr="001E1027">
          <w:rPr>
            <w:rStyle w:val="Hyperlink"/>
            <w:rFonts w:ascii="David" w:hAnsi="David" w:cs="David"/>
            <w:sz w:val="26"/>
            <w:szCs w:val="26"/>
            <w:rtl/>
          </w:rPr>
          <w:t>טוביה</w:t>
        </w:r>
      </w:hyperlink>
      <w:r w:rsidR="000E4815" w:rsidRPr="001E1027">
        <w:rPr>
          <w:rFonts w:ascii="David" w:hAnsi="David" w:cs="David"/>
          <w:sz w:val="26"/>
          <w:szCs w:val="26"/>
          <w:rtl/>
        </w:rPr>
        <w:t xml:space="preserve"> מספר על חייו ובנו בתחילת גלות עשרת השבטים</w:t>
      </w:r>
      <w:r w:rsidR="0011180C" w:rsidRPr="001E1027">
        <w:rPr>
          <w:rFonts w:ascii="David" w:hAnsi="David" w:cs="David"/>
          <w:sz w:val="26"/>
          <w:szCs w:val="26"/>
          <w:rtl/>
        </w:rPr>
        <w:t xml:space="preserve">. </w:t>
      </w:r>
      <w:r w:rsidR="000B725B" w:rsidRPr="001E1027">
        <w:rPr>
          <w:rFonts w:ascii="David" w:hAnsi="David" w:cs="David"/>
          <w:sz w:val="26"/>
          <w:szCs w:val="26"/>
          <w:rtl/>
        </w:rPr>
        <w:t>חלק מה</w:t>
      </w:r>
      <w:r w:rsidR="000E4815" w:rsidRPr="001E1027">
        <w:rPr>
          <w:rFonts w:ascii="David" w:hAnsi="David" w:cs="David"/>
          <w:sz w:val="26"/>
          <w:szCs w:val="26"/>
          <w:rtl/>
        </w:rPr>
        <w:t xml:space="preserve">חוקרים </w:t>
      </w:r>
      <w:r w:rsidR="0011180C" w:rsidRPr="001E1027">
        <w:rPr>
          <w:rFonts w:ascii="David" w:hAnsi="David" w:cs="David"/>
          <w:sz w:val="26"/>
          <w:szCs w:val="26"/>
          <w:rtl/>
        </w:rPr>
        <w:t xml:space="preserve">במאה ה-19 ותחילת ה-20 </w:t>
      </w:r>
      <w:r w:rsidR="000E4815" w:rsidRPr="001E1027">
        <w:rPr>
          <w:rFonts w:ascii="David" w:hAnsi="David" w:cs="David"/>
          <w:sz w:val="26"/>
          <w:szCs w:val="26"/>
          <w:rtl/>
        </w:rPr>
        <w:t xml:space="preserve">תיארכו את הספר </w:t>
      </w:r>
      <w:r w:rsidR="00872570" w:rsidRPr="001E1027">
        <w:rPr>
          <w:rFonts w:ascii="David" w:hAnsi="David" w:cs="David"/>
          <w:sz w:val="26"/>
          <w:szCs w:val="26"/>
          <w:rtl/>
        </w:rPr>
        <w:t xml:space="preserve">(שהיה מוכר </w:t>
      </w:r>
      <w:r w:rsidR="006E591F" w:rsidRPr="001E1027">
        <w:rPr>
          <w:rFonts w:ascii="David" w:hAnsi="David" w:cs="David"/>
          <w:sz w:val="26"/>
          <w:szCs w:val="26"/>
          <w:rtl/>
        </w:rPr>
        <w:t xml:space="preserve">רק </w:t>
      </w:r>
      <w:r w:rsidR="00872570" w:rsidRPr="001E1027">
        <w:rPr>
          <w:rFonts w:ascii="David" w:hAnsi="David" w:cs="David"/>
          <w:sz w:val="26"/>
          <w:szCs w:val="26"/>
          <w:rtl/>
        </w:rPr>
        <w:t xml:space="preserve">כספר חיצוני) </w:t>
      </w:r>
      <w:r w:rsidR="000E4815" w:rsidRPr="001E1027">
        <w:rPr>
          <w:rFonts w:ascii="David" w:hAnsi="David" w:cs="David"/>
          <w:sz w:val="26"/>
          <w:szCs w:val="26"/>
          <w:rtl/>
        </w:rPr>
        <w:t xml:space="preserve">למאה הראשונה לספירה. </w:t>
      </w:r>
      <w:r w:rsidR="006E591F" w:rsidRPr="001E1027">
        <w:rPr>
          <w:rFonts w:ascii="David" w:hAnsi="David" w:cs="David"/>
          <w:sz w:val="26"/>
          <w:szCs w:val="26"/>
          <w:rtl/>
        </w:rPr>
        <w:t>ל</w:t>
      </w:r>
      <w:r w:rsidR="000E4815" w:rsidRPr="001E1027">
        <w:rPr>
          <w:rFonts w:ascii="David" w:hAnsi="David" w:cs="David"/>
          <w:sz w:val="26"/>
          <w:szCs w:val="26"/>
          <w:rtl/>
        </w:rPr>
        <w:t xml:space="preserve">אחר שהספר נמצא בין מגילות ים המלח, </w:t>
      </w:r>
      <w:r w:rsidR="000B725B" w:rsidRPr="001E1027">
        <w:rPr>
          <w:rFonts w:ascii="David" w:hAnsi="David" w:cs="David"/>
          <w:sz w:val="26"/>
          <w:szCs w:val="26"/>
          <w:rtl/>
        </w:rPr>
        <w:t>התחייב להקדים תיארוכו</w:t>
      </w:r>
      <w:r w:rsidR="0011180C" w:rsidRPr="001E1027">
        <w:rPr>
          <w:rFonts w:ascii="David" w:hAnsi="David" w:cs="David"/>
          <w:sz w:val="26"/>
          <w:szCs w:val="26"/>
          <w:rtl/>
        </w:rPr>
        <w:t xml:space="preserve">. </w:t>
      </w:r>
      <w:r w:rsidR="000B725B" w:rsidRPr="001E1027">
        <w:rPr>
          <w:rFonts w:ascii="David" w:hAnsi="David" w:cs="David"/>
          <w:sz w:val="26"/>
          <w:szCs w:val="26"/>
          <w:rtl/>
        </w:rPr>
        <w:t>חיזוק לתיארוכו הקדום מגיע מספר משליו של</w:t>
      </w:r>
      <w:r w:rsidR="000E4815" w:rsidRPr="001E1027">
        <w:rPr>
          <w:rFonts w:ascii="David" w:hAnsi="David" w:cs="David"/>
          <w:sz w:val="26"/>
          <w:szCs w:val="26"/>
          <w:rtl/>
        </w:rPr>
        <w:t xml:space="preserve"> אחיקר</w:t>
      </w:r>
      <w:r w:rsidR="00F1095A" w:rsidRPr="001E1027">
        <w:rPr>
          <w:rFonts w:ascii="David" w:hAnsi="David" w:cs="David"/>
          <w:sz w:val="26"/>
          <w:szCs w:val="26"/>
          <w:rtl/>
        </w:rPr>
        <w:t xml:space="preserve"> </w:t>
      </w:r>
      <w:r w:rsidR="006E591F" w:rsidRPr="001E1027">
        <w:rPr>
          <w:rFonts w:ascii="David" w:hAnsi="David" w:cs="David"/>
          <w:sz w:val="26"/>
          <w:szCs w:val="26"/>
          <w:rtl/>
        </w:rPr>
        <w:t>ש</w:t>
      </w:r>
      <w:r w:rsidR="00F1095A" w:rsidRPr="001E1027">
        <w:rPr>
          <w:rFonts w:ascii="David" w:hAnsi="David" w:cs="David"/>
          <w:sz w:val="26"/>
          <w:szCs w:val="26"/>
          <w:rtl/>
        </w:rPr>
        <w:t>נמצא במאה ה-19 ב</w:t>
      </w:r>
      <w:r w:rsidR="0001620A" w:rsidRPr="001E1027">
        <w:rPr>
          <w:rFonts w:ascii="David" w:hAnsi="David" w:cs="David"/>
          <w:sz w:val="26"/>
          <w:szCs w:val="26"/>
          <w:rtl/>
        </w:rPr>
        <w:t>יֵבּ</w:t>
      </w:r>
      <w:r w:rsidR="00F1095A" w:rsidRPr="001E1027">
        <w:rPr>
          <w:rFonts w:ascii="David" w:hAnsi="David" w:cs="David"/>
          <w:sz w:val="26"/>
          <w:szCs w:val="26"/>
          <w:rtl/>
        </w:rPr>
        <w:t xml:space="preserve"> שבמצרים מהמאה החמישית לפנה"ס</w:t>
      </w:r>
      <w:r w:rsidR="00F1095A" w:rsidRPr="001E1027">
        <w:rPr>
          <w:rStyle w:val="ad"/>
          <w:rFonts w:ascii="David" w:hAnsi="David" w:cs="David"/>
          <w:sz w:val="26"/>
          <w:szCs w:val="26"/>
          <w:rtl/>
        </w:rPr>
        <w:footnoteReference w:id="70"/>
      </w:r>
      <w:r w:rsidR="00F1095A" w:rsidRPr="001E1027">
        <w:rPr>
          <w:rFonts w:ascii="David" w:hAnsi="David" w:cs="David"/>
          <w:sz w:val="26"/>
          <w:szCs w:val="26"/>
          <w:rtl/>
        </w:rPr>
        <w:t>. אחיקר</w:t>
      </w:r>
      <w:r w:rsidR="000B725B" w:rsidRPr="001E1027">
        <w:rPr>
          <w:rFonts w:ascii="David" w:hAnsi="David" w:cs="David"/>
          <w:sz w:val="26"/>
          <w:szCs w:val="26"/>
          <w:rtl/>
        </w:rPr>
        <w:t xml:space="preserve"> מוזכר</w:t>
      </w:r>
      <w:r w:rsidR="000E4815" w:rsidRPr="001E1027">
        <w:rPr>
          <w:rFonts w:ascii="David" w:hAnsi="David" w:cs="David"/>
          <w:sz w:val="26"/>
          <w:szCs w:val="26"/>
          <w:rtl/>
        </w:rPr>
        <w:t xml:space="preserve"> בפרק א' 21 כבן אחיו של טובי האב, </w:t>
      </w:r>
      <w:r w:rsidR="00F1095A" w:rsidRPr="001E1027">
        <w:rPr>
          <w:rFonts w:ascii="David" w:hAnsi="David" w:cs="David"/>
          <w:sz w:val="26"/>
          <w:szCs w:val="26"/>
          <w:rtl/>
        </w:rPr>
        <w:t xml:space="preserve">וגם היה </w:t>
      </w:r>
      <w:r w:rsidR="000E4815" w:rsidRPr="001E1027">
        <w:rPr>
          <w:rFonts w:ascii="David" w:hAnsi="David" w:cs="David"/>
          <w:sz w:val="26"/>
          <w:szCs w:val="26"/>
          <w:rtl/>
        </w:rPr>
        <w:t>מגולי מבני שבט נפתלי</w:t>
      </w:r>
      <w:r w:rsidR="0011180C" w:rsidRPr="001E1027">
        <w:rPr>
          <w:rFonts w:ascii="David" w:hAnsi="David" w:cs="David"/>
          <w:sz w:val="26"/>
          <w:szCs w:val="26"/>
          <w:rtl/>
        </w:rPr>
        <w:t>.</w:t>
      </w:r>
      <w:r w:rsidR="000E4815" w:rsidRPr="001E1027">
        <w:rPr>
          <w:rFonts w:ascii="David" w:hAnsi="David" w:cs="David"/>
          <w:sz w:val="26"/>
          <w:szCs w:val="26"/>
          <w:rtl/>
        </w:rPr>
        <w:t xml:space="preserve"> </w:t>
      </w:r>
      <w:r w:rsidR="0011180C" w:rsidRPr="001E1027">
        <w:rPr>
          <w:rFonts w:ascii="David" w:hAnsi="David" w:cs="David"/>
          <w:sz w:val="26"/>
          <w:szCs w:val="26"/>
          <w:rtl/>
        </w:rPr>
        <w:t xml:space="preserve">יש לציין שהארמית של מגילה חיצונית לבראשית קדומה לארמית </w:t>
      </w:r>
      <w:hyperlink r:id="rId42" w:history="1">
        <w:r w:rsidR="0011180C" w:rsidRPr="001E1027">
          <w:rPr>
            <w:rStyle w:val="Hyperlink"/>
            <w:rFonts w:ascii="David" w:hAnsi="David" w:cs="David"/>
            <w:sz w:val="26"/>
            <w:szCs w:val="26"/>
            <w:rtl/>
          </w:rPr>
          <w:t>טוביה</w:t>
        </w:r>
      </w:hyperlink>
      <w:r w:rsidR="0011180C" w:rsidRPr="001E1027">
        <w:rPr>
          <w:rFonts w:ascii="David" w:hAnsi="David" w:cs="David"/>
          <w:sz w:val="26"/>
          <w:szCs w:val="26"/>
          <w:rtl/>
        </w:rPr>
        <w:t xml:space="preserve">, אך </w:t>
      </w:r>
      <w:r w:rsidR="00872570" w:rsidRPr="001E1027">
        <w:rPr>
          <w:rFonts w:ascii="David" w:hAnsi="David" w:cs="David"/>
          <w:sz w:val="26"/>
          <w:szCs w:val="26"/>
          <w:rtl/>
        </w:rPr>
        <w:t xml:space="preserve">עדיין מתארכים אותם </w:t>
      </w:r>
      <w:r w:rsidR="00EE27DA" w:rsidRPr="001E1027">
        <w:rPr>
          <w:rFonts w:ascii="David" w:hAnsi="David" w:cs="David"/>
          <w:sz w:val="26"/>
          <w:szCs w:val="26"/>
          <w:rtl/>
        </w:rPr>
        <w:t xml:space="preserve">בסדר </w:t>
      </w:r>
      <w:r w:rsidR="00872570" w:rsidRPr="001E1027">
        <w:rPr>
          <w:rFonts w:ascii="David" w:hAnsi="David" w:cs="David"/>
          <w:sz w:val="26"/>
          <w:szCs w:val="26"/>
          <w:rtl/>
        </w:rPr>
        <w:t>הפוך</w:t>
      </w:r>
      <w:r w:rsidR="000E4815" w:rsidRPr="001E1027">
        <w:rPr>
          <w:rFonts w:ascii="David" w:hAnsi="David" w:cs="David"/>
          <w:sz w:val="26"/>
          <w:szCs w:val="26"/>
          <w:rtl/>
        </w:rPr>
        <w:t>.</w:t>
      </w:r>
    </w:p>
    <w:p w14:paraId="7FABD36B" w14:textId="02407E39" w:rsidR="000E4815" w:rsidRPr="001E1027" w:rsidRDefault="00453015" w:rsidP="00386836">
      <w:pPr>
        <w:pStyle w:val="a3"/>
        <w:numPr>
          <w:ilvl w:val="0"/>
          <w:numId w:val="19"/>
        </w:numPr>
        <w:spacing w:line="360" w:lineRule="auto"/>
        <w:jc w:val="both"/>
        <w:rPr>
          <w:rFonts w:ascii="David" w:hAnsi="David" w:cs="David"/>
          <w:sz w:val="26"/>
          <w:szCs w:val="26"/>
        </w:rPr>
      </w:pPr>
      <w:r w:rsidRPr="001E1027">
        <w:rPr>
          <w:rFonts w:ascii="David" w:hAnsi="David" w:cs="David"/>
          <w:sz w:val="26"/>
          <w:szCs w:val="26"/>
          <w:rtl/>
        </w:rPr>
        <w:lastRenderedPageBreak/>
        <w:t>ת</w:t>
      </w:r>
      <w:r w:rsidR="000E4815" w:rsidRPr="001E1027">
        <w:rPr>
          <w:rFonts w:ascii="David" w:hAnsi="David" w:cs="David"/>
          <w:sz w:val="26"/>
          <w:szCs w:val="26"/>
          <w:rtl/>
        </w:rPr>
        <w:t xml:space="preserve">פילת מנשה </w:t>
      </w:r>
      <w:r w:rsidRPr="001E1027">
        <w:rPr>
          <w:rFonts w:ascii="David" w:hAnsi="David" w:cs="David"/>
          <w:sz w:val="26"/>
          <w:szCs w:val="26"/>
          <w:rtl/>
        </w:rPr>
        <w:t>היה מוכר</w:t>
      </w:r>
      <w:r w:rsidR="006E591F" w:rsidRPr="001E1027">
        <w:rPr>
          <w:rFonts w:ascii="David" w:hAnsi="David" w:cs="David"/>
          <w:sz w:val="26"/>
          <w:szCs w:val="26"/>
          <w:rtl/>
        </w:rPr>
        <w:t>ת</w:t>
      </w:r>
      <w:r w:rsidRPr="001E1027">
        <w:rPr>
          <w:rFonts w:ascii="David" w:hAnsi="David" w:cs="David"/>
          <w:sz w:val="26"/>
          <w:szCs w:val="26"/>
          <w:rtl/>
        </w:rPr>
        <w:t xml:space="preserve"> </w:t>
      </w:r>
      <w:r w:rsidR="00872570" w:rsidRPr="001E1027">
        <w:rPr>
          <w:rFonts w:ascii="David" w:hAnsi="David" w:cs="David"/>
          <w:sz w:val="26"/>
          <w:szCs w:val="26"/>
          <w:rtl/>
        </w:rPr>
        <w:t>כספר חיצוני</w:t>
      </w:r>
      <w:r w:rsidRPr="001E1027">
        <w:rPr>
          <w:rFonts w:ascii="David" w:hAnsi="David" w:cs="David"/>
          <w:sz w:val="26"/>
          <w:szCs w:val="26"/>
          <w:rtl/>
        </w:rPr>
        <w:t xml:space="preserve"> ש</w:t>
      </w:r>
      <w:r w:rsidR="00872570" w:rsidRPr="001E1027">
        <w:rPr>
          <w:rFonts w:ascii="David" w:hAnsi="David" w:cs="David"/>
          <w:sz w:val="26"/>
          <w:szCs w:val="26"/>
          <w:rtl/>
        </w:rPr>
        <w:t>תואר</w:t>
      </w:r>
      <w:r w:rsidR="006E591F" w:rsidRPr="001E1027">
        <w:rPr>
          <w:rFonts w:ascii="David" w:hAnsi="David" w:cs="David"/>
          <w:sz w:val="26"/>
          <w:szCs w:val="26"/>
          <w:rtl/>
        </w:rPr>
        <w:t>כה</w:t>
      </w:r>
      <w:r w:rsidR="00872570" w:rsidRPr="001E1027">
        <w:rPr>
          <w:rFonts w:ascii="David" w:hAnsi="David" w:cs="David"/>
          <w:sz w:val="26"/>
          <w:szCs w:val="26"/>
          <w:rtl/>
        </w:rPr>
        <w:t xml:space="preserve"> למאה הראשונה לספירה</w:t>
      </w:r>
      <w:r w:rsidRPr="001E1027">
        <w:rPr>
          <w:rFonts w:ascii="David" w:hAnsi="David" w:cs="David"/>
          <w:sz w:val="26"/>
          <w:szCs w:val="26"/>
          <w:rtl/>
        </w:rPr>
        <w:t xml:space="preserve">. </w:t>
      </w:r>
      <w:r w:rsidR="00872570" w:rsidRPr="001E1027">
        <w:rPr>
          <w:rFonts w:ascii="David" w:hAnsi="David" w:cs="David"/>
          <w:sz w:val="26"/>
          <w:szCs w:val="26"/>
          <w:rtl/>
        </w:rPr>
        <w:t>כעת ש</w:t>
      </w:r>
      <w:r w:rsidRPr="001E1027">
        <w:rPr>
          <w:rFonts w:ascii="David" w:hAnsi="David" w:cs="David"/>
          <w:sz w:val="26"/>
          <w:szCs w:val="26"/>
          <w:rtl/>
        </w:rPr>
        <w:t xml:space="preserve">הספר </w:t>
      </w:r>
      <w:r w:rsidR="00872570" w:rsidRPr="001E1027">
        <w:rPr>
          <w:rFonts w:ascii="David" w:hAnsi="David" w:cs="David"/>
          <w:sz w:val="26"/>
          <w:szCs w:val="26"/>
          <w:rtl/>
        </w:rPr>
        <w:t>נמצא</w:t>
      </w:r>
      <w:r w:rsidRPr="001E1027">
        <w:rPr>
          <w:rFonts w:ascii="David" w:hAnsi="David" w:cs="David"/>
          <w:sz w:val="26"/>
          <w:szCs w:val="26"/>
          <w:rtl/>
        </w:rPr>
        <w:t xml:space="preserve"> </w:t>
      </w:r>
      <w:r w:rsidR="00872570" w:rsidRPr="001E1027">
        <w:rPr>
          <w:rFonts w:ascii="David" w:hAnsi="David" w:cs="David"/>
          <w:sz w:val="26"/>
          <w:szCs w:val="26"/>
          <w:rtl/>
        </w:rPr>
        <w:t>במגילות</w:t>
      </w:r>
      <w:r w:rsidRPr="001E1027">
        <w:rPr>
          <w:rFonts w:ascii="David" w:hAnsi="David" w:cs="David"/>
          <w:sz w:val="26"/>
          <w:szCs w:val="26"/>
          <w:rtl/>
        </w:rPr>
        <w:t xml:space="preserve">, </w:t>
      </w:r>
      <w:r w:rsidR="001154C0" w:rsidRPr="001E1027">
        <w:rPr>
          <w:rFonts w:ascii="David" w:hAnsi="David" w:cs="David"/>
          <w:sz w:val="26"/>
          <w:szCs w:val="26"/>
          <w:rtl/>
        </w:rPr>
        <w:t xml:space="preserve">ברור </w:t>
      </w:r>
      <w:r w:rsidRPr="001E1027">
        <w:rPr>
          <w:rFonts w:ascii="David" w:hAnsi="David" w:cs="David"/>
          <w:sz w:val="26"/>
          <w:szCs w:val="26"/>
          <w:rtl/>
        </w:rPr>
        <w:t xml:space="preserve">שהספר קדום </w:t>
      </w:r>
      <w:r w:rsidR="00872570" w:rsidRPr="001E1027">
        <w:rPr>
          <w:rFonts w:ascii="David" w:hAnsi="David" w:cs="David"/>
          <w:sz w:val="26"/>
          <w:szCs w:val="26"/>
          <w:rtl/>
        </w:rPr>
        <w:t>במאות שנים</w:t>
      </w:r>
      <w:r w:rsidR="001154C0" w:rsidRPr="001E1027">
        <w:rPr>
          <w:rFonts w:ascii="David" w:hAnsi="David" w:cs="David"/>
          <w:sz w:val="26"/>
          <w:szCs w:val="26"/>
          <w:rtl/>
        </w:rPr>
        <w:t>, אך הוא עוד עדות שלא הנצרות (או זרם של המאות הראש</w:t>
      </w:r>
      <w:r w:rsidR="006E591F" w:rsidRPr="001E1027">
        <w:rPr>
          <w:rFonts w:ascii="David" w:hAnsi="David" w:cs="David"/>
          <w:sz w:val="26"/>
          <w:szCs w:val="26"/>
          <w:rtl/>
        </w:rPr>
        <w:t>ו</w:t>
      </w:r>
      <w:r w:rsidR="001154C0" w:rsidRPr="001E1027">
        <w:rPr>
          <w:rFonts w:ascii="David" w:hAnsi="David" w:cs="David"/>
          <w:sz w:val="26"/>
          <w:szCs w:val="26"/>
          <w:rtl/>
        </w:rPr>
        <w:t>נות לספירה) היא שחיברה אותו.</w:t>
      </w:r>
    </w:p>
    <w:p w14:paraId="6E9AC708" w14:textId="4CFBC6C6" w:rsidR="007D755D" w:rsidRPr="001E1027" w:rsidRDefault="007D755D"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 xml:space="preserve">רוב החוקרים מתארכים </w:t>
      </w:r>
      <w:r w:rsidR="008E6CDD" w:rsidRPr="001E1027">
        <w:rPr>
          <w:rFonts w:ascii="David" w:hAnsi="David" w:cs="David"/>
          <w:sz w:val="26"/>
          <w:szCs w:val="26"/>
          <w:rtl/>
        </w:rPr>
        <w:t xml:space="preserve">הפרקים האחרונים </w:t>
      </w:r>
      <w:r w:rsidRPr="001E1027">
        <w:rPr>
          <w:rFonts w:ascii="David" w:hAnsi="David" w:cs="David"/>
          <w:sz w:val="26"/>
          <w:szCs w:val="26"/>
          <w:rtl/>
        </w:rPr>
        <w:t xml:space="preserve">של </w:t>
      </w:r>
      <w:r w:rsidR="008E6CDD" w:rsidRPr="001E1027">
        <w:rPr>
          <w:rFonts w:ascii="David" w:hAnsi="David" w:cs="David"/>
          <w:sz w:val="26"/>
          <w:szCs w:val="26"/>
          <w:rtl/>
        </w:rPr>
        <w:t xml:space="preserve">ספר </w:t>
      </w:r>
      <w:r w:rsidRPr="001E1027">
        <w:rPr>
          <w:rFonts w:ascii="David" w:hAnsi="David" w:cs="David"/>
          <w:sz w:val="26"/>
          <w:szCs w:val="26"/>
          <w:rtl/>
        </w:rPr>
        <w:t xml:space="preserve">דניאל לאחר מרד החשמונאים </w:t>
      </w:r>
      <w:r w:rsidR="008E6CDD" w:rsidRPr="001E1027">
        <w:rPr>
          <w:rFonts w:ascii="David" w:hAnsi="David" w:cs="David"/>
          <w:sz w:val="26"/>
          <w:szCs w:val="26"/>
          <w:rtl/>
        </w:rPr>
        <w:t>(כיוון שהוא מתאר את המרד</w:t>
      </w:r>
      <w:r w:rsidRPr="001E1027">
        <w:rPr>
          <w:rStyle w:val="ad"/>
          <w:rFonts w:ascii="David" w:hAnsi="David" w:cs="David"/>
          <w:sz w:val="26"/>
          <w:szCs w:val="26"/>
          <w:rtl/>
          <w:lang w:eastAsia="he-IL"/>
        </w:rPr>
        <w:footnoteReference w:id="71"/>
      </w:r>
      <w:r w:rsidR="008E6CDD" w:rsidRPr="001E1027">
        <w:rPr>
          <w:rFonts w:ascii="David" w:hAnsi="David" w:cs="David"/>
          <w:sz w:val="26"/>
          <w:szCs w:val="26"/>
          <w:rtl/>
        </w:rPr>
        <w:t>). קטעי ספר דניאל נמצאו במגילות (ובפרט פרק יא'), ו</w:t>
      </w:r>
      <w:r w:rsidR="006E591F" w:rsidRPr="001E1027">
        <w:rPr>
          <w:rFonts w:ascii="David" w:hAnsi="David" w:cs="David"/>
          <w:sz w:val="26"/>
          <w:szCs w:val="26"/>
          <w:rtl/>
        </w:rPr>
        <w:t xml:space="preserve">אף </w:t>
      </w:r>
      <w:r w:rsidR="008E6CDD" w:rsidRPr="001E1027">
        <w:rPr>
          <w:rFonts w:ascii="David" w:hAnsi="David" w:cs="David"/>
          <w:sz w:val="26"/>
          <w:szCs w:val="26"/>
          <w:rtl/>
        </w:rPr>
        <w:t>ישנה גם</w:t>
      </w:r>
      <w:r w:rsidRPr="001E1027">
        <w:rPr>
          <w:rFonts w:ascii="David" w:hAnsi="David" w:cs="David"/>
          <w:sz w:val="26"/>
          <w:szCs w:val="26"/>
          <w:rtl/>
        </w:rPr>
        <w:t xml:space="preserve"> </w:t>
      </w:r>
      <w:r w:rsidR="008E6CDD" w:rsidRPr="001E1027">
        <w:rPr>
          <w:rFonts w:ascii="David" w:hAnsi="David" w:cs="David"/>
          <w:sz w:val="26"/>
          <w:szCs w:val="26"/>
          <w:rtl/>
        </w:rPr>
        <w:t xml:space="preserve">מגילת </w:t>
      </w:r>
      <w:r w:rsidRPr="001E1027">
        <w:rPr>
          <w:rFonts w:ascii="David" w:hAnsi="David" w:cs="David"/>
          <w:sz w:val="26"/>
          <w:szCs w:val="26"/>
          <w:rtl/>
        </w:rPr>
        <w:t xml:space="preserve">פשר </w:t>
      </w:r>
      <w:r w:rsidR="008E6CDD" w:rsidRPr="001E1027">
        <w:rPr>
          <w:rFonts w:ascii="David" w:hAnsi="David" w:cs="David"/>
          <w:sz w:val="26"/>
          <w:szCs w:val="26"/>
          <w:rtl/>
        </w:rPr>
        <w:t xml:space="preserve">על </w:t>
      </w:r>
      <w:r w:rsidRPr="001E1027">
        <w:rPr>
          <w:rFonts w:ascii="David" w:hAnsi="David" w:cs="David"/>
          <w:sz w:val="26"/>
          <w:szCs w:val="26"/>
          <w:rtl/>
        </w:rPr>
        <w:t>דניאל</w:t>
      </w:r>
      <w:r w:rsidRPr="001E1027">
        <w:rPr>
          <w:rStyle w:val="ad"/>
          <w:rFonts w:ascii="David" w:hAnsi="David" w:cs="David"/>
          <w:sz w:val="26"/>
          <w:szCs w:val="26"/>
          <w:rtl/>
        </w:rPr>
        <w:footnoteReference w:id="72"/>
      </w:r>
      <w:r w:rsidR="006E591F" w:rsidRPr="001E1027">
        <w:rPr>
          <w:rFonts w:ascii="David" w:hAnsi="David" w:cs="David"/>
          <w:sz w:val="26"/>
          <w:szCs w:val="26"/>
          <w:rtl/>
        </w:rPr>
        <w:t>,</w:t>
      </w:r>
      <w:r w:rsidR="008E6CDD" w:rsidRPr="001E1027">
        <w:rPr>
          <w:rFonts w:ascii="David" w:hAnsi="David" w:cs="David"/>
          <w:sz w:val="26"/>
          <w:szCs w:val="26"/>
          <w:rtl/>
        </w:rPr>
        <w:t xml:space="preserve"> והמחקר בעצמו סבור שצריך לפחות כמה עשרות שנים עד שספר מתקבל להיות קדוש/קאנוני, ורק לאחר מכן כותבים עליו פירוש כפשר</w:t>
      </w:r>
      <w:r w:rsidRPr="001E1027">
        <w:rPr>
          <w:rFonts w:ascii="David" w:hAnsi="David" w:cs="David"/>
          <w:sz w:val="26"/>
          <w:szCs w:val="26"/>
          <w:rtl/>
        </w:rPr>
        <w:t xml:space="preserve">, </w:t>
      </w:r>
      <w:r w:rsidR="006E591F" w:rsidRPr="001E1027">
        <w:rPr>
          <w:rFonts w:ascii="David" w:hAnsi="David" w:cs="David"/>
          <w:sz w:val="26"/>
          <w:szCs w:val="26"/>
          <w:rtl/>
        </w:rPr>
        <w:t>כך ש</w:t>
      </w:r>
      <w:r w:rsidR="008E6CDD" w:rsidRPr="001E1027">
        <w:rPr>
          <w:rFonts w:ascii="David" w:hAnsi="David" w:cs="David"/>
          <w:sz w:val="26"/>
          <w:szCs w:val="26"/>
          <w:rtl/>
        </w:rPr>
        <w:t xml:space="preserve">כבר כמעט לא אפשרי לתארך את חיבור דניאל אחרי מרד החשמונאים. </w:t>
      </w:r>
    </w:p>
    <w:p w14:paraId="4D33252B" w14:textId="3E03CC3D" w:rsidR="007C5BE2" w:rsidRPr="001E1027" w:rsidRDefault="00F8333A" w:rsidP="00386836">
      <w:pPr>
        <w:pStyle w:val="2"/>
        <w:numPr>
          <w:ilvl w:val="0"/>
          <w:numId w:val="28"/>
        </w:numPr>
        <w:spacing w:before="100" w:beforeAutospacing="1" w:line="360" w:lineRule="auto"/>
        <w:ind w:left="-57" w:hanging="357"/>
        <w:jc w:val="both"/>
        <w:rPr>
          <w:rFonts w:ascii="David" w:eastAsia="Times New Roman" w:hAnsi="David" w:cs="David"/>
          <w:b w:val="0"/>
          <w:bCs w:val="0"/>
          <w:color w:val="auto"/>
          <w:u w:val="single"/>
        </w:rPr>
      </w:pPr>
      <w:bookmarkStart w:id="34" w:name="_Toc532333325"/>
      <w:bookmarkStart w:id="35" w:name="_Toc535871642"/>
      <w:r w:rsidRPr="001E1027">
        <w:rPr>
          <w:rFonts w:ascii="David" w:eastAsia="Times New Roman" w:hAnsi="David" w:cs="David"/>
          <w:b w:val="0"/>
          <w:bCs w:val="0"/>
          <w:color w:val="auto"/>
          <w:u w:val="single"/>
          <w:rtl/>
        </w:rPr>
        <w:t xml:space="preserve">התאמה </w:t>
      </w:r>
      <w:r w:rsidR="00A9197D" w:rsidRPr="001E1027">
        <w:rPr>
          <w:rFonts w:ascii="David" w:eastAsia="Times New Roman" w:hAnsi="David" w:cs="David" w:hint="cs"/>
          <w:b w:val="0"/>
          <w:bCs w:val="0"/>
          <w:color w:val="auto"/>
          <w:u w:val="single"/>
          <w:rtl/>
        </w:rPr>
        <w:t>עדת קומראן ל</w:t>
      </w:r>
      <w:r w:rsidRPr="001E1027">
        <w:rPr>
          <w:rFonts w:ascii="David" w:eastAsia="Times New Roman" w:hAnsi="David" w:cs="David"/>
          <w:b w:val="0"/>
          <w:bCs w:val="0"/>
          <w:color w:val="auto"/>
          <w:u w:val="single"/>
          <w:rtl/>
        </w:rPr>
        <w:t xml:space="preserve">: </w:t>
      </w:r>
      <w:r w:rsidR="000702B3" w:rsidRPr="001E1027">
        <w:rPr>
          <w:rFonts w:ascii="David" w:eastAsia="Times New Roman" w:hAnsi="David" w:cs="David"/>
          <w:b w:val="0"/>
          <w:bCs w:val="0"/>
          <w:color w:val="auto"/>
          <w:u w:val="single"/>
          <w:rtl/>
        </w:rPr>
        <w:t xml:space="preserve">סופרים, </w:t>
      </w:r>
      <w:r w:rsidR="001A734C" w:rsidRPr="001E1027">
        <w:rPr>
          <w:rFonts w:ascii="David" w:eastAsia="Times New Roman" w:hAnsi="David" w:cs="David"/>
          <w:b w:val="0"/>
          <w:bCs w:val="0"/>
          <w:color w:val="auto"/>
          <w:u w:val="single"/>
          <w:rtl/>
        </w:rPr>
        <w:t xml:space="preserve">הכנסת וסנהדרין, </w:t>
      </w:r>
      <w:r w:rsidR="00F12BA8" w:rsidRPr="001E1027">
        <w:rPr>
          <w:rFonts w:ascii="David" w:eastAsia="Times New Roman" w:hAnsi="David" w:cs="David"/>
          <w:b w:val="0"/>
          <w:bCs w:val="0"/>
          <w:color w:val="auto"/>
          <w:u w:val="single"/>
          <w:rtl/>
        </w:rPr>
        <w:t>נביאים</w:t>
      </w:r>
      <w:r w:rsidR="009076A5" w:rsidRPr="001E1027">
        <w:rPr>
          <w:rFonts w:ascii="David" w:eastAsia="Times New Roman" w:hAnsi="David" w:cs="David"/>
          <w:b w:val="0"/>
          <w:bCs w:val="0"/>
          <w:color w:val="auto"/>
          <w:u w:val="single"/>
          <w:rtl/>
        </w:rPr>
        <w:t xml:space="preserve"> </w:t>
      </w:r>
      <w:r w:rsidR="00C44B4C" w:rsidRPr="001E1027">
        <w:rPr>
          <w:rFonts w:ascii="David" w:eastAsia="Times New Roman" w:hAnsi="David" w:cs="David"/>
          <w:b w:val="0"/>
          <w:bCs w:val="0"/>
          <w:color w:val="auto"/>
          <w:u w:val="single"/>
          <w:rtl/>
        </w:rPr>
        <w:t>זקנים</w:t>
      </w:r>
      <w:r w:rsidR="009076A5" w:rsidRPr="001E1027">
        <w:rPr>
          <w:rFonts w:ascii="David" w:eastAsia="Times New Roman" w:hAnsi="David" w:cs="David"/>
          <w:b w:val="0"/>
          <w:bCs w:val="0"/>
          <w:color w:val="auto"/>
          <w:u w:val="single"/>
          <w:rtl/>
        </w:rPr>
        <w:t xml:space="preserve"> </w:t>
      </w:r>
      <w:r w:rsidR="000702B3" w:rsidRPr="001E1027">
        <w:rPr>
          <w:rFonts w:ascii="David" w:eastAsia="Times New Roman" w:hAnsi="David" w:cs="David"/>
          <w:b w:val="0"/>
          <w:bCs w:val="0"/>
          <w:color w:val="auto"/>
          <w:u w:val="single"/>
          <w:rtl/>
        </w:rPr>
        <w:t>ראשונים</w:t>
      </w:r>
      <w:r w:rsidR="00651D59" w:rsidRPr="001E1027">
        <w:rPr>
          <w:rStyle w:val="ad"/>
          <w:rFonts w:ascii="David" w:eastAsia="Times New Roman" w:hAnsi="David" w:cs="David"/>
          <w:b w:val="0"/>
          <w:bCs w:val="0"/>
          <w:color w:val="auto"/>
          <w:u w:val="single"/>
          <w:rtl/>
        </w:rPr>
        <w:footnoteReference w:id="73"/>
      </w:r>
      <w:r w:rsidR="007C5BE2" w:rsidRPr="001E1027">
        <w:rPr>
          <w:rFonts w:ascii="David" w:eastAsia="Times New Roman" w:hAnsi="David" w:cs="David"/>
          <w:b w:val="0"/>
          <w:bCs w:val="0"/>
          <w:color w:val="auto"/>
          <w:u w:val="single"/>
          <w:rtl/>
        </w:rPr>
        <w:t xml:space="preserve"> – ואלמוניותם</w:t>
      </w:r>
      <w:bookmarkEnd w:id="34"/>
      <w:bookmarkEnd w:id="35"/>
    </w:p>
    <w:bookmarkEnd w:id="18"/>
    <w:bookmarkEnd w:id="19"/>
    <w:bookmarkEnd w:id="26"/>
    <w:p w14:paraId="109452FA" w14:textId="07232972" w:rsidR="0030591B" w:rsidRPr="001E1027" w:rsidRDefault="001A734C"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תהילים קמט' 1</w:t>
      </w:r>
      <w:r w:rsidR="001402CC" w:rsidRPr="001E1027">
        <w:rPr>
          <w:rFonts w:ascii="David" w:hAnsi="David" w:cs="David"/>
          <w:sz w:val="26"/>
          <w:szCs w:val="26"/>
          <w:rtl/>
        </w:rPr>
        <w:t xml:space="preserve"> מציין</w:t>
      </w:r>
      <w:r w:rsidR="004653EB" w:rsidRPr="001E1027">
        <w:rPr>
          <w:rFonts w:ascii="David" w:hAnsi="David" w:cs="David"/>
          <w:sz w:val="26"/>
          <w:szCs w:val="26"/>
          <w:rtl/>
        </w:rPr>
        <w:t xml:space="preserve"> </w:t>
      </w:r>
      <w:r w:rsidR="001402CC" w:rsidRPr="001E1027">
        <w:rPr>
          <w:rFonts w:ascii="David" w:hAnsi="David" w:cs="David"/>
          <w:sz w:val="26"/>
          <w:szCs w:val="26"/>
          <w:rtl/>
        </w:rPr>
        <w:t>'קהל חסידים'</w:t>
      </w:r>
      <w:r w:rsidR="00A8420A" w:rsidRPr="001E1027">
        <w:rPr>
          <w:rFonts w:ascii="David" w:hAnsi="David" w:cs="David"/>
          <w:sz w:val="26"/>
          <w:szCs w:val="26"/>
          <w:rtl/>
        </w:rPr>
        <w:t xml:space="preserve">. </w:t>
      </w:r>
      <w:r w:rsidR="0030591B" w:rsidRPr="001E1027">
        <w:rPr>
          <w:rFonts w:ascii="David" w:hAnsi="David" w:cs="David"/>
          <w:sz w:val="26"/>
          <w:szCs w:val="26"/>
          <w:rtl/>
        </w:rPr>
        <w:t>כמה תנאים היו גם חסידים שלהם היו מסורות קרובות לעדת קומראן -</w:t>
      </w:r>
      <w:r w:rsidR="008B4594" w:rsidRPr="001E1027">
        <w:rPr>
          <w:rFonts w:ascii="David" w:hAnsi="David" w:cs="David"/>
          <w:sz w:val="26"/>
          <w:szCs w:val="26"/>
          <w:rtl/>
        </w:rPr>
        <w:t xml:space="preserve"> בפרק </w:t>
      </w:r>
      <w:r w:rsidR="00917788" w:rsidRPr="001E1027">
        <w:rPr>
          <w:rFonts w:ascii="David" w:hAnsi="David" w:cs="David"/>
          <w:sz w:val="26"/>
          <w:szCs w:val="26"/>
          <w:rtl/>
        </w:rPr>
        <w:t>'מעבר המסורות דרך החסידים'</w:t>
      </w:r>
      <w:r w:rsidR="00A33F8F" w:rsidRPr="001E1027">
        <w:rPr>
          <w:rFonts w:ascii="David" w:hAnsi="David" w:cs="David"/>
          <w:sz w:val="26"/>
          <w:szCs w:val="26"/>
          <w:rtl/>
        </w:rPr>
        <w:t xml:space="preserve"> </w:t>
      </w:r>
      <w:r w:rsidR="006E591F" w:rsidRPr="001E1027">
        <w:rPr>
          <w:rFonts w:ascii="David" w:hAnsi="David" w:cs="David"/>
          <w:sz w:val="26"/>
          <w:szCs w:val="26"/>
          <w:rtl/>
        </w:rPr>
        <w:t>אטען על שילובם מהאיסיים</w:t>
      </w:r>
      <w:r w:rsidR="008B4594" w:rsidRPr="001E1027">
        <w:rPr>
          <w:rFonts w:ascii="David" w:hAnsi="David" w:cs="David"/>
          <w:sz w:val="26"/>
          <w:szCs w:val="26"/>
          <w:rtl/>
        </w:rPr>
        <w:t xml:space="preserve">. </w:t>
      </w:r>
    </w:p>
    <w:p w14:paraId="6D1F4527" w14:textId="72FE2E82" w:rsidR="00551DA7" w:rsidRPr="001E1027" w:rsidRDefault="00551DA7" w:rsidP="00386836">
      <w:pPr>
        <w:spacing w:before="280" w:line="360" w:lineRule="auto"/>
        <w:ind w:left="-57"/>
        <w:jc w:val="both"/>
        <w:rPr>
          <w:rFonts w:ascii="David" w:hAnsi="David" w:cs="David"/>
          <w:sz w:val="26"/>
          <w:szCs w:val="26"/>
          <w:rtl/>
        </w:rPr>
      </w:pPr>
      <w:r w:rsidRPr="001E1027">
        <w:rPr>
          <w:rFonts w:ascii="David" w:hAnsi="David" w:cs="David"/>
          <w:sz w:val="26"/>
          <w:szCs w:val="26"/>
          <w:rtl/>
        </w:rPr>
        <w:t xml:space="preserve">דניאל מציין רבות את </w:t>
      </w:r>
      <w:r w:rsidRPr="001E1027">
        <w:rPr>
          <w:rFonts w:ascii="David" w:hAnsi="David" w:cs="David"/>
          <w:b/>
          <w:bCs/>
          <w:sz w:val="26"/>
          <w:szCs w:val="26"/>
          <w:rtl/>
        </w:rPr>
        <w:t>'המשכילים'</w:t>
      </w:r>
      <w:r w:rsidRPr="001E1027">
        <w:rPr>
          <w:rStyle w:val="ad"/>
          <w:rFonts w:ascii="David" w:hAnsi="David" w:cs="David"/>
          <w:sz w:val="26"/>
          <w:szCs w:val="26"/>
          <w:rtl/>
        </w:rPr>
        <w:footnoteReference w:id="74"/>
      </w:r>
      <w:r w:rsidRPr="001E1027">
        <w:rPr>
          <w:rFonts w:ascii="David" w:hAnsi="David" w:cs="David"/>
          <w:sz w:val="26"/>
          <w:szCs w:val="26"/>
          <w:rtl/>
        </w:rPr>
        <w:t xml:space="preserve">. משכילים אלו משוכתבים ומזוהים בפשר </w:t>
      </w:r>
      <w:r w:rsidRPr="001E1027">
        <w:rPr>
          <w:rFonts w:ascii="David" w:hAnsi="David" w:cs="David"/>
          <w:sz w:val="26"/>
          <w:szCs w:val="26"/>
        </w:rPr>
        <w:t>4Q174</w:t>
      </w:r>
      <w:r w:rsidRPr="001E1027">
        <w:rPr>
          <w:rStyle w:val="ad"/>
          <w:rFonts w:ascii="David" w:hAnsi="David" w:cs="David"/>
          <w:sz w:val="26"/>
          <w:szCs w:val="26"/>
          <w:rtl/>
        </w:rPr>
        <w:footnoteReference w:id="75"/>
      </w:r>
      <w:r w:rsidRPr="001E1027">
        <w:rPr>
          <w:rFonts w:ascii="David" w:hAnsi="David" w:cs="David"/>
          <w:sz w:val="26"/>
          <w:szCs w:val="26"/>
          <w:rtl/>
        </w:rPr>
        <w:t xml:space="preserve"> כעדת קומראן. משכיל במהותו קרוב לחכם, מונח שהתעצם בחז"ל. במגילות קומראן ישנה ספרות חכמים שאינם מובאים מסמכות אלוהית כמו כמצוות התורה וההתגלויות של החברים הבכירים של עדת קומראן, אלא מסמכותם של חכמים, ומבוססים על ניסיון החיים, על ערכי מוסר ותרבות ועל השקפות עולם של מחבריהם. מגילות וסגנון זה התפתח וזרם של חכמים אצל הפרושים שלא היה להם ייחוס מקראי, ובהמשך לחז"ל. </w:t>
      </w:r>
    </w:p>
    <w:p w14:paraId="6A9D0B99" w14:textId="331D8BD8" w:rsidR="00551DA7" w:rsidRPr="001E1027" w:rsidRDefault="00551DA7" w:rsidP="00386836">
      <w:pPr>
        <w:spacing w:before="280" w:line="360" w:lineRule="auto"/>
        <w:ind w:left="-57"/>
        <w:jc w:val="both"/>
        <w:rPr>
          <w:rFonts w:ascii="David" w:eastAsia="David" w:hAnsi="David" w:cs="David"/>
          <w:sz w:val="26"/>
          <w:szCs w:val="26"/>
          <w:rtl/>
        </w:rPr>
      </w:pPr>
      <w:r w:rsidRPr="001E1027">
        <w:rPr>
          <w:rFonts w:ascii="David" w:hAnsi="David" w:cs="David"/>
          <w:sz w:val="26"/>
          <w:szCs w:val="26"/>
          <w:rtl/>
        </w:rPr>
        <w:lastRenderedPageBreak/>
        <w:t xml:space="preserve">דניאל ז' מציין את </w:t>
      </w:r>
      <w:r w:rsidRPr="001E1027">
        <w:rPr>
          <w:rFonts w:ascii="David" w:hAnsi="David" w:cs="David"/>
          <w:b/>
          <w:bCs/>
          <w:sz w:val="26"/>
          <w:szCs w:val="26"/>
          <w:rtl/>
        </w:rPr>
        <w:t>קדושי העליון</w:t>
      </w:r>
      <w:r w:rsidRPr="001E1027">
        <w:rPr>
          <w:rFonts w:ascii="David" w:hAnsi="David" w:cs="David"/>
          <w:sz w:val="26"/>
          <w:szCs w:val="26"/>
          <w:rtl/>
        </w:rPr>
        <w:t xml:space="preserve">. </w:t>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Pr="001E1027">
        <w:rPr>
          <w:rFonts w:ascii="David" w:hAnsi="David" w:cs="David"/>
          <w:sz w:val="26"/>
          <w:szCs w:val="26"/>
          <w:rtl/>
        </w:rPr>
        <w:t xml:space="preserve">עדת קומראן מזהה את עצמה כעדת </w:t>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Pr="001E1027">
        <w:rPr>
          <w:rFonts w:ascii="David" w:hAnsi="David" w:cs="David"/>
          <w:sz w:val="26"/>
          <w:szCs w:val="26"/>
          <w:rtl/>
        </w:rPr>
        <w:t>קודש</w:t>
      </w:r>
      <w:r w:rsidR="006778A0" w:rsidRPr="001E1027">
        <w:rPr>
          <w:rFonts w:ascii="David" w:hAnsi="David" w:cs="David"/>
          <w:sz w:val="26"/>
          <w:szCs w:val="26"/>
          <w:rtl/>
        </w:rPr>
        <w:t xml:space="preserve">: </w:t>
      </w:r>
      <w:bookmarkStart w:id="36" w:name="_Hlk532372887"/>
      <w:r w:rsidR="004B7EF5" w:rsidRPr="001E1027">
        <w:rPr>
          <w:rFonts w:ascii="David" w:hAnsi="David" w:cs="David" w:hint="cs"/>
          <w:sz w:val="26"/>
          <w:szCs w:val="26"/>
          <w:rtl/>
        </w:rPr>
        <w:t>'</w:t>
      </w:r>
      <w:r w:rsidR="006778A0" w:rsidRPr="001E1027">
        <w:rPr>
          <w:rFonts w:ascii="David" w:hAnsi="David" w:cs="David"/>
          <w:sz w:val="26"/>
          <w:szCs w:val="26"/>
          <w:rtl/>
        </w:rPr>
        <w:t xml:space="preserve">מלאכי הקודש בעצתם' (ב"ד </w:t>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6778A0" w:rsidRPr="001E1027">
        <w:rPr>
          <w:rFonts w:ascii="David" w:hAnsi="David" w:cs="David"/>
          <w:sz w:val="26"/>
          <w:szCs w:val="26"/>
          <w:rtl/>
        </w:rPr>
        <w:t>טו' 18-15; סרך היחד ב' 9-8)</w:t>
      </w:r>
      <w:r w:rsidRPr="001E1027">
        <w:rPr>
          <w:rFonts w:ascii="David" w:hAnsi="David" w:cs="David"/>
          <w:sz w:val="26"/>
          <w:szCs w:val="26"/>
          <w:rtl/>
        </w:rPr>
        <w:t xml:space="preserve">, ולפי </w:t>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Pr="001E1027">
        <w:rPr>
          <w:rFonts w:ascii="David" w:hAnsi="David" w:cs="David"/>
          <w:sz w:val="26"/>
          <w:szCs w:val="26"/>
          <w:rtl/>
        </w:rPr>
        <w:t xml:space="preserve">מגילת שירות עולת השבת, העדה </w:t>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007D4450" w:rsidRPr="001E1027">
        <w:rPr>
          <w:rFonts w:ascii="David" w:hAnsi="David" w:cs="David"/>
          <w:sz w:val="26"/>
          <w:szCs w:val="26"/>
          <w:rtl/>
        </w:rPr>
        <w:tab/>
      </w:r>
      <w:r w:rsidRPr="001E1027">
        <w:rPr>
          <w:rFonts w:ascii="David" w:hAnsi="David" w:cs="David"/>
          <w:sz w:val="26"/>
          <w:szCs w:val="26"/>
          <w:rtl/>
        </w:rPr>
        <w:t xml:space="preserve">מתעלה בשבתות לשיר (או אף להיות </w:t>
      </w:r>
      <w:r w:rsidR="00130D53" w:rsidRPr="001E1027">
        <w:rPr>
          <w:rFonts w:ascii="David" w:hAnsi="David" w:cs="David"/>
          <w:sz w:val="26"/>
          <w:szCs w:val="26"/>
          <w:rtl/>
        </w:rPr>
        <w:tab/>
      </w:r>
      <w:r w:rsidR="00130D53" w:rsidRPr="001E1027">
        <w:rPr>
          <w:rFonts w:ascii="David" w:hAnsi="David" w:cs="David"/>
          <w:sz w:val="26"/>
          <w:szCs w:val="26"/>
          <w:rtl/>
        </w:rPr>
        <w:tab/>
      </w:r>
      <w:r w:rsidR="00130D53" w:rsidRPr="001E1027">
        <w:rPr>
          <w:rFonts w:ascii="David" w:hAnsi="David" w:cs="David"/>
          <w:sz w:val="26"/>
          <w:szCs w:val="26"/>
          <w:rtl/>
        </w:rPr>
        <w:tab/>
      </w:r>
      <w:r w:rsidR="00130D53" w:rsidRPr="001E1027">
        <w:rPr>
          <w:rFonts w:ascii="David" w:hAnsi="David" w:cs="David"/>
          <w:sz w:val="26"/>
          <w:szCs w:val="26"/>
          <w:rtl/>
        </w:rPr>
        <w:tab/>
      </w:r>
      <w:r w:rsidR="00130D53" w:rsidRPr="001E1027">
        <w:rPr>
          <w:rFonts w:ascii="David" w:hAnsi="David" w:cs="David"/>
          <w:sz w:val="26"/>
          <w:szCs w:val="26"/>
          <w:rtl/>
        </w:rPr>
        <w:tab/>
      </w:r>
      <w:r w:rsidR="00130D53" w:rsidRPr="001E1027">
        <w:rPr>
          <w:rFonts w:ascii="David" w:hAnsi="David" w:cs="David"/>
          <w:sz w:val="26"/>
          <w:szCs w:val="26"/>
          <w:rtl/>
        </w:rPr>
        <w:tab/>
      </w:r>
      <w:r w:rsidR="00130D53" w:rsidRPr="001E1027">
        <w:rPr>
          <w:rFonts w:ascii="David" w:hAnsi="David" w:cs="David"/>
          <w:sz w:val="26"/>
          <w:szCs w:val="26"/>
          <w:rtl/>
        </w:rPr>
        <w:tab/>
      </w:r>
      <w:r w:rsidR="00130D53" w:rsidRPr="001E1027">
        <w:rPr>
          <w:rFonts w:ascii="David" w:hAnsi="David" w:cs="David"/>
          <w:sz w:val="26"/>
          <w:szCs w:val="26"/>
          <w:rtl/>
        </w:rPr>
        <w:tab/>
      </w:r>
      <w:r w:rsidR="00130D53" w:rsidRPr="001E1027">
        <w:rPr>
          <w:rFonts w:ascii="David" w:hAnsi="David" w:cs="David"/>
          <w:sz w:val="26"/>
          <w:szCs w:val="26"/>
          <w:rtl/>
        </w:rPr>
        <w:tab/>
      </w:r>
      <w:r w:rsidRPr="001E1027">
        <w:rPr>
          <w:rFonts w:ascii="David" w:hAnsi="David" w:cs="David"/>
          <w:sz w:val="26"/>
          <w:szCs w:val="26"/>
          <w:rtl/>
        </w:rPr>
        <w:t xml:space="preserve">כ) עם המלאכים. בהיותם כוהני קודש </w:t>
      </w:r>
      <w:r w:rsidR="00130D53" w:rsidRPr="001E1027">
        <w:rPr>
          <w:rFonts w:ascii="David" w:hAnsi="David" w:cs="David"/>
          <w:sz w:val="26"/>
          <w:szCs w:val="26"/>
          <w:rtl/>
        </w:rPr>
        <w:tab/>
      </w:r>
      <w:r w:rsidR="00130D53" w:rsidRPr="001E1027">
        <w:rPr>
          <w:rFonts w:ascii="David" w:hAnsi="David" w:cs="David"/>
          <w:sz w:val="26"/>
          <w:szCs w:val="26"/>
          <w:rtl/>
        </w:rPr>
        <w:tab/>
      </w:r>
      <w:r w:rsidR="00130D53" w:rsidRPr="001E1027">
        <w:rPr>
          <w:rFonts w:ascii="David" w:hAnsi="David" w:cs="David"/>
          <w:sz w:val="26"/>
          <w:szCs w:val="26"/>
          <w:rtl/>
        </w:rPr>
        <w:tab/>
      </w:r>
      <w:r w:rsidR="00130D53" w:rsidRPr="001E1027">
        <w:rPr>
          <w:rFonts w:ascii="David" w:hAnsi="David" w:cs="David"/>
          <w:sz w:val="26"/>
          <w:szCs w:val="26"/>
          <w:rtl/>
        </w:rPr>
        <w:tab/>
      </w:r>
      <w:r w:rsidR="00130D53" w:rsidRPr="001E1027">
        <w:rPr>
          <w:rFonts w:ascii="David" w:hAnsi="David" w:cs="David"/>
          <w:sz w:val="26"/>
          <w:szCs w:val="26"/>
          <w:rtl/>
        </w:rPr>
        <w:tab/>
      </w:r>
      <w:r w:rsidR="00130D53" w:rsidRPr="001E1027">
        <w:rPr>
          <w:rFonts w:ascii="David" w:hAnsi="David" w:cs="David"/>
          <w:sz w:val="26"/>
          <w:szCs w:val="26"/>
          <w:rtl/>
        </w:rPr>
        <w:tab/>
      </w:r>
      <w:r w:rsidR="00130D53" w:rsidRPr="001E1027">
        <w:rPr>
          <w:rFonts w:ascii="David" w:hAnsi="David" w:cs="David"/>
          <w:sz w:val="26"/>
          <w:szCs w:val="26"/>
          <w:rtl/>
        </w:rPr>
        <w:tab/>
      </w:r>
      <w:r w:rsidR="00130D53" w:rsidRPr="001E1027">
        <w:rPr>
          <w:rFonts w:ascii="David" w:hAnsi="David" w:cs="David"/>
          <w:sz w:val="26"/>
          <w:szCs w:val="26"/>
          <w:rtl/>
        </w:rPr>
        <w:tab/>
      </w:r>
      <w:r w:rsidR="00130D53" w:rsidRPr="001E1027">
        <w:rPr>
          <w:rFonts w:ascii="David" w:hAnsi="David" w:cs="David"/>
          <w:sz w:val="26"/>
          <w:szCs w:val="26"/>
          <w:rtl/>
        </w:rPr>
        <w:tab/>
      </w:r>
      <w:r w:rsidRPr="001E1027">
        <w:rPr>
          <w:rFonts w:ascii="David" w:hAnsi="David" w:cs="David"/>
          <w:sz w:val="26"/>
          <w:szCs w:val="26"/>
          <w:rtl/>
        </w:rPr>
        <w:t>וקהילתם כמקדש, הם הרחיקו</w:t>
      </w:r>
      <w:r w:rsidR="004B7EF5" w:rsidRPr="001E1027">
        <w:rPr>
          <w:rFonts w:ascii="David" w:eastAsia="David" w:hAnsi="David" w:cs="David" w:hint="cs"/>
          <w:sz w:val="26"/>
          <w:szCs w:val="26"/>
          <w:rtl/>
        </w:rPr>
        <w:t xml:space="preserve"> </w:t>
      </w:r>
      <w:r w:rsidRPr="001E1027">
        <w:rPr>
          <w:rFonts w:ascii="David" w:eastAsia="David" w:hAnsi="David" w:cs="David"/>
          <w:sz w:val="26"/>
          <w:szCs w:val="26"/>
          <w:rtl/>
        </w:rPr>
        <w:t xml:space="preserve">טמאים </w:t>
      </w:r>
      <w:r w:rsidR="00130D53" w:rsidRPr="001E1027">
        <w:rPr>
          <w:rFonts w:ascii="David" w:eastAsia="David" w:hAnsi="David" w:cs="David"/>
          <w:sz w:val="26"/>
          <w:szCs w:val="26"/>
          <w:rtl/>
        </w:rPr>
        <w:tab/>
      </w:r>
      <w:r w:rsidR="00130D53" w:rsidRPr="001E1027">
        <w:rPr>
          <w:rFonts w:ascii="David" w:eastAsia="David" w:hAnsi="David" w:cs="David"/>
          <w:sz w:val="26"/>
          <w:szCs w:val="26"/>
          <w:rtl/>
        </w:rPr>
        <w:tab/>
      </w:r>
      <w:r w:rsidR="00130D53" w:rsidRPr="001E1027">
        <w:rPr>
          <w:rFonts w:ascii="David" w:eastAsia="David" w:hAnsi="David" w:cs="David"/>
          <w:sz w:val="26"/>
          <w:szCs w:val="26"/>
          <w:rtl/>
        </w:rPr>
        <w:tab/>
      </w:r>
      <w:r w:rsidR="00130D53" w:rsidRPr="001E1027">
        <w:rPr>
          <w:rFonts w:ascii="David" w:eastAsia="David" w:hAnsi="David" w:cs="David"/>
          <w:sz w:val="26"/>
          <w:szCs w:val="26"/>
          <w:rtl/>
        </w:rPr>
        <w:tab/>
      </w:r>
      <w:r w:rsidR="00130D53" w:rsidRPr="001E1027">
        <w:rPr>
          <w:rFonts w:ascii="David" w:eastAsia="David" w:hAnsi="David" w:cs="David"/>
          <w:sz w:val="26"/>
          <w:szCs w:val="26"/>
          <w:rtl/>
        </w:rPr>
        <w:tab/>
      </w:r>
      <w:r w:rsidR="00130D53" w:rsidRPr="001E1027">
        <w:rPr>
          <w:rFonts w:ascii="David" w:eastAsia="David" w:hAnsi="David" w:cs="David"/>
          <w:sz w:val="26"/>
          <w:szCs w:val="26"/>
          <w:rtl/>
        </w:rPr>
        <w:tab/>
      </w:r>
      <w:r w:rsidR="00130D53" w:rsidRPr="001E1027">
        <w:rPr>
          <w:rFonts w:ascii="David" w:eastAsia="David" w:hAnsi="David" w:cs="David"/>
          <w:sz w:val="26"/>
          <w:szCs w:val="26"/>
          <w:rtl/>
        </w:rPr>
        <w:tab/>
      </w:r>
      <w:r w:rsidR="00130D53" w:rsidRPr="001E1027">
        <w:rPr>
          <w:rFonts w:ascii="David" w:eastAsia="David" w:hAnsi="David" w:cs="David"/>
          <w:sz w:val="26"/>
          <w:szCs w:val="26"/>
          <w:rtl/>
        </w:rPr>
        <w:tab/>
      </w:r>
      <w:r w:rsidRPr="001E1027">
        <w:rPr>
          <w:rFonts w:ascii="David" w:eastAsia="David" w:hAnsi="David" w:cs="David"/>
          <w:sz w:val="26"/>
          <w:szCs w:val="26"/>
          <w:rtl/>
        </w:rPr>
        <w:t>ובעלי מומים מעדתם (ברית דמשק</w:t>
      </w:r>
      <w:r w:rsidR="00130D53" w:rsidRPr="001E1027">
        <w:rPr>
          <w:rFonts w:ascii="David" w:eastAsia="David" w:hAnsi="David" w:cs="David"/>
          <w:sz w:val="26"/>
          <w:szCs w:val="26"/>
          <w:rtl/>
        </w:rPr>
        <w:tab/>
      </w:r>
      <w:r w:rsidR="00130D53" w:rsidRPr="001E1027">
        <w:rPr>
          <w:rFonts w:ascii="David" w:eastAsia="David" w:hAnsi="David" w:cs="David"/>
          <w:sz w:val="26"/>
          <w:szCs w:val="26"/>
          <w:rtl/>
        </w:rPr>
        <w:tab/>
      </w:r>
      <w:r w:rsidR="00130D53" w:rsidRPr="001E1027">
        <w:rPr>
          <w:rFonts w:ascii="David" w:eastAsia="David" w:hAnsi="David" w:cs="David"/>
          <w:sz w:val="26"/>
          <w:szCs w:val="26"/>
          <w:rtl/>
        </w:rPr>
        <w:tab/>
      </w:r>
      <w:r w:rsidR="00130D53" w:rsidRPr="001E1027">
        <w:rPr>
          <w:rFonts w:ascii="David" w:eastAsia="David" w:hAnsi="David" w:cs="David"/>
          <w:sz w:val="26"/>
          <w:szCs w:val="26"/>
          <w:rtl/>
        </w:rPr>
        <w:tab/>
      </w:r>
      <w:r w:rsidR="00130D53" w:rsidRPr="001E1027">
        <w:rPr>
          <w:rFonts w:ascii="David" w:eastAsia="David" w:hAnsi="David" w:cs="David"/>
          <w:sz w:val="26"/>
          <w:szCs w:val="26"/>
          <w:rtl/>
        </w:rPr>
        <w:tab/>
      </w:r>
      <w:r w:rsidR="00130D53" w:rsidRPr="001E1027">
        <w:rPr>
          <w:rFonts w:ascii="David" w:eastAsia="David" w:hAnsi="David" w:cs="David"/>
          <w:sz w:val="26"/>
          <w:szCs w:val="26"/>
          <w:rtl/>
        </w:rPr>
        <w:tab/>
      </w:r>
      <w:r w:rsidR="00130D53" w:rsidRPr="001E1027">
        <w:rPr>
          <w:rFonts w:ascii="David" w:eastAsia="David" w:hAnsi="David" w:cs="David"/>
          <w:sz w:val="26"/>
          <w:szCs w:val="26"/>
          <w:rtl/>
        </w:rPr>
        <w:tab/>
      </w:r>
      <w:r w:rsidR="00130D53" w:rsidRPr="001E1027">
        <w:rPr>
          <w:rFonts w:ascii="David" w:eastAsia="David" w:hAnsi="David" w:cs="David"/>
          <w:sz w:val="26"/>
          <w:szCs w:val="26"/>
          <w:rtl/>
        </w:rPr>
        <w:tab/>
      </w:r>
      <w:r w:rsidR="00130D53" w:rsidRPr="001E1027">
        <w:rPr>
          <w:rFonts w:ascii="David" w:eastAsia="David" w:hAnsi="David" w:cs="David"/>
          <w:sz w:val="26"/>
          <w:szCs w:val="26"/>
          <w:rtl/>
        </w:rPr>
        <w:tab/>
      </w:r>
      <w:r w:rsidR="00130D53" w:rsidRPr="001E1027">
        <w:rPr>
          <w:rFonts w:ascii="David" w:eastAsia="David" w:hAnsi="David" w:cs="David"/>
          <w:sz w:val="26"/>
          <w:szCs w:val="26"/>
          <w:rtl/>
        </w:rPr>
        <w:tab/>
      </w:r>
      <w:r w:rsidRPr="001E1027">
        <w:rPr>
          <w:rFonts w:ascii="David" w:eastAsia="David" w:hAnsi="David" w:cs="David"/>
          <w:sz w:val="26"/>
          <w:szCs w:val="26"/>
          <w:rtl/>
        </w:rPr>
        <w:t>4</w:t>
      </w:r>
      <w:r w:rsidRPr="001E1027">
        <w:rPr>
          <w:rFonts w:ascii="David" w:eastAsia="David" w:hAnsi="David" w:cs="David"/>
          <w:sz w:val="26"/>
          <w:szCs w:val="26"/>
        </w:rPr>
        <w:t>QDa</w:t>
      </w:r>
      <w:r w:rsidRPr="001E1027">
        <w:rPr>
          <w:rFonts w:ascii="David" w:eastAsia="David" w:hAnsi="David" w:cs="David"/>
          <w:sz w:val="26"/>
          <w:szCs w:val="26"/>
          <w:rtl/>
        </w:rPr>
        <w:t xml:space="preserve"> קטע 8 9-6; סרך היחד ב' 9-1).</w:t>
      </w:r>
      <w:bookmarkEnd w:id="36"/>
      <w:r w:rsidR="002C6417" w:rsidRPr="001E1027">
        <w:rPr>
          <w:rStyle w:val="ad"/>
          <w:rFonts w:ascii="David" w:eastAsia="David" w:hAnsi="David" w:cs="David"/>
          <w:sz w:val="26"/>
          <w:szCs w:val="26"/>
          <w:rtl/>
        </w:rPr>
        <w:footnoteReference w:id="76"/>
      </w:r>
    </w:p>
    <w:p w14:paraId="3D4BB19C" w14:textId="72D052AF" w:rsidR="003F2F0A" w:rsidRPr="001E1027" w:rsidRDefault="003F2F0A" w:rsidP="00386836">
      <w:pPr>
        <w:spacing w:before="280" w:line="360" w:lineRule="auto"/>
        <w:ind w:left="-57"/>
        <w:jc w:val="both"/>
        <w:rPr>
          <w:rFonts w:ascii="David" w:eastAsia="David" w:hAnsi="David" w:cs="David"/>
          <w:sz w:val="26"/>
          <w:szCs w:val="26"/>
          <w:u w:val="single"/>
          <w:rtl/>
        </w:rPr>
      </w:pPr>
      <w:r w:rsidRPr="001E1027">
        <w:rPr>
          <w:rFonts w:ascii="David" w:eastAsia="David" w:hAnsi="David" w:cs="David"/>
          <w:sz w:val="26"/>
          <w:szCs w:val="26"/>
          <w:u w:val="single"/>
          <w:rtl/>
        </w:rPr>
        <w:t>להלן הצעות לזיהוי עדת קומראן כקבוצות הנבחרות שחז"ל ציינו לפניהם כמעבירי ומחוקקי המסורות עם דוגמאות מייצגות</w:t>
      </w:r>
      <w:r w:rsidRPr="001E1027">
        <w:rPr>
          <w:rStyle w:val="ad"/>
          <w:rFonts w:ascii="David" w:eastAsia="David" w:hAnsi="David" w:cs="David"/>
          <w:sz w:val="26"/>
          <w:szCs w:val="26"/>
          <w:u w:val="single"/>
          <w:rtl/>
        </w:rPr>
        <w:footnoteReference w:id="77"/>
      </w:r>
      <w:r w:rsidRPr="001E1027">
        <w:rPr>
          <w:rFonts w:ascii="David" w:eastAsia="David" w:hAnsi="David" w:cs="David"/>
          <w:sz w:val="26"/>
          <w:szCs w:val="26"/>
          <w:u w:val="single"/>
          <w:rtl/>
        </w:rPr>
        <w:t>:</w:t>
      </w:r>
    </w:p>
    <w:p w14:paraId="2FDB38B7" w14:textId="013C31E9" w:rsidR="00551DA7" w:rsidRPr="001E1027" w:rsidRDefault="00551DA7"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'מאה ועשרים זקנים ומהם שמונים וכמה </w:t>
      </w:r>
      <w:r w:rsidRPr="001E1027">
        <w:rPr>
          <w:rFonts w:ascii="David" w:hAnsi="David" w:cs="David"/>
          <w:b/>
          <w:bCs/>
          <w:sz w:val="26"/>
          <w:szCs w:val="26"/>
          <w:rtl/>
        </w:rPr>
        <w:t>נביאים</w:t>
      </w:r>
      <w:r w:rsidRPr="001E1027">
        <w:rPr>
          <w:rFonts w:ascii="David" w:hAnsi="David" w:cs="David"/>
          <w:sz w:val="26"/>
          <w:szCs w:val="26"/>
          <w:rtl/>
        </w:rPr>
        <w:t xml:space="preserve"> התקינו את התפילה הזאת (ירוש' ברכות ד' ע"ד; עי' מגילה יז'). </w:t>
      </w:r>
      <w:r w:rsidRPr="001E1027">
        <w:rPr>
          <w:rFonts w:ascii="David" w:eastAsia="Times New Roman" w:hAnsi="David" w:cs="David"/>
          <w:sz w:val="26"/>
          <w:szCs w:val="26"/>
          <w:rtl/>
        </w:rPr>
        <w:t xml:space="preserve">על מסורות התפילה כאחד התחומים המובהרים שעברו מקומראן לחז"ל – ראו בפרק 'מההלכה הכיתתית אל התושב"ע'. עדת קומראן מייחסת למורה הצדק ואף לחבריה </w:t>
      </w:r>
      <w:r w:rsidRPr="001E1027">
        <w:rPr>
          <w:rFonts w:ascii="David" w:eastAsia="Times New Roman" w:hAnsi="David" w:cs="David"/>
          <w:b/>
          <w:bCs/>
          <w:sz w:val="26"/>
          <w:szCs w:val="26"/>
          <w:rtl/>
        </w:rPr>
        <w:t>התגלות נבואית</w:t>
      </w:r>
      <w:r w:rsidR="008645DA" w:rsidRPr="001E1027">
        <w:rPr>
          <w:rFonts w:ascii="David" w:eastAsia="Times New Roman" w:hAnsi="David" w:cs="David"/>
          <w:b/>
          <w:bCs/>
          <w:sz w:val="26"/>
          <w:szCs w:val="26"/>
          <w:rtl/>
        </w:rPr>
        <w:t>,</w:t>
      </w:r>
      <w:r w:rsidRPr="001E1027">
        <w:rPr>
          <w:rStyle w:val="ad"/>
          <w:rFonts w:ascii="David" w:hAnsi="David" w:cs="David"/>
          <w:sz w:val="26"/>
          <w:szCs w:val="26"/>
          <w:rtl/>
        </w:rPr>
        <w:footnoteReference w:id="78"/>
      </w:r>
      <w:r w:rsidRPr="001E1027">
        <w:rPr>
          <w:rFonts w:ascii="David" w:eastAsia="Times New Roman" w:hAnsi="David" w:cs="David"/>
          <w:sz w:val="26"/>
          <w:szCs w:val="26"/>
          <w:rtl/>
        </w:rPr>
        <w:t xml:space="preserve"> </w:t>
      </w:r>
      <w:r w:rsidRPr="001E1027">
        <w:rPr>
          <w:rFonts w:ascii="David" w:hAnsi="David" w:cs="David"/>
          <w:sz w:val="26"/>
          <w:szCs w:val="26"/>
          <w:rtl/>
        </w:rPr>
        <w:t>וחז"ל מציינים על קודמיהם</w:t>
      </w:r>
      <w:r w:rsidRPr="001E1027">
        <w:rPr>
          <w:rStyle w:val="ad"/>
          <w:rFonts w:ascii="David" w:hAnsi="David" w:cs="David"/>
          <w:sz w:val="26"/>
          <w:szCs w:val="26"/>
          <w:rtl/>
        </w:rPr>
        <w:footnoteReference w:id="79"/>
      </w:r>
      <w:r w:rsidRPr="001E1027">
        <w:rPr>
          <w:rFonts w:ascii="David" w:hAnsi="David" w:cs="David"/>
          <w:sz w:val="26"/>
          <w:szCs w:val="26"/>
          <w:rtl/>
        </w:rPr>
        <w:t>: 'רוח הקדש עליהם, אם אין נביאין הן בני נביאין הן' (תוספתא פסחים ד' יג'-יד' ומקבילות)</w:t>
      </w:r>
      <w:r w:rsidR="005F66CF" w:rsidRPr="001E1027">
        <w:rPr>
          <w:rFonts w:ascii="David" w:hAnsi="David" w:cs="David"/>
          <w:sz w:val="26"/>
          <w:szCs w:val="26"/>
          <w:rtl/>
        </w:rPr>
        <w:t>, וקרוב לזמנם של עדת קומראן (סדר עולם רבה פ"ו</w:t>
      </w:r>
      <w:r w:rsidR="005F66CF" w:rsidRPr="001E1027">
        <w:rPr>
          <w:rStyle w:val="ad"/>
          <w:rFonts w:ascii="David" w:hAnsi="David" w:cs="David"/>
          <w:sz w:val="26"/>
          <w:szCs w:val="26"/>
          <w:rtl/>
        </w:rPr>
        <w:footnoteReference w:id="80"/>
      </w:r>
      <w:r w:rsidR="005F66CF" w:rsidRPr="001E1027">
        <w:rPr>
          <w:rFonts w:ascii="David" w:hAnsi="David" w:cs="David"/>
          <w:sz w:val="26"/>
          <w:szCs w:val="26"/>
          <w:rtl/>
        </w:rPr>
        <w:t>), כאשר ישבו ככוהנים וסופרים בירושלים טרם ההתיוונות</w:t>
      </w:r>
      <w:r w:rsidR="005F66CF" w:rsidRPr="001E1027">
        <w:rPr>
          <w:rStyle w:val="ad"/>
          <w:rFonts w:ascii="David" w:hAnsi="David" w:cs="David"/>
          <w:sz w:val="26"/>
          <w:szCs w:val="26"/>
          <w:rtl/>
        </w:rPr>
        <w:footnoteReference w:id="81"/>
      </w:r>
      <w:r w:rsidRPr="001E1027">
        <w:rPr>
          <w:rFonts w:ascii="David" w:hAnsi="David" w:cs="David"/>
          <w:sz w:val="26"/>
          <w:szCs w:val="26"/>
          <w:rtl/>
        </w:rPr>
        <w:t xml:space="preserve">. גם יונתן בן עוזיאל מתרגם 4 פעמים סופר במקום נביא. החשמונאים ציינו שנביא חסר בקרבם </w:t>
      </w:r>
      <w:bookmarkStart w:id="37" w:name="_Hlk531702737"/>
      <w:r w:rsidRPr="001E1027">
        <w:rPr>
          <w:rFonts w:ascii="David" w:hAnsi="David" w:cs="David"/>
          <w:sz w:val="26"/>
          <w:szCs w:val="26"/>
          <w:rtl/>
        </w:rPr>
        <w:t>(מק"א ד' 42-47</w:t>
      </w:r>
      <w:r w:rsidR="00D14F3F" w:rsidRPr="001E1027">
        <w:rPr>
          <w:rFonts w:ascii="David" w:hAnsi="David" w:cs="David"/>
          <w:sz w:val="26"/>
          <w:szCs w:val="26"/>
          <w:rtl/>
        </w:rPr>
        <w:t xml:space="preserve">, ט' </w:t>
      </w:r>
      <w:r w:rsidR="00D14F3F" w:rsidRPr="001E1027">
        <w:rPr>
          <w:rFonts w:ascii="David" w:hAnsi="David" w:cs="David"/>
          <w:sz w:val="26"/>
          <w:szCs w:val="26"/>
          <w:rtl/>
        </w:rPr>
        <w:lastRenderedPageBreak/>
        <w:t>27</w:t>
      </w:r>
      <w:r w:rsidRPr="001E1027">
        <w:rPr>
          <w:rFonts w:ascii="David" w:hAnsi="David" w:cs="David"/>
          <w:sz w:val="26"/>
          <w:szCs w:val="26"/>
          <w:rtl/>
        </w:rPr>
        <w:t>)</w:t>
      </w:r>
      <w:r w:rsidRPr="001E1027">
        <w:rPr>
          <w:rStyle w:val="ad"/>
          <w:rFonts w:ascii="David" w:hAnsi="David" w:cs="David"/>
          <w:sz w:val="26"/>
          <w:szCs w:val="26"/>
          <w:rtl/>
        </w:rPr>
        <w:footnoteReference w:id="82"/>
      </w:r>
      <w:r w:rsidRPr="001E1027">
        <w:rPr>
          <w:rFonts w:ascii="David" w:hAnsi="David" w:cs="David"/>
          <w:sz w:val="26"/>
          <w:szCs w:val="26"/>
          <w:rtl/>
        </w:rPr>
        <w:t xml:space="preserve">. </w:t>
      </w:r>
      <w:bookmarkEnd w:id="37"/>
      <w:r w:rsidRPr="001E1027">
        <w:rPr>
          <w:rFonts w:ascii="David" w:hAnsi="David" w:cs="David"/>
          <w:sz w:val="26"/>
          <w:szCs w:val="26"/>
          <w:rtl/>
        </w:rPr>
        <w:t>טענתי שזאת כיוון שעדת קומראן נטשה את ירושלים והעם מספר שנים לפני מרד החשמונאים. אף יוספוס מתארם כנביאים</w:t>
      </w:r>
      <w:r w:rsidRPr="001E1027">
        <w:rPr>
          <w:rStyle w:val="ad"/>
          <w:rFonts w:ascii="David" w:hAnsi="David" w:cs="David"/>
          <w:sz w:val="26"/>
          <w:szCs w:val="26"/>
          <w:rtl/>
        </w:rPr>
        <w:footnoteReference w:id="83"/>
      </w:r>
      <w:r w:rsidRPr="001E1027">
        <w:rPr>
          <w:rFonts w:ascii="David" w:hAnsi="David" w:cs="David"/>
          <w:sz w:val="26"/>
          <w:szCs w:val="26"/>
          <w:rtl/>
        </w:rPr>
        <w:t>.</w:t>
      </w:r>
    </w:p>
    <w:p w14:paraId="0588167A" w14:textId="737B5DF2" w:rsidR="007937F5" w:rsidRPr="001E1027" w:rsidRDefault="004653EB"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ב</w:t>
      </w:r>
      <w:r w:rsidR="001A734C" w:rsidRPr="001E1027">
        <w:rPr>
          <w:rFonts w:ascii="David" w:hAnsi="David" w:cs="David"/>
          <w:sz w:val="26"/>
          <w:szCs w:val="26"/>
          <w:rtl/>
        </w:rPr>
        <w:t xml:space="preserve">מק"א ז' 12-13 </w:t>
      </w:r>
      <w:r w:rsidRPr="001E1027">
        <w:rPr>
          <w:rFonts w:ascii="David" w:hAnsi="David" w:cs="David"/>
          <w:sz w:val="26"/>
          <w:szCs w:val="26"/>
          <w:rtl/>
        </w:rPr>
        <w:t xml:space="preserve">מתוארים </w:t>
      </w:r>
      <w:r w:rsidR="001A734C" w:rsidRPr="001E1027">
        <w:rPr>
          <w:rFonts w:ascii="David" w:hAnsi="David" w:cs="David"/>
          <w:sz w:val="26"/>
          <w:szCs w:val="26"/>
          <w:rtl/>
        </w:rPr>
        <w:t xml:space="preserve">'קהל </w:t>
      </w:r>
      <w:r w:rsidR="001A734C" w:rsidRPr="001E1027">
        <w:rPr>
          <w:rFonts w:ascii="David" w:hAnsi="David" w:cs="David"/>
          <w:b/>
          <w:bCs/>
          <w:sz w:val="26"/>
          <w:szCs w:val="26"/>
          <w:rtl/>
        </w:rPr>
        <w:t>סופרים</w:t>
      </w:r>
      <w:r w:rsidRPr="001E1027">
        <w:rPr>
          <w:rFonts w:ascii="David" w:hAnsi="David" w:cs="David"/>
          <w:sz w:val="26"/>
          <w:szCs w:val="26"/>
          <w:rtl/>
        </w:rPr>
        <w:t>'</w:t>
      </w:r>
      <w:r w:rsidR="002D72BE" w:rsidRPr="001E1027">
        <w:rPr>
          <w:rFonts w:ascii="David" w:hAnsi="David" w:cs="David"/>
          <w:sz w:val="26"/>
          <w:szCs w:val="26"/>
          <w:rtl/>
        </w:rPr>
        <w:t xml:space="preserve">. זוהי </w:t>
      </w:r>
      <w:r w:rsidR="00684108" w:rsidRPr="001E1027">
        <w:rPr>
          <w:rFonts w:ascii="David" w:hAnsi="David" w:cs="David"/>
          <w:sz w:val="26"/>
          <w:szCs w:val="26"/>
          <w:rtl/>
        </w:rPr>
        <w:t>תקופ</w:t>
      </w:r>
      <w:r w:rsidR="00A8420A" w:rsidRPr="001E1027">
        <w:rPr>
          <w:rFonts w:ascii="David" w:hAnsi="David" w:cs="David"/>
          <w:sz w:val="26"/>
          <w:szCs w:val="26"/>
          <w:rtl/>
        </w:rPr>
        <w:t>ת</w:t>
      </w:r>
      <w:r w:rsidR="00684108" w:rsidRPr="001E1027">
        <w:rPr>
          <w:rFonts w:ascii="David" w:hAnsi="David" w:cs="David"/>
          <w:sz w:val="26"/>
          <w:szCs w:val="26"/>
          <w:rtl/>
        </w:rPr>
        <w:t xml:space="preserve"> </w:t>
      </w:r>
      <w:r w:rsidR="002D72BE" w:rsidRPr="001E1027">
        <w:rPr>
          <w:rFonts w:ascii="David" w:hAnsi="David" w:cs="David"/>
          <w:sz w:val="26"/>
          <w:szCs w:val="26"/>
          <w:rtl/>
        </w:rPr>
        <w:t xml:space="preserve">פריחתם של </w:t>
      </w:r>
      <w:r w:rsidR="00684108" w:rsidRPr="001E1027">
        <w:rPr>
          <w:rFonts w:ascii="David" w:hAnsi="David" w:cs="David"/>
          <w:sz w:val="26"/>
          <w:szCs w:val="26"/>
          <w:rtl/>
        </w:rPr>
        <w:t>עדת קומראן</w:t>
      </w:r>
      <w:r w:rsidR="002D72BE" w:rsidRPr="001E1027">
        <w:rPr>
          <w:rFonts w:ascii="David" w:hAnsi="David" w:cs="David"/>
          <w:sz w:val="26"/>
          <w:szCs w:val="26"/>
          <w:rtl/>
        </w:rPr>
        <w:t xml:space="preserve">. תיאור זה הולם את </w:t>
      </w:r>
      <w:r w:rsidR="00A8420A" w:rsidRPr="001E1027">
        <w:rPr>
          <w:rFonts w:ascii="David" w:hAnsi="David" w:cs="David"/>
          <w:sz w:val="26"/>
          <w:szCs w:val="26"/>
          <w:rtl/>
        </w:rPr>
        <w:t>מהותם, אופיים, ומגילותיהם</w:t>
      </w:r>
      <w:r w:rsidR="008F4CC4" w:rsidRPr="001E1027">
        <w:rPr>
          <w:rFonts w:ascii="David" w:hAnsi="David" w:cs="David"/>
          <w:sz w:val="26"/>
          <w:szCs w:val="26"/>
          <w:rtl/>
        </w:rPr>
        <w:t xml:space="preserve"> (למשל: המגילות המקראיות, משמרות כהונה עם לוחות שנה, מסורות הלכה ראשונות)</w:t>
      </w:r>
      <w:r w:rsidR="006E591F" w:rsidRPr="001E1027">
        <w:rPr>
          <w:rFonts w:ascii="David" w:hAnsi="David" w:cs="David"/>
          <w:sz w:val="26"/>
          <w:szCs w:val="26"/>
          <w:rtl/>
        </w:rPr>
        <w:t>:</w:t>
      </w:r>
      <w:r w:rsidR="009076A5" w:rsidRPr="001E1027">
        <w:rPr>
          <w:rFonts w:ascii="David" w:hAnsi="David" w:cs="David"/>
          <w:sz w:val="26"/>
          <w:szCs w:val="26"/>
          <w:rtl/>
        </w:rPr>
        <w:t xml:space="preserve"> </w:t>
      </w:r>
      <w:r w:rsidR="006E591F" w:rsidRPr="001E1027">
        <w:rPr>
          <w:rFonts w:ascii="David" w:hAnsi="David" w:cs="David"/>
          <w:sz w:val="26"/>
          <w:szCs w:val="26"/>
          <w:rtl/>
        </w:rPr>
        <w:t>ה</w:t>
      </w:r>
      <w:r w:rsidR="00D66AE3" w:rsidRPr="001E1027">
        <w:rPr>
          <w:rFonts w:ascii="David" w:hAnsi="David" w:cs="David"/>
          <w:sz w:val="26"/>
          <w:szCs w:val="26"/>
          <w:rtl/>
        </w:rPr>
        <w:t>ממצאים</w:t>
      </w:r>
      <w:r w:rsidR="007937F5" w:rsidRPr="001E1027">
        <w:rPr>
          <w:rFonts w:ascii="David" w:hAnsi="David" w:cs="David"/>
          <w:sz w:val="26"/>
          <w:szCs w:val="26"/>
          <w:rtl/>
        </w:rPr>
        <w:t xml:space="preserve"> </w:t>
      </w:r>
      <w:r w:rsidR="006E591F" w:rsidRPr="001E1027">
        <w:rPr>
          <w:rFonts w:ascii="David" w:hAnsi="David" w:cs="David"/>
          <w:sz w:val="26"/>
          <w:szCs w:val="26"/>
          <w:rtl/>
        </w:rPr>
        <w:t>ה</w:t>
      </w:r>
      <w:r w:rsidR="00D66AE3" w:rsidRPr="001E1027">
        <w:rPr>
          <w:rFonts w:ascii="David" w:hAnsi="David" w:cs="David"/>
          <w:sz w:val="26"/>
          <w:szCs w:val="26"/>
          <w:rtl/>
        </w:rPr>
        <w:t>ארכיאולוגים</w:t>
      </w:r>
    </w:p>
    <w:p w14:paraId="6EAFEF51" w14:textId="77777777" w:rsidR="007937F5" w:rsidRPr="001E1027" w:rsidRDefault="00D66AE3"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 </w:t>
      </w:r>
      <w:r w:rsidR="006E591F" w:rsidRPr="001E1027">
        <w:rPr>
          <w:rFonts w:ascii="David" w:hAnsi="David" w:cs="David"/>
          <w:sz w:val="26"/>
          <w:szCs w:val="26"/>
          <w:rtl/>
        </w:rPr>
        <w:t>ש</w:t>
      </w:r>
      <w:r w:rsidR="008F4CC4" w:rsidRPr="001E1027">
        <w:rPr>
          <w:rFonts w:ascii="David" w:hAnsi="David" w:cs="David"/>
          <w:sz w:val="26"/>
          <w:szCs w:val="26"/>
          <w:rtl/>
        </w:rPr>
        <w:t>ל</w:t>
      </w:r>
      <w:r w:rsidR="006E591F" w:rsidRPr="001E1027">
        <w:rPr>
          <w:rFonts w:ascii="David" w:hAnsi="David" w:cs="David"/>
          <w:sz w:val="26"/>
          <w:szCs w:val="26"/>
          <w:rtl/>
        </w:rPr>
        <w:t xml:space="preserve"> </w:t>
      </w:r>
      <w:r w:rsidR="00FB07CF" w:rsidRPr="001E1027">
        <w:rPr>
          <w:rFonts w:ascii="David" w:hAnsi="David" w:cs="David"/>
          <w:sz w:val="26"/>
          <w:szCs w:val="26"/>
          <w:rtl/>
        </w:rPr>
        <w:t>כתיבה</w:t>
      </w:r>
      <w:r w:rsidR="007937F5" w:rsidRPr="001E1027">
        <w:rPr>
          <w:rFonts w:ascii="David" w:hAnsi="David" w:cs="David"/>
          <w:sz w:val="26"/>
          <w:szCs w:val="26"/>
          <w:rtl/>
        </w:rPr>
        <w:t xml:space="preserve"> (ביניהם שולחנות בחדר הכתיבה/ספרייה, </w:t>
      </w:r>
    </w:p>
    <w:p w14:paraId="117A8437" w14:textId="77777777" w:rsidR="007937F5" w:rsidRPr="001E1027" w:rsidRDefault="007937F5"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מדפים ו-4 כסתות דיו)</w:t>
      </w:r>
      <w:r w:rsidR="00D66AE3" w:rsidRPr="001E1027">
        <w:rPr>
          <w:rStyle w:val="ad"/>
          <w:rFonts w:ascii="David" w:hAnsi="David" w:cs="David"/>
          <w:sz w:val="26"/>
          <w:szCs w:val="26"/>
          <w:rtl/>
        </w:rPr>
        <w:footnoteReference w:id="84"/>
      </w:r>
      <w:r w:rsidR="008F4CC4" w:rsidRPr="001E1027">
        <w:rPr>
          <w:rFonts w:ascii="David" w:hAnsi="David" w:cs="David"/>
          <w:sz w:val="26"/>
          <w:szCs w:val="26"/>
          <w:rtl/>
        </w:rPr>
        <w:t xml:space="preserve"> ו</w:t>
      </w:r>
      <w:r w:rsidR="006E591F" w:rsidRPr="001E1027">
        <w:rPr>
          <w:rFonts w:ascii="David" w:hAnsi="David" w:cs="David"/>
          <w:sz w:val="26"/>
          <w:szCs w:val="26"/>
          <w:rtl/>
        </w:rPr>
        <w:t>ה</w:t>
      </w:r>
      <w:r w:rsidR="008F4CC4" w:rsidRPr="001E1027">
        <w:rPr>
          <w:rFonts w:ascii="David" w:hAnsi="David" w:cs="David"/>
          <w:sz w:val="26"/>
          <w:szCs w:val="26"/>
          <w:rtl/>
        </w:rPr>
        <w:t>טהרה</w:t>
      </w:r>
      <w:r w:rsidRPr="001E1027">
        <w:rPr>
          <w:rFonts w:ascii="David" w:hAnsi="David" w:cs="David"/>
          <w:sz w:val="26"/>
          <w:szCs w:val="26"/>
          <w:rtl/>
        </w:rPr>
        <w:t xml:space="preserve"> </w:t>
      </w:r>
      <w:r w:rsidR="008F4CC4" w:rsidRPr="001E1027">
        <w:rPr>
          <w:rFonts w:ascii="David" w:hAnsi="David" w:cs="David"/>
          <w:sz w:val="26"/>
          <w:szCs w:val="26"/>
          <w:rtl/>
        </w:rPr>
        <w:t>(כ-1</w:t>
      </w:r>
      <w:r w:rsidR="0016062C" w:rsidRPr="001E1027">
        <w:rPr>
          <w:rFonts w:ascii="David" w:hAnsi="David" w:cs="David"/>
          <w:sz w:val="26"/>
          <w:szCs w:val="26"/>
          <w:rtl/>
        </w:rPr>
        <w:t>1</w:t>
      </w:r>
      <w:r w:rsidR="008F4CC4" w:rsidRPr="001E1027">
        <w:rPr>
          <w:rFonts w:ascii="David" w:hAnsi="David" w:cs="David"/>
          <w:sz w:val="26"/>
          <w:szCs w:val="26"/>
          <w:rtl/>
        </w:rPr>
        <w:t xml:space="preserve"> מקוואות</w:t>
      </w:r>
    </w:p>
    <w:p w14:paraId="0FA48B9E" w14:textId="76B9A92E" w:rsidR="007937F5" w:rsidRPr="001E1027" w:rsidRDefault="0016062C"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מהסוג</w:t>
      </w:r>
      <w:r w:rsidR="007937F5" w:rsidRPr="001E1027">
        <w:rPr>
          <w:rFonts w:ascii="David" w:hAnsi="David" w:cs="David"/>
          <w:sz w:val="26"/>
          <w:szCs w:val="26"/>
          <w:rtl/>
        </w:rPr>
        <w:t xml:space="preserve"> </w:t>
      </w:r>
      <w:r w:rsidRPr="001E1027">
        <w:rPr>
          <w:rFonts w:ascii="David" w:hAnsi="David" w:cs="David"/>
          <w:sz w:val="26"/>
          <w:szCs w:val="26"/>
          <w:rtl/>
        </w:rPr>
        <w:t xml:space="preserve"> הקדום שנמצא רק בירושלים</w:t>
      </w:r>
      <w:r w:rsidR="008F4CC4" w:rsidRPr="001E1027">
        <w:rPr>
          <w:rFonts w:ascii="David" w:hAnsi="David" w:cs="David"/>
          <w:sz w:val="26"/>
          <w:szCs w:val="26"/>
          <w:rtl/>
        </w:rPr>
        <w:t>)</w:t>
      </w:r>
      <w:r w:rsidR="007937F5" w:rsidRPr="001E1027">
        <w:rPr>
          <w:rFonts w:ascii="David" w:hAnsi="David" w:cs="David"/>
          <w:sz w:val="26"/>
          <w:szCs w:val="26"/>
          <w:rtl/>
        </w:rPr>
        <w:t xml:space="preserve"> </w:t>
      </w:r>
      <w:r w:rsidR="006E591F" w:rsidRPr="001E1027">
        <w:rPr>
          <w:rFonts w:ascii="David" w:hAnsi="David" w:cs="David"/>
          <w:sz w:val="26"/>
          <w:szCs w:val="26"/>
          <w:rtl/>
        </w:rPr>
        <w:t xml:space="preserve">באתר היישוב </w:t>
      </w:r>
    </w:p>
    <w:p w14:paraId="0F85C822" w14:textId="0E5FE36D" w:rsidR="007937F5" w:rsidRPr="001E1027" w:rsidRDefault="006E591F" w:rsidP="00386836">
      <w:pPr>
        <w:spacing w:before="100" w:beforeAutospacing="1" w:line="360" w:lineRule="auto"/>
        <w:ind w:left="-57"/>
        <w:jc w:val="both"/>
        <w:rPr>
          <w:rFonts w:ascii="David" w:hAnsi="David" w:cs="David"/>
          <w:sz w:val="26"/>
          <w:szCs w:val="26"/>
        </w:rPr>
      </w:pPr>
      <w:r w:rsidRPr="001E1027">
        <w:rPr>
          <w:rFonts w:ascii="David" w:hAnsi="David" w:cs="David"/>
          <w:sz w:val="26"/>
          <w:szCs w:val="26"/>
          <w:rtl/>
        </w:rPr>
        <w:t>קומראן</w:t>
      </w:r>
      <w:r w:rsidRPr="001E1027">
        <w:rPr>
          <w:rStyle w:val="ad"/>
          <w:rFonts w:ascii="David" w:hAnsi="David" w:cs="David"/>
          <w:sz w:val="26"/>
          <w:szCs w:val="26"/>
          <w:rtl/>
        </w:rPr>
        <w:footnoteReference w:id="85"/>
      </w:r>
      <w:r w:rsidRPr="001E1027">
        <w:rPr>
          <w:rFonts w:ascii="David" w:hAnsi="David" w:cs="David"/>
          <w:sz w:val="26"/>
          <w:szCs w:val="26"/>
          <w:rtl/>
        </w:rPr>
        <w:t xml:space="preserve">; </w:t>
      </w:r>
    </w:p>
    <w:p w14:paraId="02B95196" w14:textId="3B7D1D74" w:rsidR="007C5CD4" w:rsidRPr="001E1027" w:rsidRDefault="006E591F"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הקדשתה של </w:t>
      </w:r>
      <w:r w:rsidR="00033736" w:rsidRPr="001E1027">
        <w:rPr>
          <w:rFonts w:ascii="David" w:hAnsi="David" w:cs="David"/>
          <w:sz w:val="26"/>
          <w:szCs w:val="26"/>
          <w:rtl/>
        </w:rPr>
        <w:t>עדת קומראן שליש מהלילות ללימוד וביום אחד מעשר יושב ללמוד (סרך היחד ו' 7-6</w:t>
      </w:r>
      <w:r w:rsidR="00033736" w:rsidRPr="001E1027">
        <w:rPr>
          <w:rStyle w:val="ad"/>
          <w:rFonts w:ascii="David" w:hAnsi="David" w:cs="David"/>
          <w:sz w:val="26"/>
          <w:szCs w:val="26"/>
          <w:rtl/>
        </w:rPr>
        <w:footnoteReference w:id="86"/>
      </w:r>
      <w:r w:rsidR="00033736" w:rsidRPr="001E1027">
        <w:rPr>
          <w:rFonts w:ascii="David" w:hAnsi="David" w:cs="David"/>
          <w:sz w:val="26"/>
          <w:szCs w:val="26"/>
          <w:rtl/>
        </w:rPr>
        <w:t>), לצד הלכות הוראו לילדים (כבית-ספר)</w:t>
      </w:r>
      <w:r w:rsidR="00033736" w:rsidRPr="001E1027">
        <w:rPr>
          <w:rStyle w:val="ad"/>
          <w:rFonts w:ascii="David" w:hAnsi="David" w:cs="David"/>
          <w:sz w:val="26"/>
          <w:szCs w:val="26"/>
          <w:rtl/>
        </w:rPr>
        <w:footnoteReference w:id="87"/>
      </w:r>
      <w:r w:rsidR="00033736" w:rsidRPr="001E1027">
        <w:rPr>
          <w:rFonts w:ascii="David" w:hAnsi="David" w:cs="David"/>
          <w:sz w:val="26"/>
          <w:szCs w:val="26"/>
          <w:rtl/>
        </w:rPr>
        <w:t xml:space="preserve">. </w:t>
      </w:r>
      <w:r w:rsidR="002D72BE" w:rsidRPr="001E1027">
        <w:rPr>
          <w:rFonts w:ascii="David" w:hAnsi="David" w:cs="David"/>
          <w:sz w:val="26"/>
          <w:szCs w:val="26"/>
          <w:rtl/>
        </w:rPr>
        <w:t>חלק מה</w:t>
      </w:r>
      <w:r w:rsidR="00FB07CF" w:rsidRPr="001E1027">
        <w:rPr>
          <w:rFonts w:ascii="David" w:hAnsi="David" w:cs="David"/>
          <w:sz w:val="26"/>
          <w:szCs w:val="26"/>
          <w:rtl/>
        </w:rPr>
        <w:t xml:space="preserve">חוקרים </w:t>
      </w:r>
      <w:r w:rsidR="002D72BE" w:rsidRPr="001E1027">
        <w:rPr>
          <w:rFonts w:ascii="David" w:hAnsi="David" w:cs="David"/>
          <w:sz w:val="26"/>
          <w:szCs w:val="26"/>
          <w:rtl/>
        </w:rPr>
        <w:t xml:space="preserve">מצביעים על כך </w:t>
      </w:r>
      <w:r w:rsidR="00FB07CF" w:rsidRPr="001E1027">
        <w:rPr>
          <w:rFonts w:ascii="David" w:eastAsia="Times New Roman" w:hAnsi="David" w:cs="David"/>
          <w:sz w:val="26"/>
          <w:szCs w:val="26"/>
          <w:rtl/>
          <w:lang w:eastAsia="he-IL"/>
        </w:rPr>
        <w:t>שה</w:t>
      </w:r>
      <w:r w:rsidR="00E24999" w:rsidRPr="001E1027">
        <w:rPr>
          <w:rFonts w:ascii="David" w:eastAsia="Times New Roman" w:hAnsi="David" w:cs="David"/>
          <w:sz w:val="26"/>
          <w:szCs w:val="26"/>
          <w:rtl/>
          <w:lang w:eastAsia="he-IL"/>
        </w:rPr>
        <w:t>המגילות – היא "ה</w:t>
      </w:r>
      <w:r w:rsidR="00FB07CF" w:rsidRPr="001E1027">
        <w:rPr>
          <w:rFonts w:ascii="David" w:eastAsia="Times New Roman" w:hAnsi="David" w:cs="David"/>
          <w:sz w:val="26"/>
          <w:szCs w:val="26"/>
          <w:rtl/>
          <w:lang w:eastAsia="he-IL"/>
        </w:rPr>
        <w:t>ספרייה</w:t>
      </w:r>
      <w:r w:rsidR="00E24999" w:rsidRPr="001E1027">
        <w:rPr>
          <w:rFonts w:ascii="David" w:eastAsia="Times New Roman" w:hAnsi="David" w:cs="David"/>
          <w:sz w:val="26"/>
          <w:szCs w:val="26"/>
          <w:rtl/>
          <w:lang w:eastAsia="he-IL"/>
        </w:rPr>
        <w:t>"</w:t>
      </w:r>
      <w:r w:rsidR="00FB07CF" w:rsidRPr="001E1027">
        <w:rPr>
          <w:rFonts w:ascii="David" w:eastAsia="Times New Roman" w:hAnsi="David" w:cs="David"/>
          <w:sz w:val="26"/>
          <w:szCs w:val="26"/>
          <w:rtl/>
          <w:lang w:eastAsia="he-IL"/>
        </w:rPr>
        <w:t xml:space="preserve"> הוברחה מירושלים לקומראן</w:t>
      </w:r>
      <w:r w:rsidR="00FB07CF" w:rsidRPr="001E1027">
        <w:rPr>
          <w:rStyle w:val="ad"/>
          <w:rFonts w:ascii="David" w:hAnsi="David" w:cs="David"/>
          <w:sz w:val="26"/>
          <w:szCs w:val="26"/>
          <w:rtl/>
        </w:rPr>
        <w:footnoteReference w:id="88"/>
      </w:r>
      <w:r w:rsidR="00FB07CF" w:rsidRPr="001E1027">
        <w:rPr>
          <w:rFonts w:ascii="David" w:hAnsi="David" w:cs="David"/>
          <w:sz w:val="26"/>
          <w:szCs w:val="26"/>
          <w:rtl/>
        </w:rPr>
        <w:t xml:space="preserve"> (ובפרט </w:t>
      </w:r>
      <w:r w:rsidR="00E24999" w:rsidRPr="001E1027">
        <w:rPr>
          <w:rFonts w:ascii="David" w:hAnsi="David" w:cs="David"/>
          <w:sz w:val="26"/>
          <w:szCs w:val="26"/>
          <w:rtl/>
        </w:rPr>
        <w:t>מ</w:t>
      </w:r>
      <w:r w:rsidR="00FB07CF" w:rsidRPr="001E1027">
        <w:rPr>
          <w:rFonts w:ascii="David" w:hAnsi="David" w:cs="David"/>
          <w:sz w:val="26"/>
          <w:szCs w:val="26"/>
          <w:rtl/>
        </w:rPr>
        <w:t>גילת הנחושת</w:t>
      </w:r>
      <w:r w:rsidR="00C4588F" w:rsidRPr="001E1027">
        <w:rPr>
          <w:rFonts w:ascii="David" w:hAnsi="David" w:cs="David"/>
          <w:sz w:val="26"/>
          <w:szCs w:val="26"/>
          <w:rtl/>
        </w:rPr>
        <w:t xml:space="preserve"> </w:t>
      </w:r>
      <w:r w:rsidR="00E24999" w:rsidRPr="001E1027">
        <w:rPr>
          <w:rFonts w:ascii="David" w:hAnsi="David" w:cs="David"/>
          <w:sz w:val="26"/>
          <w:szCs w:val="26"/>
          <w:rtl/>
        </w:rPr>
        <w:t xml:space="preserve">שזה מהותה - </w:t>
      </w:r>
      <w:r w:rsidR="00C4588F" w:rsidRPr="001E1027">
        <w:rPr>
          <w:rFonts w:ascii="David" w:hAnsi="David" w:cs="David"/>
          <w:sz w:val="26"/>
          <w:szCs w:val="26"/>
          <w:rtl/>
        </w:rPr>
        <w:t xml:space="preserve">רישום </w:t>
      </w:r>
      <w:r w:rsidR="00C4588F" w:rsidRPr="001E1027">
        <w:rPr>
          <w:rFonts w:ascii="David" w:hAnsi="David" w:cs="David"/>
          <w:sz w:val="26"/>
          <w:szCs w:val="26"/>
          <w:rtl/>
        </w:rPr>
        <w:lastRenderedPageBreak/>
        <w:t>מסתורי אוצרות המקדש</w:t>
      </w:r>
      <w:r w:rsidR="00C4588F" w:rsidRPr="001E1027">
        <w:rPr>
          <w:rStyle w:val="ad"/>
          <w:rFonts w:ascii="David" w:hAnsi="David" w:cs="David"/>
          <w:sz w:val="26"/>
          <w:szCs w:val="26"/>
          <w:rtl/>
        </w:rPr>
        <w:footnoteReference w:id="89"/>
      </w:r>
      <w:r w:rsidR="00C4588F" w:rsidRPr="001E1027">
        <w:rPr>
          <w:rFonts w:ascii="David" w:hAnsi="David" w:cs="David"/>
          <w:sz w:val="26"/>
          <w:szCs w:val="26"/>
          <w:rtl/>
        </w:rPr>
        <w:t>)</w:t>
      </w:r>
      <w:r w:rsidR="004453D2" w:rsidRPr="001E1027">
        <w:rPr>
          <w:rFonts w:ascii="David" w:hAnsi="David" w:cs="David"/>
          <w:sz w:val="26"/>
          <w:szCs w:val="26"/>
          <w:rtl/>
        </w:rPr>
        <w:t>, ולכן החשמונאים תרו ואספו ספרים אבודים (מק”ב ב' 13-14</w:t>
      </w:r>
      <w:r w:rsidR="004453D2" w:rsidRPr="001E1027">
        <w:rPr>
          <w:rStyle w:val="ad"/>
          <w:rFonts w:ascii="David" w:hAnsi="David" w:cs="David"/>
          <w:sz w:val="26"/>
          <w:szCs w:val="26"/>
          <w:rtl/>
        </w:rPr>
        <w:footnoteReference w:id="90"/>
      </w:r>
      <w:r w:rsidR="004453D2" w:rsidRPr="001E1027">
        <w:rPr>
          <w:rFonts w:ascii="David" w:hAnsi="David" w:cs="David"/>
          <w:sz w:val="26"/>
          <w:szCs w:val="26"/>
          <w:rtl/>
        </w:rPr>
        <w:t>), וגם בתפילת 18 מצוין: 'פליטת בית סופריהם' שמרמז על שרידי הסופרים/חסידים והתורה. נטען שזו עדות לשרידי המגילות שהגיעו מעדת קומראן וספרייתה היחידה לחז"ל, כאשר התושב"ע היא בעיקר ניסיון שמירת מסורותיה.</w:t>
      </w:r>
      <w:r w:rsidR="00FB07CF" w:rsidRPr="001E1027">
        <w:rPr>
          <w:rFonts w:ascii="David" w:hAnsi="David" w:cs="David"/>
          <w:sz w:val="26"/>
          <w:szCs w:val="26"/>
          <w:rtl/>
        </w:rPr>
        <w:t xml:space="preserve"> </w:t>
      </w:r>
      <w:r w:rsidR="000702B3" w:rsidRPr="001E1027">
        <w:rPr>
          <w:rFonts w:ascii="David" w:hAnsi="David" w:cs="David"/>
          <w:sz w:val="26"/>
          <w:szCs w:val="26"/>
          <w:rtl/>
        </w:rPr>
        <w:t xml:space="preserve">ספריית קומראן </w:t>
      </w:r>
      <w:r w:rsidR="003F39F4" w:rsidRPr="001E1027">
        <w:rPr>
          <w:rFonts w:ascii="David" w:hAnsi="David" w:cs="David"/>
          <w:sz w:val="26"/>
          <w:szCs w:val="26"/>
          <w:rtl/>
        </w:rPr>
        <w:t>נשארה</w:t>
      </w:r>
      <w:r w:rsidR="000702B3" w:rsidRPr="001E1027">
        <w:rPr>
          <w:rFonts w:ascii="David" w:hAnsi="David" w:cs="David"/>
          <w:sz w:val="26"/>
          <w:szCs w:val="26"/>
          <w:rtl/>
        </w:rPr>
        <w:t xml:space="preserve"> הספרייה העיקרית עד גניזת קהיר</w:t>
      </w:r>
      <w:r w:rsidR="00640B23" w:rsidRPr="001E1027">
        <w:rPr>
          <w:rFonts w:ascii="David" w:hAnsi="David" w:cs="David"/>
          <w:sz w:val="26"/>
          <w:szCs w:val="26"/>
          <w:rtl/>
        </w:rPr>
        <w:t xml:space="preserve">, ומכאן הביטוי ביניהם: </w:t>
      </w:r>
      <w:r w:rsidR="003F39F4" w:rsidRPr="001E1027">
        <w:rPr>
          <w:rFonts w:ascii="David" w:hAnsi="David" w:cs="David"/>
          <w:color w:val="222222"/>
          <w:sz w:val="26"/>
          <w:szCs w:val="26"/>
          <w:shd w:val="clear" w:color="auto" w:fill="FFFFFF"/>
          <w:rtl/>
        </w:rPr>
        <w:t>"</w:t>
      </w:r>
      <w:hyperlink r:id="rId43" w:history="1">
        <w:r w:rsidR="003F39F4" w:rsidRPr="001E1027">
          <w:rPr>
            <w:rStyle w:val="Hyperlink"/>
            <w:rFonts w:ascii="David" w:hAnsi="David" w:cs="David"/>
            <w:sz w:val="26"/>
            <w:szCs w:val="26"/>
            <w:shd w:val="clear" w:color="auto" w:fill="FFFFFF"/>
            <w:rtl/>
          </w:rPr>
          <w:t>תקופת הדממה</w:t>
        </w:r>
      </w:hyperlink>
      <w:r w:rsidR="003F39F4" w:rsidRPr="001E1027">
        <w:rPr>
          <w:rFonts w:ascii="David" w:hAnsi="David" w:cs="David"/>
          <w:color w:val="222222"/>
          <w:sz w:val="26"/>
          <w:szCs w:val="26"/>
          <w:shd w:val="clear" w:color="auto" w:fill="FFFFFF"/>
          <w:rtl/>
        </w:rPr>
        <w:t xml:space="preserve">" </w:t>
      </w:r>
      <w:r w:rsidR="000702B3" w:rsidRPr="001E1027">
        <w:rPr>
          <w:rFonts w:ascii="David" w:hAnsi="David" w:cs="David"/>
          <w:sz w:val="26"/>
          <w:szCs w:val="26"/>
          <w:rtl/>
        </w:rPr>
        <w:t xml:space="preserve">(היתה ספרייה גם ליהדות מצרים, אך </w:t>
      </w:r>
      <w:r w:rsidR="00640B23" w:rsidRPr="001E1027">
        <w:rPr>
          <w:rFonts w:ascii="David" w:hAnsi="David" w:cs="David"/>
          <w:sz w:val="26"/>
          <w:szCs w:val="26"/>
          <w:rtl/>
        </w:rPr>
        <w:t xml:space="preserve">היא </w:t>
      </w:r>
      <w:r w:rsidR="000702B3" w:rsidRPr="001E1027">
        <w:rPr>
          <w:rFonts w:ascii="David" w:hAnsi="David" w:cs="David"/>
          <w:sz w:val="26"/>
          <w:szCs w:val="26"/>
          <w:rtl/>
        </w:rPr>
        <w:t xml:space="preserve">לא שרדה). </w:t>
      </w:r>
      <w:r w:rsidR="00DB5F1F" w:rsidRPr="001E1027">
        <w:rPr>
          <w:rFonts w:ascii="David" w:hAnsi="David" w:cs="David"/>
          <w:sz w:val="26"/>
          <w:szCs w:val="26"/>
          <w:rtl/>
        </w:rPr>
        <w:t xml:space="preserve">חז"ל ייחסו מסורות לסופרים </w:t>
      </w:r>
      <w:r w:rsidR="004453D2" w:rsidRPr="001E1027">
        <w:rPr>
          <w:rFonts w:ascii="David" w:hAnsi="David" w:cs="David"/>
          <w:sz w:val="26"/>
          <w:szCs w:val="26"/>
          <w:rtl/>
        </w:rPr>
        <w:t>אנונימיים לפניהם, ו</w:t>
      </w:r>
      <w:r w:rsidR="00DB5F1F" w:rsidRPr="001E1027">
        <w:rPr>
          <w:rFonts w:ascii="David" w:hAnsi="David" w:cs="David"/>
          <w:sz w:val="26"/>
          <w:szCs w:val="26"/>
          <w:rtl/>
        </w:rPr>
        <w:t xml:space="preserve">רובן תואמות למסורות שבמגילות (על כך </w:t>
      </w:r>
      <w:r w:rsidR="003168D7" w:rsidRPr="001E1027">
        <w:rPr>
          <w:rFonts w:ascii="David" w:hAnsi="David" w:cs="David"/>
          <w:sz w:val="26"/>
          <w:szCs w:val="26"/>
          <w:rtl/>
        </w:rPr>
        <w:t>ראו</w:t>
      </w:r>
      <w:r w:rsidR="00DB5F1F" w:rsidRPr="001E1027">
        <w:rPr>
          <w:rFonts w:ascii="David" w:hAnsi="David" w:cs="David"/>
          <w:sz w:val="26"/>
          <w:szCs w:val="26"/>
          <w:rtl/>
        </w:rPr>
        <w:t xml:space="preserve"> בפרק 'מהות המסורות שעברו'). </w:t>
      </w:r>
      <w:r w:rsidR="009076A5" w:rsidRPr="001E1027">
        <w:rPr>
          <w:rFonts w:ascii="David" w:hAnsi="David" w:cs="David"/>
          <w:sz w:val="26"/>
          <w:szCs w:val="26"/>
          <w:rtl/>
        </w:rPr>
        <w:t>כוו</w:t>
      </w:r>
      <w:r w:rsidR="000D40DB" w:rsidRPr="001E1027">
        <w:rPr>
          <w:rFonts w:ascii="David" w:hAnsi="David" w:cs="David"/>
          <w:sz w:val="26"/>
          <w:szCs w:val="26"/>
          <w:rtl/>
        </w:rPr>
        <w:t>נ</w:t>
      </w:r>
      <w:r w:rsidR="009076A5" w:rsidRPr="001E1027">
        <w:rPr>
          <w:rFonts w:ascii="David" w:hAnsi="David" w:cs="David"/>
          <w:sz w:val="26"/>
          <w:szCs w:val="26"/>
          <w:rtl/>
        </w:rPr>
        <w:t xml:space="preserve">ת </w:t>
      </w:r>
      <w:r w:rsidR="00981D72" w:rsidRPr="001E1027">
        <w:rPr>
          <w:rFonts w:ascii="David" w:hAnsi="David" w:cs="David"/>
          <w:sz w:val="26"/>
          <w:szCs w:val="26"/>
          <w:rtl/>
        </w:rPr>
        <w:t xml:space="preserve">חז"ל </w:t>
      </w:r>
      <w:r w:rsidR="009076A5" w:rsidRPr="001E1027">
        <w:rPr>
          <w:rFonts w:ascii="David" w:hAnsi="David" w:cs="David"/>
          <w:sz w:val="26"/>
          <w:szCs w:val="26"/>
          <w:rtl/>
        </w:rPr>
        <w:t>לסופרים היא למנהיגי התורה בדור שלפניהם (התנאים), ו</w:t>
      </w:r>
      <w:r w:rsidR="008B4594" w:rsidRPr="001E1027">
        <w:rPr>
          <w:rFonts w:ascii="David" w:hAnsi="David" w:cs="David"/>
          <w:sz w:val="26"/>
          <w:szCs w:val="26"/>
          <w:rtl/>
        </w:rPr>
        <w:t xml:space="preserve">חז"ל </w:t>
      </w:r>
      <w:r w:rsidR="007C5BE2" w:rsidRPr="001E1027">
        <w:rPr>
          <w:rFonts w:ascii="David" w:hAnsi="David" w:cs="David"/>
          <w:sz w:val="26"/>
          <w:szCs w:val="26"/>
          <w:rtl/>
        </w:rPr>
        <w:t>החשיבו ו</w:t>
      </w:r>
      <w:r w:rsidR="008B4594" w:rsidRPr="001E1027">
        <w:rPr>
          <w:rFonts w:ascii="David" w:hAnsi="David" w:cs="David"/>
          <w:sz w:val="26"/>
          <w:szCs w:val="26"/>
          <w:rtl/>
        </w:rPr>
        <w:t>ה</w:t>
      </w:r>
      <w:r w:rsidR="009076A5" w:rsidRPr="001E1027">
        <w:rPr>
          <w:rFonts w:ascii="David" w:hAnsi="David" w:cs="David"/>
          <w:sz w:val="26"/>
          <w:szCs w:val="26"/>
          <w:rtl/>
        </w:rPr>
        <w:t>קפיד</w:t>
      </w:r>
      <w:r w:rsidR="008B4594" w:rsidRPr="001E1027">
        <w:rPr>
          <w:rFonts w:ascii="David" w:hAnsi="David" w:cs="David"/>
          <w:sz w:val="26"/>
          <w:szCs w:val="26"/>
          <w:rtl/>
        </w:rPr>
        <w:t>ו</w:t>
      </w:r>
      <w:r w:rsidR="009076A5" w:rsidRPr="001E1027">
        <w:rPr>
          <w:rFonts w:ascii="David" w:hAnsi="David" w:cs="David"/>
          <w:sz w:val="26"/>
          <w:szCs w:val="26"/>
          <w:rtl/>
        </w:rPr>
        <w:t xml:space="preserve"> על </w:t>
      </w:r>
      <w:r w:rsidR="00981D72" w:rsidRPr="001E1027">
        <w:rPr>
          <w:rFonts w:ascii="David" w:hAnsi="David" w:cs="David"/>
          <w:sz w:val="26"/>
          <w:szCs w:val="26"/>
          <w:rtl/>
        </w:rPr>
        <w:t>הלכות מדברי סופרים</w:t>
      </w:r>
      <w:r w:rsidR="00981D72" w:rsidRPr="001E1027">
        <w:rPr>
          <w:rStyle w:val="ad"/>
          <w:rFonts w:ascii="David" w:hAnsi="David" w:cs="David"/>
          <w:sz w:val="26"/>
          <w:szCs w:val="26"/>
          <w:rtl/>
        </w:rPr>
        <w:footnoteReference w:id="91"/>
      </w:r>
      <w:r w:rsidR="00981D72" w:rsidRPr="001E1027">
        <w:rPr>
          <w:rFonts w:ascii="David" w:hAnsi="David" w:cs="David"/>
          <w:sz w:val="26"/>
          <w:szCs w:val="26"/>
          <w:rtl/>
        </w:rPr>
        <w:t>: 'חביבין דברי סופרים מדברי תורה' (שיר השירים רבה א' ב');</w:t>
      </w:r>
      <w:r w:rsidR="00981D72" w:rsidRPr="001E1027">
        <w:rPr>
          <w:rFonts w:ascii="David" w:hAnsi="David" w:cs="David"/>
          <w:sz w:val="26"/>
          <w:szCs w:val="26"/>
        </w:rPr>
        <w:t xml:space="preserve"> </w:t>
      </w:r>
      <w:r w:rsidR="00981D72" w:rsidRPr="001E1027">
        <w:rPr>
          <w:rFonts w:ascii="David" w:hAnsi="David" w:cs="David"/>
          <w:sz w:val="26"/>
          <w:szCs w:val="26"/>
          <w:rtl/>
        </w:rPr>
        <w:t>'הזהר בדברי סופרים יותר מדברי תורה שדברי תורה יש בהן עשה ולא תעשה, ודברי סופרים כל העובר על דברי סופרים חייב מיתה' (עירובין כא' ע"ב)</w:t>
      </w:r>
      <w:r w:rsidR="00E62CD0" w:rsidRPr="001E1027">
        <w:rPr>
          <w:rFonts w:ascii="David" w:hAnsi="David" w:cs="David"/>
          <w:sz w:val="26"/>
          <w:szCs w:val="26"/>
          <w:rtl/>
        </w:rPr>
        <w:t>; 'דברי סופרים צריכים חיזוק' (תוספתא תענית ב' ו')</w:t>
      </w:r>
      <w:r w:rsidR="00981D72" w:rsidRPr="001E1027">
        <w:rPr>
          <w:rFonts w:ascii="David" w:hAnsi="David" w:cs="David"/>
          <w:sz w:val="26"/>
          <w:szCs w:val="26"/>
          <w:rtl/>
        </w:rPr>
        <w:t xml:space="preserve">. </w:t>
      </w:r>
      <w:r w:rsidR="00A259C4" w:rsidRPr="001E1027">
        <w:rPr>
          <w:rFonts w:ascii="David" w:hAnsi="David" w:cs="David"/>
          <w:sz w:val="26"/>
          <w:szCs w:val="26"/>
          <w:rtl/>
        </w:rPr>
        <w:t>חז"ל מייחסים לעזרא הסופר עשר תקנות</w:t>
      </w:r>
      <w:r w:rsidR="00A259C4" w:rsidRPr="001E1027">
        <w:rPr>
          <w:rStyle w:val="ad"/>
          <w:rFonts w:ascii="David" w:hAnsi="David" w:cs="David"/>
          <w:sz w:val="26"/>
          <w:szCs w:val="26"/>
          <w:rtl/>
        </w:rPr>
        <w:footnoteReference w:id="92"/>
      </w:r>
      <w:r w:rsidR="00A259C4" w:rsidRPr="001E1027">
        <w:rPr>
          <w:rFonts w:ascii="David" w:hAnsi="David" w:cs="David"/>
          <w:sz w:val="26"/>
          <w:szCs w:val="26"/>
          <w:rtl/>
        </w:rPr>
        <w:t xml:space="preserve"> ובפרט קריאת התורה (בבא קמא פב') </w:t>
      </w:r>
      <w:r w:rsidR="007C5BE2" w:rsidRPr="001E1027">
        <w:rPr>
          <w:rFonts w:ascii="David" w:hAnsi="David" w:cs="David"/>
          <w:sz w:val="26"/>
          <w:szCs w:val="26"/>
          <w:rtl/>
        </w:rPr>
        <w:t>וזו קוימה ע"י</w:t>
      </w:r>
      <w:r w:rsidR="00A259C4" w:rsidRPr="001E1027">
        <w:rPr>
          <w:rFonts w:ascii="David" w:hAnsi="David" w:cs="David"/>
          <w:sz w:val="26"/>
          <w:szCs w:val="26"/>
          <w:rtl/>
        </w:rPr>
        <w:t xml:space="preserve"> האיסיים והתירופאטים</w:t>
      </w:r>
      <w:r w:rsidR="007C5BE2" w:rsidRPr="001E1027">
        <w:rPr>
          <w:rFonts w:ascii="David" w:hAnsi="David" w:cs="David"/>
          <w:sz w:val="26"/>
          <w:szCs w:val="26"/>
          <w:rtl/>
        </w:rPr>
        <w:t xml:space="preserve"> (מקור ???)</w:t>
      </w:r>
      <w:r w:rsidR="00A259C4" w:rsidRPr="001E1027">
        <w:rPr>
          <w:rFonts w:ascii="David" w:hAnsi="David" w:cs="David"/>
          <w:sz w:val="26"/>
          <w:szCs w:val="26"/>
          <w:rtl/>
        </w:rPr>
        <w:t xml:space="preserve">. </w:t>
      </w:r>
      <w:r w:rsidR="004255F5" w:rsidRPr="001E1027">
        <w:rPr>
          <w:rFonts w:ascii="David" w:hAnsi="David" w:cs="David"/>
          <w:sz w:val="26"/>
          <w:szCs w:val="26"/>
          <w:rtl/>
        </w:rPr>
        <w:t xml:space="preserve">על </w:t>
      </w:r>
      <w:r w:rsidR="007C5BE2" w:rsidRPr="001E1027">
        <w:rPr>
          <w:rFonts w:ascii="David" w:hAnsi="David" w:cs="David"/>
          <w:sz w:val="26"/>
          <w:szCs w:val="26"/>
          <w:rtl/>
        </w:rPr>
        <w:t>ה</w:t>
      </w:r>
      <w:r w:rsidR="004255F5" w:rsidRPr="001E1027">
        <w:rPr>
          <w:rFonts w:ascii="David" w:hAnsi="David" w:cs="David"/>
          <w:sz w:val="26"/>
          <w:szCs w:val="26"/>
          <w:rtl/>
        </w:rPr>
        <w:t>תקנ</w:t>
      </w:r>
      <w:r w:rsidR="007C5BE2" w:rsidRPr="001E1027">
        <w:rPr>
          <w:rFonts w:ascii="David" w:hAnsi="David" w:cs="David"/>
          <w:sz w:val="26"/>
          <w:szCs w:val="26"/>
          <w:rtl/>
        </w:rPr>
        <w:t xml:space="preserve">ה וייחוסה </w:t>
      </w:r>
      <w:r w:rsidR="004255F5" w:rsidRPr="001E1027">
        <w:rPr>
          <w:rFonts w:ascii="David" w:hAnsi="David" w:cs="David"/>
          <w:sz w:val="26"/>
          <w:szCs w:val="26"/>
          <w:rtl/>
        </w:rPr>
        <w:t>למורה הצדק</w:t>
      </w:r>
      <w:r w:rsidR="007C5BE2" w:rsidRPr="001E1027">
        <w:rPr>
          <w:rFonts w:ascii="David" w:hAnsi="David" w:cs="David"/>
          <w:sz w:val="26"/>
          <w:szCs w:val="26"/>
          <w:rtl/>
        </w:rPr>
        <w:t>,</w:t>
      </w:r>
      <w:r w:rsidR="004255F5" w:rsidRPr="001E1027">
        <w:rPr>
          <w:rFonts w:ascii="David" w:hAnsi="David" w:cs="David"/>
          <w:sz w:val="26"/>
          <w:szCs w:val="26"/>
          <w:rtl/>
        </w:rPr>
        <w:t xml:space="preserve"> ראו בפרק על חידת 'דורשי החלקות'. </w:t>
      </w:r>
      <w:r w:rsidR="00A259C4" w:rsidRPr="001E1027">
        <w:rPr>
          <w:rFonts w:ascii="David" w:hAnsi="David" w:cs="David"/>
          <w:sz w:val="26"/>
          <w:szCs w:val="26"/>
          <w:rtl/>
        </w:rPr>
        <w:t>יש לציין ששני ספרים חיצוניים ר</w:t>
      </w:r>
      <w:r w:rsidR="004255F5" w:rsidRPr="001E1027">
        <w:rPr>
          <w:rFonts w:ascii="David" w:hAnsi="David" w:cs="David"/>
          <w:sz w:val="26"/>
          <w:szCs w:val="26"/>
          <w:rtl/>
        </w:rPr>
        <w:t>חבים מיוחסים ל</w:t>
      </w:r>
      <w:r w:rsidR="00A259C4" w:rsidRPr="001E1027">
        <w:rPr>
          <w:rFonts w:ascii="David" w:hAnsi="David" w:cs="David"/>
          <w:sz w:val="26"/>
          <w:szCs w:val="26"/>
          <w:rtl/>
        </w:rPr>
        <w:t xml:space="preserve">עזרא, אך אינם בין המגילות ששרדו (ולכן קשה לקבוע אמינותם). </w:t>
      </w:r>
    </w:p>
    <w:p w14:paraId="3382FAE4" w14:textId="0401E75B" w:rsidR="00F8333A" w:rsidRPr="001E1027" w:rsidRDefault="00F8333A"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בדיני עריות שבתוספתא ג' א' מובא 'שניות מדברי סופרים', וסביר כי מקורה בכותרת ברית דמשק (מגילת 251</w:t>
      </w:r>
      <w:r w:rsidRPr="001E1027">
        <w:rPr>
          <w:rFonts w:ascii="David" w:hAnsi="David" w:cs="David"/>
          <w:sz w:val="26"/>
          <w:szCs w:val="26"/>
        </w:rPr>
        <w:t>Q</w:t>
      </w:r>
      <w:r w:rsidRPr="001E1027">
        <w:rPr>
          <w:rFonts w:ascii="David" w:hAnsi="David" w:cs="David"/>
          <w:sz w:val="26"/>
          <w:szCs w:val="26"/>
          <w:rtl/>
        </w:rPr>
        <w:t>4 קטע 17 שורה 1): 'על העריות'. כותרת נוספת היא: 'על השבועה' (ברית דמשק ט' 8), שגם היא משנה מסודרת אצל חז"ל: שבועות</w:t>
      </w:r>
      <w:bookmarkStart w:id="39" w:name="_Hlk532807996"/>
      <w:r w:rsidRPr="001E1027">
        <w:rPr>
          <w:rStyle w:val="ad"/>
          <w:rFonts w:ascii="David" w:hAnsi="David" w:cs="David"/>
          <w:sz w:val="26"/>
          <w:szCs w:val="26"/>
          <w:rtl/>
        </w:rPr>
        <w:footnoteReference w:id="93"/>
      </w:r>
      <w:bookmarkEnd w:id="39"/>
      <w:r w:rsidRPr="001E1027">
        <w:rPr>
          <w:rFonts w:ascii="David" w:hAnsi="David" w:cs="David"/>
          <w:sz w:val="26"/>
          <w:szCs w:val="26"/>
          <w:rtl/>
        </w:rPr>
        <w:t xml:space="preserve">. </w:t>
      </w:r>
    </w:p>
    <w:p w14:paraId="42FE2856" w14:textId="2BD4B6D1" w:rsidR="004977D9" w:rsidRPr="001E1027" w:rsidRDefault="00A54F63" w:rsidP="004977D9">
      <w:pPr>
        <w:spacing w:before="100" w:beforeAutospacing="1" w:line="360" w:lineRule="auto"/>
        <w:ind w:left="-57"/>
        <w:jc w:val="both"/>
        <w:rPr>
          <w:rFonts w:ascii="David" w:hAnsi="David" w:cs="David"/>
          <w:color w:val="FF0000"/>
          <w:sz w:val="26"/>
          <w:szCs w:val="26"/>
          <w:rtl/>
        </w:rPr>
      </w:pPr>
      <w:r w:rsidRPr="001E1027">
        <w:rPr>
          <w:rFonts w:ascii="David" w:hAnsi="David" w:cs="David"/>
          <w:sz w:val="26"/>
          <w:szCs w:val="26"/>
          <w:rtl/>
        </w:rPr>
        <w:t xml:space="preserve">בהמשך אטען שחז"ל ניסו להחליף את הסופרים – עדת קומראן, ומשכך אספו ופיתחו את המסורות, וכן הרחיקו מסורות שלא היו בטוחים במקורם נוכח הסתרתם מהם שנים רבות, אך </w:t>
      </w:r>
      <w:r w:rsidRPr="001E1027">
        <w:rPr>
          <w:rFonts w:ascii="David" w:hAnsi="David" w:cs="David"/>
          <w:sz w:val="26"/>
          <w:szCs w:val="26"/>
          <w:rtl/>
        </w:rPr>
        <w:lastRenderedPageBreak/>
        <w:t>גם הגדילו לנסות להחליף את גיבורי המקרא כמו את חנוך ומשה רבינו.</w:t>
      </w:r>
      <w:r w:rsidR="004977D9" w:rsidRPr="001E1027">
        <w:rPr>
          <w:rFonts w:ascii="David" w:hAnsi="David" w:cs="David" w:hint="cs"/>
          <w:sz w:val="26"/>
          <w:szCs w:val="26"/>
          <w:rtl/>
        </w:rPr>
        <w:t xml:space="preserve"> </w:t>
      </w:r>
      <w:r w:rsidR="004977D9" w:rsidRPr="001E1027">
        <w:rPr>
          <w:rFonts w:ascii="David" w:hAnsi="David" w:cs="David"/>
          <w:color w:val="FF0000"/>
          <w:sz w:val="26"/>
          <w:szCs w:val="26"/>
          <w:rtl/>
        </w:rPr>
        <w:t>הסופרים שלצד הפרושים המתוארים בברית חדשה (בנצרות)</w:t>
      </w:r>
      <w:r w:rsidR="004977D9" w:rsidRPr="001E1027">
        <w:rPr>
          <w:rStyle w:val="ad"/>
          <w:rFonts w:ascii="David" w:hAnsi="David" w:cs="David"/>
          <w:color w:val="FF0000"/>
          <w:sz w:val="26"/>
          <w:szCs w:val="26"/>
          <w:rtl/>
        </w:rPr>
        <w:footnoteReference w:id="94"/>
      </w:r>
      <w:r w:rsidR="004977D9" w:rsidRPr="001E1027">
        <w:rPr>
          <w:rFonts w:ascii="David" w:hAnsi="David" w:cs="David" w:hint="cs"/>
          <w:color w:val="FF0000"/>
          <w:sz w:val="26"/>
          <w:szCs w:val="26"/>
          <w:rtl/>
        </w:rPr>
        <w:t>.</w:t>
      </w:r>
      <w:r w:rsidR="004977D9" w:rsidRPr="001E1027">
        <w:rPr>
          <w:rFonts w:ascii="David" w:hAnsi="David" w:cs="David"/>
          <w:color w:val="FF0000"/>
          <w:sz w:val="26"/>
          <w:szCs w:val="26"/>
          <w:rtl/>
        </w:rPr>
        <w:t xml:space="preserve"> </w:t>
      </w:r>
    </w:p>
    <w:p w14:paraId="42DFD518" w14:textId="77777777" w:rsidR="00F8333A" w:rsidRPr="001E1027" w:rsidRDefault="00F8333A"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הציון בתוספתא מקוואות פ"ה שה</w:t>
      </w:r>
      <w:r w:rsidRPr="001E1027">
        <w:rPr>
          <w:rFonts w:ascii="David" w:hAnsi="David" w:cs="David"/>
          <w:b/>
          <w:bCs/>
          <w:sz w:val="26"/>
          <w:szCs w:val="26"/>
          <w:rtl/>
        </w:rPr>
        <w:t>שיעורים</w:t>
      </w:r>
      <w:r w:rsidRPr="001E1027">
        <w:rPr>
          <w:rFonts w:ascii="David" w:hAnsi="David" w:cs="David"/>
          <w:sz w:val="26"/>
          <w:szCs w:val="26"/>
          <w:rtl/>
        </w:rPr>
        <w:t xml:space="preserve"> (מידות) הן דברי סופרים</w:t>
      </w:r>
      <w:r w:rsidRPr="001E1027">
        <w:rPr>
          <w:rStyle w:val="ad"/>
          <w:rFonts w:ascii="David" w:hAnsi="David" w:cs="David"/>
          <w:sz w:val="26"/>
          <w:szCs w:val="26"/>
          <w:rtl/>
        </w:rPr>
        <w:footnoteReference w:id="95"/>
      </w:r>
      <w:r w:rsidRPr="001E1027">
        <w:rPr>
          <w:rFonts w:ascii="David" w:hAnsi="David" w:cs="David"/>
          <w:sz w:val="26"/>
          <w:szCs w:val="26"/>
          <w:rtl/>
        </w:rPr>
        <w:t xml:space="preserve"> (בהתייחס לאלפיים אמה יציאה מהיישוב), והן במדויק כברית דמשק יא' 6-5</w:t>
      </w:r>
      <w:r w:rsidRPr="001E1027">
        <w:rPr>
          <w:rStyle w:val="ad"/>
          <w:rFonts w:ascii="David" w:hAnsi="David" w:cs="David"/>
          <w:sz w:val="26"/>
          <w:szCs w:val="26"/>
          <w:rtl/>
        </w:rPr>
        <w:footnoteReference w:id="96"/>
      </w:r>
      <w:r w:rsidRPr="001E1027">
        <w:rPr>
          <w:rFonts w:ascii="David" w:hAnsi="David" w:cs="David"/>
          <w:sz w:val="26"/>
          <w:szCs w:val="26"/>
          <w:rtl/>
        </w:rPr>
        <w:t xml:space="preserve">. </w:t>
      </w:r>
      <w:r w:rsidRPr="001E1027">
        <w:rPr>
          <w:rFonts w:ascii="David" w:hAnsi="David" w:cs="David"/>
          <w:color w:val="FF0000"/>
          <w:sz w:val="26"/>
          <w:szCs w:val="26"/>
          <w:rtl/>
        </w:rPr>
        <w:t>גם השיעורים וכמויות שמפורטות בירושלמי שקלים ה' תואם להלכה הקומראנית (????), וכן ה</w:t>
      </w:r>
      <w:r w:rsidRPr="001E1027">
        <w:rPr>
          <w:rFonts w:ascii="David" w:hAnsi="David" w:cs="David"/>
          <w:sz w:val="26"/>
          <w:szCs w:val="26"/>
          <w:rtl/>
        </w:rPr>
        <w:t xml:space="preserve">שיעורים שבמשנה זרעים קרובים לשיעורים שבברית דמשק </w:t>
      </w:r>
      <w:r w:rsidRPr="001E1027">
        <w:rPr>
          <w:rFonts w:ascii="David" w:hAnsi="David" w:cs="David"/>
          <w:color w:val="FF0000"/>
          <w:sz w:val="26"/>
          <w:szCs w:val="26"/>
          <w:rtl/>
        </w:rPr>
        <w:t>עשרה גרגירים???</w:t>
      </w:r>
      <w:r w:rsidRPr="001E1027">
        <w:rPr>
          <w:rStyle w:val="ad"/>
          <w:rFonts w:ascii="David" w:hAnsi="David" w:cs="David"/>
          <w:color w:val="FF0000"/>
          <w:sz w:val="26"/>
          <w:szCs w:val="26"/>
          <w:rtl/>
        </w:rPr>
        <w:footnoteReference w:id="97"/>
      </w:r>
      <w:r w:rsidRPr="001E1027">
        <w:rPr>
          <w:rFonts w:ascii="David" w:hAnsi="David" w:cs="David"/>
          <w:color w:val="FF0000"/>
          <w:sz w:val="26"/>
          <w:szCs w:val="26"/>
          <w:rtl/>
        </w:rPr>
        <w:t>.</w:t>
      </w:r>
      <w:r w:rsidRPr="001E1027">
        <w:rPr>
          <w:rFonts w:ascii="David" w:hAnsi="David" w:cs="David"/>
          <w:sz w:val="26"/>
          <w:szCs w:val="26"/>
          <w:rtl/>
        </w:rPr>
        <w:t xml:space="preserve"> </w:t>
      </w:r>
    </w:p>
    <w:p w14:paraId="3331DF02" w14:textId="61E99F92" w:rsidR="00E2607F" w:rsidRPr="001E1027" w:rsidRDefault="000D40DB"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מגילה </w:t>
      </w:r>
      <w:r w:rsidRPr="001E1027">
        <w:rPr>
          <w:rFonts w:ascii="David" w:hAnsi="David" w:cs="David"/>
          <w:sz w:val="26"/>
          <w:szCs w:val="26"/>
        </w:rPr>
        <w:t>4Q252</w:t>
      </w:r>
      <w:r w:rsidRPr="001E1027">
        <w:rPr>
          <w:rFonts w:ascii="David" w:hAnsi="David" w:cs="David"/>
          <w:sz w:val="26"/>
          <w:szCs w:val="26"/>
          <w:rtl/>
        </w:rPr>
        <w:t xml:space="preserve"> ה' 6 </w:t>
      </w:r>
      <w:r w:rsidR="00556390" w:rsidRPr="001E1027">
        <w:rPr>
          <w:rFonts w:ascii="David" w:hAnsi="David" w:cs="David"/>
          <w:sz w:val="26"/>
          <w:szCs w:val="26"/>
          <w:rtl/>
        </w:rPr>
        <w:t>(</w:t>
      </w:r>
      <w:hyperlink r:id="rId44" w:history="1">
        <w:r w:rsidR="00556390" w:rsidRPr="001E1027">
          <w:rPr>
            <w:rStyle w:val="Hyperlink"/>
            <w:rFonts w:ascii="David" w:hAnsi="David" w:cs="David"/>
            <w:sz w:val="26"/>
            <w:szCs w:val="26"/>
            <w:rtl/>
          </w:rPr>
          <w:t>קימרון, החיבורים העבריים ב'</w:t>
        </w:r>
      </w:hyperlink>
      <w:r w:rsidR="00556390" w:rsidRPr="001E1027">
        <w:rPr>
          <w:rFonts w:ascii="David" w:hAnsi="David" w:cs="David"/>
          <w:sz w:val="26"/>
          <w:szCs w:val="26"/>
          <w:rtl/>
        </w:rPr>
        <w:t xml:space="preserve">, עמ' 254), </w:t>
      </w:r>
      <w:r w:rsidRPr="001E1027">
        <w:rPr>
          <w:rFonts w:ascii="David" w:hAnsi="David" w:cs="David"/>
          <w:sz w:val="26"/>
          <w:szCs w:val="26"/>
          <w:rtl/>
        </w:rPr>
        <w:t>מזהה כנ</w:t>
      </w:r>
      <w:r w:rsidR="003168D7" w:rsidRPr="001E1027">
        <w:rPr>
          <w:rFonts w:ascii="David" w:hAnsi="David" w:cs="David"/>
          <w:sz w:val="26"/>
          <w:szCs w:val="26"/>
          <w:rtl/>
        </w:rPr>
        <w:t>רא</w:t>
      </w:r>
      <w:r w:rsidR="008641AD" w:rsidRPr="001E1027">
        <w:rPr>
          <w:rFonts w:ascii="David" w:hAnsi="David" w:cs="David"/>
          <w:sz w:val="26"/>
          <w:szCs w:val="26"/>
          <w:rtl/>
        </w:rPr>
        <w:t>ה</w:t>
      </w:r>
      <w:r w:rsidRPr="001E1027">
        <w:rPr>
          <w:rFonts w:ascii="David" w:hAnsi="David" w:cs="David"/>
          <w:sz w:val="26"/>
          <w:szCs w:val="26"/>
          <w:rtl/>
        </w:rPr>
        <w:t xml:space="preserve"> (המגילה מקוטעת) את 'אנשי היחד' (עדת קומראן) כ'</w:t>
      </w:r>
      <w:r w:rsidRPr="001E1027">
        <w:rPr>
          <w:rFonts w:ascii="David" w:hAnsi="David" w:cs="David"/>
          <w:b/>
          <w:bCs/>
          <w:sz w:val="26"/>
          <w:szCs w:val="26"/>
          <w:rtl/>
        </w:rPr>
        <w:t>כנסת</w:t>
      </w:r>
      <w:r w:rsidR="008641AD" w:rsidRPr="001E1027">
        <w:rPr>
          <w:rFonts w:ascii="David" w:hAnsi="David" w:cs="David"/>
          <w:sz w:val="26"/>
          <w:szCs w:val="26"/>
          <w:rtl/>
        </w:rPr>
        <w:t>'</w:t>
      </w:r>
      <w:r w:rsidR="002455E1" w:rsidRPr="001E1027">
        <w:rPr>
          <w:rStyle w:val="ad"/>
          <w:rFonts w:ascii="David" w:hAnsi="David" w:cs="David"/>
          <w:sz w:val="26"/>
          <w:szCs w:val="26"/>
          <w:rtl/>
        </w:rPr>
        <w:footnoteReference w:id="98"/>
      </w:r>
      <w:r w:rsidR="00565E29" w:rsidRPr="001E1027">
        <w:rPr>
          <w:rFonts w:ascii="David" w:hAnsi="David" w:cs="David"/>
          <w:sz w:val="26"/>
          <w:szCs w:val="26"/>
          <w:rtl/>
        </w:rPr>
        <w:t>, ואין קבוצה שמתאימה לכנסת כעדת קומראן</w:t>
      </w:r>
      <w:r w:rsidR="00FB30A5" w:rsidRPr="001E1027">
        <w:rPr>
          <w:rFonts w:ascii="David" w:hAnsi="David" w:cs="David"/>
          <w:sz w:val="26"/>
          <w:szCs w:val="26"/>
          <w:rtl/>
        </w:rPr>
        <w:t xml:space="preserve"> – בני צדוק הכוהנים,</w:t>
      </w:r>
      <w:r w:rsidR="00795C60" w:rsidRPr="001E1027">
        <w:rPr>
          <w:rFonts w:ascii="David" w:hAnsi="David" w:cs="David"/>
          <w:sz w:val="26"/>
          <w:szCs w:val="26"/>
          <w:rtl/>
        </w:rPr>
        <w:t xml:space="preserve"> כי כוהנים הם עיקרי הכנסת והסנהדרין</w:t>
      </w:r>
      <w:r w:rsidR="00130D53" w:rsidRPr="001E1027">
        <w:rPr>
          <w:rStyle w:val="ad"/>
          <w:rFonts w:ascii="David" w:hAnsi="David" w:cs="David"/>
          <w:sz w:val="26"/>
          <w:szCs w:val="26"/>
          <w:rtl/>
        </w:rPr>
        <w:footnoteReference w:id="99"/>
      </w:r>
      <w:r w:rsidR="00130D53" w:rsidRPr="001E1027">
        <w:rPr>
          <w:rFonts w:ascii="David" w:hAnsi="David" w:cs="David"/>
          <w:sz w:val="26"/>
          <w:szCs w:val="26"/>
          <w:rtl/>
        </w:rPr>
        <w:t xml:space="preserve">. </w:t>
      </w:r>
      <w:r w:rsidR="00795C60" w:rsidRPr="001E1027">
        <w:rPr>
          <w:rFonts w:ascii="David" w:hAnsi="David" w:cs="David"/>
          <w:sz w:val="26"/>
          <w:szCs w:val="26"/>
          <w:rtl/>
        </w:rPr>
        <w:t>גם האמור בחז"ל שהתענו בצומות שלא התעשרו – מתאים לאופיים כסופאים עניים (עיקרון העניות ועדת אביונים הוא עיקרון מנחה במגילות הכיתתיות).</w:t>
      </w:r>
      <w:r w:rsidR="003B7AB0" w:rsidRPr="001E1027">
        <w:rPr>
          <w:rFonts w:ascii="David" w:hAnsi="David" w:cs="David"/>
          <w:sz w:val="26"/>
          <w:szCs w:val="26"/>
          <w:rtl/>
        </w:rPr>
        <w:t xml:space="preserve"> דוגמה עקרונית המאפיינת את הכנסת הגדולה</w:t>
      </w:r>
      <w:r w:rsidR="003B7AB0" w:rsidRPr="001E1027">
        <w:rPr>
          <w:rStyle w:val="ad"/>
          <w:rFonts w:ascii="David" w:hAnsi="David" w:cs="David"/>
          <w:sz w:val="26"/>
          <w:szCs w:val="26"/>
          <w:rtl/>
        </w:rPr>
        <w:footnoteReference w:id="100"/>
      </w:r>
      <w:r w:rsidR="003B7AB0" w:rsidRPr="001E1027">
        <w:rPr>
          <w:rFonts w:ascii="David" w:hAnsi="David" w:cs="David"/>
          <w:sz w:val="26"/>
          <w:szCs w:val="26"/>
          <w:rtl/>
        </w:rPr>
        <w:t xml:space="preserve"> היא 'עשו סייג לתורה' (פרקי אבות א')</w:t>
      </w:r>
      <w:r w:rsidR="00751B0D" w:rsidRPr="001E1027">
        <w:rPr>
          <w:rFonts w:ascii="David" w:hAnsi="David" w:cs="David"/>
          <w:sz w:val="26"/>
          <w:szCs w:val="26"/>
          <w:rtl/>
        </w:rPr>
        <w:t xml:space="preserve"> מפיו של החסיד אליעזר בן יעקב שהביא מגילת יוחסין והלכה זו מהיובלים על רכיבה בשבת</w:t>
      </w:r>
      <w:r w:rsidR="00A16614" w:rsidRPr="001E1027">
        <w:rPr>
          <w:rFonts w:ascii="David" w:hAnsi="David" w:cs="David"/>
          <w:sz w:val="26"/>
          <w:szCs w:val="26"/>
          <w:rtl/>
        </w:rPr>
        <w:t xml:space="preserve"> (סנהדרין מו'</w:t>
      </w:r>
      <w:r w:rsidR="003B7AB0" w:rsidRPr="001E1027">
        <w:rPr>
          <w:rStyle w:val="ad"/>
          <w:rFonts w:ascii="David" w:hAnsi="David" w:cs="David"/>
          <w:sz w:val="26"/>
          <w:szCs w:val="26"/>
          <w:rtl/>
        </w:rPr>
        <w:footnoteReference w:id="101"/>
      </w:r>
      <w:r w:rsidR="00A16614" w:rsidRPr="001E1027">
        <w:rPr>
          <w:rFonts w:ascii="David" w:hAnsi="David" w:cs="David"/>
          <w:sz w:val="26"/>
          <w:szCs w:val="26"/>
          <w:rtl/>
        </w:rPr>
        <w:t>)</w:t>
      </w:r>
      <w:r w:rsidR="003B7AB0" w:rsidRPr="001E1027">
        <w:rPr>
          <w:rFonts w:ascii="David" w:hAnsi="David" w:cs="David"/>
          <w:sz w:val="26"/>
          <w:szCs w:val="26"/>
          <w:rtl/>
        </w:rPr>
        <w:t>. עיקרון זה מהווה בעצם את יצירת ההלכה של עדת קומראן, ואולי אף את החמרתה היחסית. למשל, אפשר לראות את ההלכות שיסדו בדקדוק שבת כסייג לשמירת השבת מהתורה, כגון איסור עבודה מאמצע יום שישי</w:t>
      </w:r>
      <w:r w:rsidR="003B7AB0" w:rsidRPr="001E1027">
        <w:rPr>
          <w:rStyle w:val="ad"/>
          <w:rFonts w:ascii="David" w:hAnsi="David" w:cs="David"/>
          <w:sz w:val="26"/>
          <w:szCs w:val="26"/>
          <w:rtl/>
        </w:rPr>
        <w:footnoteReference w:id="102"/>
      </w:r>
      <w:r w:rsidR="00556390" w:rsidRPr="001E1027">
        <w:rPr>
          <w:rFonts w:ascii="David" w:hAnsi="David" w:cs="David"/>
          <w:sz w:val="26"/>
          <w:szCs w:val="26"/>
          <w:rtl/>
        </w:rPr>
        <w:t>.</w:t>
      </w:r>
    </w:p>
    <w:p w14:paraId="65F1B9FD" w14:textId="77777777" w:rsidR="005673C7" w:rsidRPr="001E1027" w:rsidRDefault="00556390"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lastRenderedPageBreak/>
        <w:t>יוספוס מציין את תום תקופת הסופרים בפתיחתו ל'מלחמת היהודים': 'הרבו כבר יהודים לפני לכתוב את דברי ימי אבותינו באר היטב... על כן אחל את חבורי זה מן הזמן אשר בו פסקו הסופרים האלה ונחתמו דברי נביאינו... ואספר כי אנטיוכוס הנקרא אפיפנס כבש בחוזק יד את ירושלים</w:t>
      </w:r>
      <w:r w:rsidR="005673C7" w:rsidRPr="001E1027">
        <w:rPr>
          <w:rFonts w:ascii="David" w:hAnsi="David" w:cs="David"/>
          <w:sz w:val="26"/>
          <w:szCs w:val="26"/>
          <w:rtl/>
        </w:rPr>
        <w:t>'.</w:t>
      </w:r>
    </w:p>
    <w:p w14:paraId="6D46826F" w14:textId="7D70A833" w:rsidR="003B7AB0" w:rsidRPr="001E1027" w:rsidRDefault="003B7AB0"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גם המלצה הנוספת של הכנסת הגדולה בפרקי אבות: 'הוו מתונים בדין', קרובה למגילה </w:t>
      </w:r>
      <w:r w:rsidRPr="001E1027">
        <w:rPr>
          <w:rFonts w:ascii="David" w:hAnsi="David" w:cs="David"/>
          <w:sz w:val="26"/>
          <w:szCs w:val="26"/>
        </w:rPr>
        <w:t>4Q421</w:t>
      </w:r>
      <w:r w:rsidRPr="001E1027">
        <w:rPr>
          <w:rFonts w:ascii="David" w:hAnsi="David" w:cs="David"/>
          <w:sz w:val="26"/>
          <w:szCs w:val="26"/>
          <w:rtl/>
        </w:rPr>
        <w:t xml:space="preserve"> טור אמצעי ש' 2-1</w:t>
      </w:r>
      <w:r w:rsidRPr="001E1027">
        <w:rPr>
          <w:rStyle w:val="ad"/>
          <w:rFonts w:ascii="David" w:hAnsi="David" w:cs="David"/>
          <w:sz w:val="26"/>
          <w:szCs w:val="26"/>
          <w:rtl/>
        </w:rPr>
        <w:footnoteReference w:id="103"/>
      </w:r>
      <w:r w:rsidRPr="001E1027">
        <w:rPr>
          <w:rFonts w:ascii="David" w:hAnsi="David" w:cs="David"/>
          <w:sz w:val="26"/>
          <w:szCs w:val="26"/>
          <w:rtl/>
        </w:rPr>
        <w:t>, ולעיל בפרק 'זיהוי עדת קומראן כסופרים, הכנסת וסנהדרין' הובאו המקורות לזיהויים זה.</w:t>
      </w:r>
    </w:p>
    <w:p w14:paraId="12A92476" w14:textId="03A20916" w:rsidR="00E2607F" w:rsidRPr="001E1027" w:rsidRDefault="00E2607F"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האמור בפסחים נ' ע"ב: 'עשרים וארבע תעניות ישבו אנשי כנסת הגדולה על כותבי ספרים תפילין ומזוזות שלא יתעשרו' תואם ל</w:t>
      </w:r>
      <w:r w:rsidR="00FD185C" w:rsidRPr="001E1027">
        <w:rPr>
          <w:rFonts w:ascii="David" w:hAnsi="David" w:cs="David"/>
          <w:sz w:val="26"/>
          <w:szCs w:val="26"/>
          <w:rtl/>
        </w:rPr>
        <w:t>אורח חייהם ודגילתם של עדת קומראן בהיותם 'עדת אביונים', לצד היותם סופרים ובעלי ספריית המקדש.</w:t>
      </w:r>
    </w:p>
    <w:p w14:paraId="508D437F" w14:textId="25B34C3C" w:rsidR="00413D56" w:rsidRPr="001E1027" w:rsidRDefault="00413D56"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חז"ל</w:t>
      </w:r>
      <w:r w:rsidR="00F164A9" w:rsidRPr="001E1027">
        <w:rPr>
          <w:rFonts w:ascii="David" w:hAnsi="David" w:cs="David"/>
          <w:sz w:val="26"/>
          <w:szCs w:val="26"/>
          <w:rtl/>
        </w:rPr>
        <w:t xml:space="preserve"> (ואף האיסיים</w:t>
      </w:r>
      <w:r w:rsidR="00F164A9" w:rsidRPr="001E1027">
        <w:rPr>
          <w:rStyle w:val="ad"/>
          <w:rFonts w:ascii="David" w:hAnsi="David" w:cs="David"/>
          <w:sz w:val="26"/>
          <w:szCs w:val="26"/>
          <w:rtl/>
        </w:rPr>
        <w:footnoteReference w:id="104"/>
      </w:r>
      <w:r w:rsidR="00F164A9" w:rsidRPr="001E1027">
        <w:rPr>
          <w:rFonts w:ascii="David" w:hAnsi="David" w:cs="David"/>
          <w:sz w:val="26"/>
          <w:szCs w:val="26"/>
          <w:rtl/>
        </w:rPr>
        <w:t>)</w:t>
      </w:r>
      <w:r w:rsidRPr="001E1027">
        <w:rPr>
          <w:rFonts w:ascii="David" w:hAnsi="David" w:cs="David"/>
          <w:sz w:val="26"/>
          <w:szCs w:val="26"/>
          <w:rtl/>
        </w:rPr>
        <w:t xml:space="preserve"> מייחסים הלכות חשובות וכבוד רב ל</w:t>
      </w:r>
      <w:r w:rsidR="00981D72" w:rsidRPr="001E1027">
        <w:rPr>
          <w:rFonts w:ascii="David" w:hAnsi="David" w:cs="David"/>
          <w:sz w:val="26"/>
          <w:szCs w:val="26"/>
          <w:rtl/>
        </w:rPr>
        <w:t>'</w:t>
      </w:r>
      <w:r w:rsidR="00981D72" w:rsidRPr="001E1027">
        <w:rPr>
          <w:rFonts w:ascii="David" w:hAnsi="David" w:cs="David"/>
          <w:b/>
          <w:bCs/>
          <w:sz w:val="26"/>
          <w:szCs w:val="26"/>
          <w:rtl/>
        </w:rPr>
        <w:t>ראשונים</w:t>
      </w:r>
      <w:r w:rsidR="00981D72" w:rsidRPr="001E1027">
        <w:rPr>
          <w:rFonts w:ascii="David" w:hAnsi="David" w:cs="David"/>
          <w:sz w:val="26"/>
          <w:szCs w:val="26"/>
          <w:rtl/>
        </w:rPr>
        <w:t>'</w:t>
      </w:r>
      <w:r w:rsidRPr="001E1027">
        <w:rPr>
          <w:rFonts w:ascii="David" w:hAnsi="David" w:cs="David"/>
          <w:sz w:val="26"/>
          <w:szCs w:val="26"/>
          <w:rtl/>
        </w:rPr>
        <w:t xml:space="preserve">, וביטוי מסכם לכך ניתן </w:t>
      </w:r>
      <w:bookmarkStart w:id="40" w:name="_Hlk530341497"/>
      <w:r w:rsidRPr="001E1027">
        <w:rPr>
          <w:rFonts w:ascii="David" w:hAnsi="David" w:cs="David"/>
          <w:sz w:val="26"/>
          <w:szCs w:val="26"/>
          <w:rtl/>
        </w:rPr>
        <w:t xml:space="preserve">לראות ב'אם ראשונים בני מלאכים - אנחנו בני אנשים' (שבת קיב' ע"ב). </w:t>
      </w:r>
    </w:p>
    <w:bookmarkEnd w:id="40"/>
    <w:p w14:paraId="22491CE2" w14:textId="2214E7D7" w:rsidR="009076A5" w:rsidRPr="001E1027" w:rsidRDefault="009076A5"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במ</w:t>
      </w:r>
      <w:r w:rsidR="00F164A9" w:rsidRPr="001E1027">
        <w:rPr>
          <w:rFonts w:ascii="David" w:hAnsi="David" w:cs="David"/>
          <w:sz w:val="26"/>
          <w:szCs w:val="26"/>
          <w:rtl/>
        </w:rPr>
        <w:t>ש</w:t>
      </w:r>
      <w:r w:rsidRPr="001E1027">
        <w:rPr>
          <w:rFonts w:ascii="David" w:hAnsi="David" w:cs="David"/>
          <w:sz w:val="26"/>
          <w:szCs w:val="26"/>
          <w:rtl/>
        </w:rPr>
        <w:t>נה נזכר התואר '</w:t>
      </w:r>
      <w:r w:rsidRPr="001E1027">
        <w:rPr>
          <w:rFonts w:ascii="David" w:hAnsi="David" w:cs="David"/>
          <w:b/>
          <w:bCs/>
          <w:sz w:val="26"/>
          <w:szCs w:val="26"/>
          <w:rtl/>
        </w:rPr>
        <w:t>זקנים</w:t>
      </w:r>
      <w:r w:rsidRPr="001E1027">
        <w:rPr>
          <w:rFonts w:ascii="David" w:hAnsi="David" w:cs="David"/>
          <w:sz w:val="26"/>
          <w:szCs w:val="26"/>
          <w:rtl/>
        </w:rPr>
        <w:t>' 30 פעמים</w:t>
      </w:r>
      <w:r w:rsidR="00F65E27" w:rsidRPr="001E1027">
        <w:rPr>
          <w:rStyle w:val="ad"/>
          <w:rFonts w:ascii="David" w:hAnsi="David" w:cs="David"/>
          <w:sz w:val="26"/>
          <w:szCs w:val="26"/>
          <w:rtl/>
        </w:rPr>
        <w:footnoteReference w:id="105"/>
      </w:r>
      <w:r w:rsidRPr="001E1027">
        <w:rPr>
          <w:rFonts w:ascii="David" w:hAnsi="David" w:cs="David"/>
          <w:sz w:val="26"/>
          <w:szCs w:val="26"/>
          <w:rtl/>
        </w:rPr>
        <w:t>. מקורו בחכמי ומנהיגי ישראל שנזכרו כבר אצל משה רבנו ויהושע, אך חז"ל מתכוונים לחכמים שלפניהם</w:t>
      </w:r>
      <w:r w:rsidR="00F164A9" w:rsidRPr="001E1027">
        <w:rPr>
          <w:rFonts w:ascii="David" w:hAnsi="David" w:cs="David"/>
          <w:sz w:val="26"/>
          <w:szCs w:val="26"/>
          <w:rtl/>
        </w:rPr>
        <w:t xml:space="preserve"> – גם אלו חברי עדת קומראן</w:t>
      </w:r>
      <w:r w:rsidRPr="001E1027">
        <w:rPr>
          <w:rFonts w:ascii="David" w:hAnsi="David" w:cs="David"/>
          <w:sz w:val="26"/>
          <w:szCs w:val="26"/>
          <w:rtl/>
        </w:rPr>
        <w:t>, וב</w:t>
      </w:r>
      <w:r w:rsidR="00F164A9" w:rsidRPr="001E1027">
        <w:rPr>
          <w:rFonts w:ascii="David" w:hAnsi="David" w:cs="David"/>
          <w:sz w:val="26"/>
          <w:szCs w:val="26"/>
          <w:rtl/>
        </w:rPr>
        <w:t xml:space="preserve">משנה </w:t>
      </w:r>
      <w:r w:rsidRPr="001E1027">
        <w:rPr>
          <w:rFonts w:ascii="David" w:hAnsi="David" w:cs="David"/>
          <w:sz w:val="26"/>
          <w:szCs w:val="26"/>
          <w:rtl/>
        </w:rPr>
        <w:t>ידיים פ"ד מ"ג</w:t>
      </w:r>
      <w:r w:rsidR="00F164A9" w:rsidRPr="001E1027">
        <w:rPr>
          <w:rFonts w:ascii="David" w:hAnsi="David" w:cs="David"/>
          <w:sz w:val="26"/>
          <w:szCs w:val="26"/>
          <w:rtl/>
        </w:rPr>
        <w:t xml:space="preserve"> -</w:t>
      </w:r>
      <w:r w:rsidRPr="001E1027">
        <w:rPr>
          <w:rFonts w:ascii="David" w:hAnsi="David" w:cs="David"/>
          <w:sz w:val="26"/>
          <w:szCs w:val="26"/>
          <w:rtl/>
        </w:rPr>
        <w:t xml:space="preserve"> מקבילים אותם לנביאים.</w:t>
      </w:r>
    </w:p>
    <w:p w14:paraId="170EE246" w14:textId="6C50D23D" w:rsidR="00B629E0" w:rsidRPr="001E1027" w:rsidRDefault="00B629E0"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התיארוך של מורה הצדק תואם לשני תיאורים של חז"ל: 'מִשֶּׁמֵּת יוֹסֵי בֶן יוֹעֶזֶר אִישׁ צְרֵדָה וְיוֹסֵי בֶן יוֹחָנָן אִישׁ יְרוּשָׁלַיִם, בָּטְלוּ הָאֶשְׁכּוֹלוֹת' (סוטה ט' ט' שמפורט בתמורה טו' </w:t>
      </w:r>
      <w:r w:rsidRPr="001E1027">
        <w:rPr>
          <w:rFonts w:ascii="David" w:hAnsi="David" w:cs="David"/>
          <w:sz w:val="26"/>
          <w:szCs w:val="26"/>
        </w:rPr>
        <w:t>II</w:t>
      </w:r>
      <w:r w:rsidRPr="001E1027">
        <w:rPr>
          <w:rFonts w:ascii="David" w:hAnsi="David" w:cs="David"/>
          <w:sz w:val="26"/>
          <w:szCs w:val="26"/>
          <w:rtl/>
        </w:rPr>
        <w:t>); 'הוא אלכנסדר מוקדון, שמלך יב' שנה. עד כאן היו נביאים מתנבאים ברוח הקודש, מכאן ואילך הט אזנך ושמע דברי חכמים' (סדר עולם רבה פ"ו, מהד' רטנר, עמ' 140).</w:t>
      </w:r>
    </w:p>
    <w:p w14:paraId="0B4DB5B4" w14:textId="60375437" w:rsidR="0009080D" w:rsidRPr="001E1027" w:rsidRDefault="0009080D" w:rsidP="00386836">
      <w:pPr>
        <w:spacing w:before="280" w:line="360" w:lineRule="auto"/>
        <w:ind w:left="-57"/>
        <w:jc w:val="both"/>
        <w:rPr>
          <w:rFonts w:ascii="David" w:hAnsi="David" w:cs="David"/>
          <w:sz w:val="26"/>
          <w:szCs w:val="26"/>
          <w:rtl/>
        </w:rPr>
      </w:pPr>
      <w:r w:rsidRPr="001E1027">
        <w:rPr>
          <w:rFonts w:ascii="David" w:hAnsi="David" w:cs="David"/>
          <w:sz w:val="26"/>
          <w:szCs w:val="26"/>
          <w:rtl/>
        </w:rPr>
        <w:t xml:space="preserve">לסיכום, </w:t>
      </w:r>
      <w:r w:rsidR="00772AFD" w:rsidRPr="001E1027">
        <w:rPr>
          <w:rFonts w:ascii="David" w:hAnsi="David" w:cs="David"/>
          <w:sz w:val="26"/>
          <w:szCs w:val="26"/>
          <w:rtl/>
        </w:rPr>
        <w:t xml:space="preserve">הגמוניות קדמוניות שחז"ל מזכירים עולים עם מהותם של עדת קומראן, ולא פלא הוא </w:t>
      </w:r>
      <w:bookmarkStart w:id="41" w:name="_Hlk532163251"/>
      <w:r w:rsidR="008400C4" w:rsidRPr="001E1027">
        <w:rPr>
          <w:rFonts w:ascii="David" w:hAnsi="David" w:cs="David"/>
          <w:sz w:val="26"/>
          <w:szCs w:val="26"/>
          <w:rtl/>
        </w:rPr>
        <w:t xml:space="preserve">שיוספוס </w:t>
      </w:r>
      <w:r w:rsidR="001A734C" w:rsidRPr="001E1027">
        <w:rPr>
          <w:rFonts w:ascii="David" w:hAnsi="David" w:cs="David"/>
          <w:sz w:val="26"/>
          <w:szCs w:val="26"/>
          <w:rtl/>
        </w:rPr>
        <w:t>ה</w:t>
      </w:r>
      <w:r w:rsidR="002A340C" w:rsidRPr="001E1027">
        <w:rPr>
          <w:rFonts w:ascii="David" w:hAnsi="David" w:cs="David"/>
          <w:sz w:val="26"/>
          <w:szCs w:val="26"/>
          <w:rtl/>
        </w:rPr>
        <w:t>י</w:t>
      </w:r>
      <w:r w:rsidR="001A734C" w:rsidRPr="001E1027">
        <w:rPr>
          <w:rFonts w:ascii="David" w:hAnsi="David" w:cs="David"/>
          <w:sz w:val="26"/>
          <w:szCs w:val="26"/>
          <w:rtl/>
        </w:rPr>
        <w:t xml:space="preserve">לל </w:t>
      </w:r>
      <w:r w:rsidR="008400C4" w:rsidRPr="001E1027">
        <w:rPr>
          <w:rFonts w:ascii="David" w:hAnsi="David" w:cs="David"/>
          <w:sz w:val="26"/>
          <w:szCs w:val="26"/>
          <w:rtl/>
        </w:rPr>
        <w:t>ללא דופי</w:t>
      </w:r>
      <w:r w:rsidR="002A340C" w:rsidRPr="001E1027">
        <w:rPr>
          <w:rFonts w:ascii="David" w:hAnsi="David" w:cs="David"/>
          <w:sz w:val="26"/>
          <w:szCs w:val="26"/>
          <w:rtl/>
        </w:rPr>
        <w:t xml:space="preserve"> </w:t>
      </w:r>
      <w:r w:rsidR="00772AFD" w:rsidRPr="001E1027">
        <w:rPr>
          <w:rFonts w:ascii="David" w:hAnsi="David" w:cs="David"/>
          <w:sz w:val="26"/>
          <w:szCs w:val="26"/>
          <w:rtl/>
        </w:rPr>
        <w:t>רק את</w:t>
      </w:r>
      <w:r w:rsidR="002A340C" w:rsidRPr="001E1027">
        <w:rPr>
          <w:rFonts w:ascii="David" w:hAnsi="David" w:cs="David"/>
          <w:sz w:val="26"/>
          <w:szCs w:val="26"/>
          <w:rtl/>
        </w:rPr>
        <w:t xml:space="preserve"> </w:t>
      </w:r>
      <w:r w:rsidR="008400C4" w:rsidRPr="001E1027">
        <w:rPr>
          <w:rFonts w:ascii="David" w:hAnsi="David" w:cs="David"/>
          <w:sz w:val="26"/>
          <w:szCs w:val="26"/>
          <w:rtl/>
        </w:rPr>
        <w:t xml:space="preserve">האיסיים, בכמות רבה של </w:t>
      </w:r>
      <w:r w:rsidR="001A734C" w:rsidRPr="001E1027">
        <w:rPr>
          <w:rFonts w:ascii="David" w:hAnsi="David" w:cs="David"/>
          <w:sz w:val="26"/>
          <w:szCs w:val="26"/>
          <w:rtl/>
        </w:rPr>
        <w:t>43 מתוך 47 אזכורים על הכתות (</w:t>
      </w:r>
      <w:r w:rsidRPr="001E1027">
        <w:rPr>
          <w:rFonts w:ascii="David" w:hAnsi="David" w:cs="David"/>
          <w:sz w:val="26"/>
          <w:szCs w:val="26"/>
          <w:rtl/>
        </w:rPr>
        <w:t xml:space="preserve">לעומת </w:t>
      </w:r>
      <w:r w:rsidR="001A734C" w:rsidRPr="001E1027">
        <w:rPr>
          <w:rFonts w:ascii="David" w:hAnsi="David" w:cs="David"/>
          <w:sz w:val="26"/>
          <w:szCs w:val="26"/>
          <w:rtl/>
        </w:rPr>
        <w:t xml:space="preserve">4 אזכורים בלבד לצדוקים ולפרושים, </w:t>
      </w:r>
      <w:r w:rsidR="0050076A" w:rsidRPr="001E1027">
        <w:rPr>
          <w:rFonts w:ascii="David" w:hAnsi="David" w:cs="David"/>
          <w:sz w:val="26"/>
          <w:szCs w:val="26"/>
          <w:rtl/>
        </w:rPr>
        <w:t>אף על פי ש</w:t>
      </w:r>
      <w:r w:rsidR="001A734C" w:rsidRPr="001E1027">
        <w:rPr>
          <w:rFonts w:ascii="David" w:hAnsi="David" w:cs="David"/>
          <w:sz w:val="26"/>
          <w:szCs w:val="26"/>
          <w:rtl/>
        </w:rPr>
        <w:t>מגדיר עצמו כפרושי)</w:t>
      </w:r>
      <w:r w:rsidR="001A734C" w:rsidRPr="001E1027">
        <w:rPr>
          <w:rStyle w:val="ad"/>
          <w:rFonts w:ascii="David" w:hAnsi="David" w:cs="David"/>
          <w:sz w:val="26"/>
          <w:szCs w:val="26"/>
          <w:rtl/>
        </w:rPr>
        <w:footnoteReference w:id="106"/>
      </w:r>
      <w:r w:rsidR="008400C4" w:rsidRPr="001E1027">
        <w:rPr>
          <w:rFonts w:ascii="David" w:hAnsi="David" w:cs="David"/>
          <w:sz w:val="26"/>
          <w:szCs w:val="26"/>
          <w:rtl/>
        </w:rPr>
        <w:t>, ו</w:t>
      </w:r>
      <w:r w:rsidR="00772AFD" w:rsidRPr="001E1027">
        <w:rPr>
          <w:rFonts w:ascii="David" w:hAnsi="David" w:cs="David"/>
          <w:sz w:val="26"/>
          <w:szCs w:val="26"/>
          <w:rtl/>
        </w:rPr>
        <w:t>כאמור גם</w:t>
      </w:r>
      <w:r w:rsidR="002A340C" w:rsidRPr="001E1027">
        <w:rPr>
          <w:rFonts w:ascii="David" w:hAnsi="David" w:cs="David"/>
          <w:sz w:val="26"/>
          <w:szCs w:val="26"/>
          <w:rtl/>
        </w:rPr>
        <w:t xml:space="preserve"> </w:t>
      </w:r>
      <w:r w:rsidR="008400C4" w:rsidRPr="001E1027">
        <w:rPr>
          <w:rFonts w:ascii="David" w:hAnsi="David" w:cs="David"/>
          <w:sz w:val="26"/>
          <w:szCs w:val="26"/>
          <w:rtl/>
        </w:rPr>
        <w:t>ייחס להם נבואה</w:t>
      </w:r>
      <w:bookmarkEnd w:id="41"/>
      <w:r w:rsidR="001A734C" w:rsidRPr="001E1027">
        <w:rPr>
          <w:rFonts w:ascii="David" w:hAnsi="David" w:cs="David"/>
          <w:sz w:val="26"/>
          <w:szCs w:val="26"/>
          <w:rtl/>
        </w:rPr>
        <w:t>.</w:t>
      </w:r>
      <w:r w:rsidR="008400C4" w:rsidRPr="001E1027">
        <w:rPr>
          <w:rFonts w:ascii="David" w:hAnsi="David" w:cs="David"/>
          <w:sz w:val="26"/>
          <w:szCs w:val="26"/>
          <w:rtl/>
        </w:rPr>
        <w:t xml:space="preserve"> </w:t>
      </w:r>
      <w:r w:rsidR="008E0C5E" w:rsidRPr="001E1027">
        <w:rPr>
          <w:rFonts w:ascii="David" w:hAnsi="David" w:cs="David"/>
          <w:sz w:val="26"/>
          <w:szCs w:val="26"/>
          <w:rtl/>
        </w:rPr>
        <w:t xml:space="preserve">המשך הקשר והיטמעות של עדת קומראן בחז"ל, דרך האיסיים והחסידים, מובא בהמשך בפרק </w:t>
      </w:r>
      <w:r w:rsidR="00952B6C" w:rsidRPr="001E1027">
        <w:rPr>
          <w:rFonts w:ascii="David" w:hAnsi="David" w:cs="David"/>
          <w:sz w:val="26"/>
          <w:szCs w:val="26"/>
          <w:rtl/>
        </w:rPr>
        <w:t xml:space="preserve">ד' 'מעבר המסורות לחז"ל דרך </w:t>
      </w:r>
      <w:hyperlink r:id="rId45" w:history="1">
        <w:r w:rsidR="00952B6C" w:rsidRPr="001E1027">
          <w:rPr>
            <w:rFonts w:ascii="David" w:hAnsi="David" w:cs="David"/>
            <w:sz w:val="26"/>
            <w:szCs w:val="26"/>
            <w:rtl/>
          </w:rPr>
          <w:t>האיסיים והחסידים</w:t>
        </w:r>
      </w:hyperlink>
      <w:r w:rsidR="00952B6C" w:rsidRPr="001E1027">
        <w:rPr>
          <w:rFonts w:ascii="David" w:hAnsi="David" w:cs="David"/>
          <w:sz w:val="26"/>
          <w:szCs w:val="26"/>
          <w:rtl/>
        </w:rPr>
        <w:t>'.</w:t>
      </w:r>
      <w:r w:rsidRPr="001E1027">
        <w:rPr>
          <w:rFonts w:ascii="David" w:hAnsi="David" w:cs="David"/>
          <w:sz w:val="26"/>
          <w:szCs w:val="26"/>
          <w:rtl/>
        </w:rPr>
        <w:t xml:space="preserve"> </w:t>
      </w:r>
    </w:p>
    <w:p w14:paraId="5EEBBF29" w14:textId="338C5F4D" w:rsidR="006F2F3F" w:rsidRPr="001E1027" w:rsidRDefault="0041424C" w:rsidP="00386836">
      <w:pPr>
        <w:spacing w:before="280" w:line="360" w:lineRule="auto"/>
        <w:ind w:left="-57"/>
        <w:jc w:val="both"/>
        <w:rPr>
          <w:rFonts w:ascii="David" w:hAnsi="David" w:cs="David"/>
          <w:sz w:val="26"/>
          <w:szCs w:val="26"/>
          <w:rtl/>
        </w:rPr>
      </w:pPr>
      <w:r w:rsidRPr="001E1027">
        <w:rPr>
          <w:rFonts w:ascii="David" w:hAnsi="David" w:cs="David"/>
          <w:sz w:val="26"/>
          <w:szCs w:val="26"/>
          <w:rtl/>
        </w:rPr>
        <w:lastRenderedPageBreak/>
        <w:t xml:space="preserve">נמצא כי כאשר חז"ל ציינו הגמוניות בדורות שלפניהם, הם התכוונו באופן בלתי-מודע (נוכח פער הזמן, </w:t>
      </w:r>
      <w:r w:rsidR="00551DA7" w:rsidRPr="001E1027">
        <w:rPr>
          <w:rFonts w:ascii="David" w:hAnsi="David" w:cs="David"/>
          <w:sz w:val="26"/>
          <w:szCs w:val="26"/>
          <w:rtl/>
        </w:rPr>
        <w:t xml:space="preserve">אלמוניותם, </w:t>
      </w:r>
      <w:r w:rsidRPr="001E1027">
        <w:rPr>
          <w:rFonts w:ascii="David" w:hAnsi="David" w:cs="David"/>
          <w:sz w:val="26"/>
          <w:szCs w:val="26"/>
          <w:rtl/>
        </w:rPr>
        <w:t>התבודדות</w:t>
      </w:r>
      <w:r w:rsidR="00551DA7" w:rsidRPr="001E1027">
        <w:rPr>
          <w:rFonts w:ascii="David" w:hAnsi="David" w:cs="David"/>
          <w:sz w:val="26"/>
          <w:szCs w:val="26"/>
          <w:rtl/>
        </w:rPr>
        <w:t>ם</w:t>
      </w:r>
      <w:r w:rsidRPr="001E1027">
        <w:rPr>
          <w:rFonts w:ascii="David" w:hAnsi="David" w:cs="David"/>
          <w:sz w:val="26"/>
          <w:szCs w:val="26"/>
          <w:rtl/>
        </w:rPr>
        <w:t xml:space="preserve"> והסתרת המגילות) לעדת קומראן. </w:t>
      </w:r>
      <w:r w:rsidR="00B9437C" w:rsidRPr="001E1027">
        <w:rPr>
          <w:rFonts w:ascii="David" w:hAnsi="David" w:cs="David"/>
          <w:sz w:val="26"/>
          <w:szCs w:val="26"/>
          <w:rtl/>
        </w:rPr>
        <w:t>הקשר ה"גנטי" הלך והתחלש עם הדורות, וב</w:t>
      </w:r>
      <w:r w:rsidR="006F2F3F" w:rsidRPr="001E1027">
        <w:rPr>
          <w:rFonts w:ascii="David" w:hAnsi="David" w:cs="David"/>
          <w:sz w:val="26"/>
          <w:szCs w:val="26"/>
          <w:rtl/>
        </w:rPr>
        <w:t xml:space="preserve">דורינו </w:t>
      </w:r>
      <w:r w:rsidR="00B9437C" w:rsidRPr="001E1027">
        <w:rPr>
          <w:rFonts w:ascii="David" w:hAnsi="David" w:cs="David"/>
          <w:sz w:val="26"/>
          <w:szCs w:val="26"/>
          <w:rtl/>
        </w:rPr>
        <w:t>פחת</w:t>
      </w:r>
      <w:r w:rsidR="006F2F3F" w:rsidRPr="001E1027">
        <w:rPr>
          <w:rFonts w:ascii="David" w:hAnsi="David" w:cs="David"/>
          <w:sz w:val="26"/>
          <w:szCs w:val="26"/>
          <w:rtl/>
        </w:rPr>
        <w:t xml:space="preserve"> </w:t>
      </w:r>
      <w:r w:rsidR="00B9437C" w:rsidRPr="001E1027">
        <w:rPr>
          <w:rFonts w:ascii="David" w:hAnsi="David" w:cs="David"/>
          <w:sz w:val="26"/>
          <w:szCs w:val="26"/>
          <w:rtl/>
        </w:rPr>
        <w:t xml:space="preserve">הבנת המשמעות של משמרת </w:t>
      </w:r>
      <w:r w:rsidR="006F2F3F" w:rsidRPr="001E1027">
        <w:rPr>
          <w:rFonts w:ascii="David" w:hAnsi="David" w:cs="David"/>
          <w:sz w:val="26"/>
          <w:szCs w:val="26"/>
          <w:rtl/>
        </w:rPr>
        <w:t>הכהונה הגדולה והסופרים כפי שהיה באמצע בית שני, ו</w:t>
      </w:r>
      <w:r w:rsidR="00B9437C" w:rsidRPr="001E1027">
        <w:rPr>
          <w:rFonts w:ascii="David" w:hAnsi="David" w:cs="David"/>
          <w:sz w:val="26"/>
          <w:szCs w:val="26"/>
          <w:rtl/>
        </w:rPr>
        <w:t>ה</w:t>
      </w:r>
      <w:r w:rsidR="006F2F3F" w:rsidRPr="001E1027">
        <w:rPr>
          <w:rFonts w:ascii="David" w:hAnsi="David" w:cs="David"/>
          <w:sz w:val="26"/>
          <w:szCs w:val="26"/>
          <w:rtl/>
        </w:rPr>
        <w:t>תפיל</w:t>
      </w:r>
      <w:r w:rsidR="00B9437C" w:rsidRPr="001E1027">
        <w:rPr>
          <w:rFonts w:ascii="David" w:hAnsi="David" w:cs="David"/>
          <w:sz w:val="26"/>
          <w:szCs w:val="26"/>
          <w:rtl/>
        </w:rPr>
        <w:t>ה</w:t>
      </w:r>
      <w:r w:rsidR="006F2F3F" w:rsidRPr="001E1027">
        <w:rPr>
          <w:rFonts w:ascii="David" w:hAnsi="David" w:cs="David"/>
          <w:sz w:val="26"/>
          <w:szCs w:val="26"/>
          <w:rtl/>
        </w:rPr>
        <w:t xml:space="preserve">: </w:t>
      </w:r>
      <w:bookmarkStart w:id="42" w:name="_Hlk530341547"/>
      <w:r w:rsidR="006F2F3F" w:rsidRPr="001E1027">
        <w:rPr>
          <w:rFonts w:ascii="David" w:hAnsi="David" w:cs="David"/>
          <w:sz w:val="26"/>
          <w:szCs w:val="26"/>
          <w:rtl/>
        </w:rPr>
        <w:t xml:space="preserve">'והשב כוהנים לעבודתם' </w:t>
      </w:r>
      <w:bookmarkEnd w:id="42"/>
      <w:r w:rsidR="00B9437C" w:rsidRPr="001E1027">
        <w:rPr>
          <w:rFonts w:ascii="David" w:hAnsi="David" w:cs="David"/>
          <w:sz w:val="26"/>
          <w:szCs w:val="26"/>
          <w:rtl/>
        </w:rPr>
        <w:t xml:space="preserve">הינה </w:t>
      </w:r>
      <w:r w:rsidR="006F2F3F" w:rsidRPr="001E1027">
        <w:rPr>
          <w:rFonts w:ascii="David" w:hAnsi="David" w:cs="David"/>
          <w:sz w:val="26"/>
          <w:szCs w:val="26"/>
          <w:rtl/>
        </w:rPr>
        <w:t xml:space="preserve">כ'מִצְוַת אֲנָשִׁים מְלֻמָּדָה' (ישעיהו כט' 13), </w:t>
      </w:r>
      <w:r w:rsidR="00B9437C" w:rsidRPr="001E1027">
        <w:rPr>
          <w:rFonts w:ascii="David" w:hAnsi="David" w:cs="David"/>
          <w:sz w:val="26"/>
          <w:szCs w:val="26"/>
          <w:rtl/>
        </w:rPr>
        <w:t>כיוון ש</w:t>
      </w:r>
      <w:r w:rsidR="006F2F3F" w:rsidRPr="001E1027">
        <w:rPr>
          <w:rFonts w:ascii="David" w:hAnsi="David" w:cs="David"/>
          <w:sz w:val="26"/>
          <w:szCs w:val="26"/>
          <w:rtl/>
        </w:rPr>
        <w:t>ממחזרים טעויות היסטוריות: 'שִׁמְעוּ דְּבַר יי הַחֲרֵדִים אֶל דְּבָרוֹ; אָמְרוּ אֲחֵיכֶם שֹׂנְאֵיכֶם מְנַדֵּיכֶם לְמַעַן שְׁמִי יִכְבַּד יי וְ</w:t>
      </w:r>
      <w:r w:rsidR="005C6D42" w:rsidRPr="001E1027">
        <w:rPr>
          <w:rFonts w:ascii="David" w:hAnsi="David" w:cs="David"/>
          <w:sz w:val="26"/>
          <w:szCs w:val="26"/>
          <w:rtl/>
        </w:rPr>
        <w:t>נראה</w:t>
      </w:r>
      <w:r w:rsidR="006F2F3F" w:rsidRPr="001E1027">
        <w:rPr>
          <w:rFonts w:ascii="David" w:hAnsi="David" w:cs="David"/>
          <w:sz w:val="26"/>
          <w:szCs w:val="26"/>
          <w:rtl/>
        </w:rPr>
        <w:t xml:space="preserve"> בְשִׂמְחַתְכֶם וְהֵם יֵבֹשׁוּ</w:t>
      </w:r>
      <w:r w:rsidR="008725DE" w:rsidRPr="001E1027">
        <w:rPr>
          <w:rFonts w:ascii="David" w:hAnsi="David" w:cs="David"/>
          <w:sz w:val="26"/>
          <w:szCs w:val="26"/>
          <w:rtl/>
        </w:rPr>
        <w:t>'</w:t>
      </w:r>
      <w:r w:rsidR="00BA0D62" w:rsidRPr="001E1027">
        <w:rPr>
          <w:rFonts w:ascii="David" w:hAnsi="David" w:cs="David"/>
          <w:sz w:val="26"/>
          <w:szCs w:val="26"/>
          <w:rtl/>
        </w:rPr>
        <w:t>.</w:t>
      </w:r>
    </w:p>
    <w:p w14:paraId="75C50DDA" w14:textId="79D398F9" w:rsidR="003B6C1A" w:rsidRPr="001E1027" w:rsidRDefault="003B6C1A" w:rsidP="00386836">
      <w:pPr>
        <w:spacing w:before="100" w:beforeAutospacing="1" w:line="360" w:lineRule="auto"/>
        <w:ind w:left="-57"/>
        <w:jc w:val="both"/>
        <w:rPr>
          <w:rFonts w:ascii="David" w:hAnsi="David" w:cs="David"/>
          <w:sz w:val="26"/>
          <w:szCs w:val="26"/>
          <w:rtl/>
        </w:rPr>
      </w:pPr>
      <w:bookmarkStart w:id="43" w:name="_Toc513674063"/>
      <w:bookmarkStart w:id="44" w:name="_Toc514749918"/>
      <w:bookmarkStart w:id="45" w:name="_Toc516646318"/>
      <w:r w:rsidRPr="001E1027">
        <w:rPr>
          <w:rFonts w:ascii="David" w:hAnsi="David" w:cs="David"/>
          <w:sz w:val="26"/>
          <w:szCs w:val="26"/>
          <w:rtl/>
        </w:rPr>
        <w:t>חז"ל דרשו: 'כל האומר דבר בשם אומרו מביא גאולה לעולם' (מגילה טז'), אך הם שמרו זאת רק לגבי הלל שמאי והתנאים, ולא ביחס לזוגות (שגם כך העבירו בעיקר הגיגי מוסר)</w:t>
      </w:r>
      <w:r w:rsidRPr="001E1027">
        <w:rPr>
          <w:rStyle w:val="ad"/>
          <w:rFonts w:ascii="David" w:hAnsi="David" w:cs="David"/>
          <w:sz w:val="26"/>
          <w:szCs w:val="26"/>
          <w:rtl/>
        </w:rPr>
        <w:footnoteReference w:id="107"/>
      </w:r>
      <w:r w:rsidRPr="001E1027">
        <w:rPr>
          <w:rFonts w:ascii="David" w:hAnsi="David" w:cs="David"/>
          <w:sz w:val="26"/>
          <w:szCs w:val="26"/>
          <w:rtl/>
        </w:rPr>
        <w:t>. הסיבה העיקרית לכך היא שרוב תורות הראשונים (הזוגות) הן אנונימיות, היא כיוון שמי שתיקן וייסדם היה בעיקר מורה הצדק האנונימי, וכן גם חברי עדת קומראן אינם ידועים בשמם</w:t>
      </w:r>
      <w:r w:rsidRPr="001E1027">
        <w:rPr>
          <w:rStyle w:val="ad"/>
          <w:rFonts w:ascii="David" w:hAnsi="David" w:cs="David"/>
          <w:sz w:val="26"/>
          <w:szCs w:val="26"/>
          <w:rtl/>
        </w:rPr>
        <w:footnoteReference w:id="108"/>
      </w:r>
      <w:r w:rsidRPr="001E1027">
        <w:rPr>
          <w:rFonts w:ascii="David" w:hAnsi="David" w:cs="David"/>
          <w:sz w:val="26"/>
          <w:szCs w:val="26"/>
          <w:rtl/>
        </w:rPr>
        <w:t>.</w:t>
      </w:r>
    </w:p>
    <w:p w14:paraId="3D714F99" w14:textId="5A10EB40" w:rsidR="003B6C1A" w:rsidRPr="001E1027" w:rsidRDefault="003B6C1A"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חריג לעיקרון זה אנו מוצאים בנוגע לכוהן הגדול, יוחנן הורקנוס. חז"ל מוסרים שהיה עיוות בהכנת הקורבנות בבית המקדש (מעשר שני פרק ה' טו'</w:t>
      </w:r>
      <w:r w:rsidRPr="001E1027">
        <w:rPr>
          <w:rStyle w:val="ad"/>
          <w:rFonts w:ascii="David" w:hAnsi="David" w:cs="David"/>
          <w:sz w:val="26"/>
          <w:szCs w:val="26"/>
          <w:rtl/>
        </w:rPr>
        <w:footnoteReference w:id="109"/>
      </w:r>
      <w:r w:rsidRPr="001E1027">
        <w:rPr>
          <w:rFonts w:ascii="David" w:hAnsi="David" w:cs="David"/>
          <w:sz w:val="26"/>
          <w:szCs w:val="26"/>
        </w:rPr>
        <w:t xml:space="preserve"> </w:t>
      </w:r>
      <w:r w:rsidRPr="001E1027">
        <w:rPr>
          <w:rFonts w:ascii="David" w:hAnsi="David" w:cs="David"/>
          <w:sz w:val="26"/>
          <w:szCs w:val="26"/>
          <w:rtl/>
        </w:rPr>
        <w:t>ו</w:t>
      </w:r>
      <w:hyperlink r:id="rId46" w:tooltip="מסכת סוטה" w:history="1">
        <w:r w:rsidRPr="001E1027">
          <w:rPr>
            <w:rFonts w:ascii="David" w:hAnsi="David" w:cs="David"/>
            <w:sz w:val="26"/>
            <w:szCs w:val="26"/>
            <w:rtl/>
          </w:rPr>
          <w:t>סוטה</w:t>
        </w:r>
      </w:hyperlink>
      <w:r w:rsidRPr="001E1027">
        <w:rPr>
          <w:rFonts w:ascii="David" w:hAnsi="David" w:cs="David"/>
          <w:sz w:val="26"/>
          <w:szCs w:val="26"/>
        </w:rPr>
        <w:t xml:space="preserve"> </w:t>
      </w:r>
      <w:r w:rsidRPr="001E1027">
        <w:rPr>
          <w:rFonts w:ascii="David" w:hAnsi="David" w:cs="David"/>
          <w:sz w:val="26"/>
          <w:szCs w:val="26"/>
          <w:rtl/>
        </w:rPr>
        <w:t>מח'</w:t>
      </w:r>
      <w:r w:rsidRPr="001E1027">
        <w:rPr>
          <w:rStyle w:val="ad"/>
          <w:rFonts w:ascii="David" w:hAnsi="David" w:cs="David"/>
          <w:sz w:val="26"/>
          <w:szCs w:val="26"/>
          <w:rtl/>
        </w:rPr>
        <w:footnoteReference w:id="110"/>
      </w:r>
      <w:r w:rsidRPr="001E1027">
        <w:rPr>
          <w:rFonts w:ascii="David" w:hAnsi="David" w:cs="David"/>
          <w:sz w:val="26"/>
          <w:szCs w:val="26"/>
          <w:rtl/>
        </w:rPr>
        <w:t xml:space="preserve">), ומי שתיקנו היה יוחנן, ע"י בניית טבעות לשחיתת הקורבנות (ראו לעיל בפרק על יוחנן הורקנוס). החריג חריף במיוחד נוכח העובדה שיוחנן הורקנוס היה צדוקי (והפרושים אף שרפו את ספר הצדוקים 'גזירתא' וחגגו זאת כיום טוב – </w:t>
      </w:r>
      <w:hyperlink r:id="rId47" w:history="1">
        <w:r w:rsidRPr="001E1027">
          <w:rPr>
            <w:rStyle w:val="Hyperlink"/>
            <w:rFonts w:ascii="David" w:hAnsi="David" w:cs="David"/>
            <w:sz w:val="26"/>
            <w:szCs w:val="26"/>
            <w:rtl/>
          </w:rPr>
          <w:t>מגילת תענית</w:t>
        </w:r>
      </w:hyperlink>
      <w:r w:rsidRPr="001E1027">
        <w:rPr>
          <w:rFonts w:ascii="David" w:hAnsi="David" w:cs="David"/>
          <w:sz w:val="26"/>
          <w:szCs w:val="26"/>
          <w:rtl/>
        </w:rPr>
        <w:t xml:space="preserve"> </w:t>
      </w:r>
      <w:hyperlink r:id="rId48" w:history="1">
        <w:r w:rsidRPr="001E1027">
          <w:rPr>
            <w:rStyle w:val="Hyperlink"/>
            <w:rFonts w:ascii="David" w:hAnsi="David" w:cs="David"/>
            <w:sz w:val="26"/>
            <w:szCs w:val="26"/>
            <w:rtl/>
          </w:rPr>
          <w:t>פ"ד</w:t>
        </w:r>
      </w:hyperlink>
      <w:r w:rsidRPr="001E1027">
        <w:rPr>
          <w:rFonts w:ascii="David" w:hAnsi="David" w:cs="David"/>
          <w:sz w:val="26"/>
          <w:szCs w:val="26"/>
          <w:rtl/>
        </w:rPr>
        <w:t>), אז כיצד הובאו דווקא (כמעט רק) הלכותיו ועוד בשמו</w:t>
      </w:r>
      <w:r w:rsidRPr="001E1027">
        <w:rPr>
          <w:rStyle w:val="ad"/>
          <w:rFonts w:ascii="David" w:hAnsi="David" w:cs="David"/>
          <w:sz w:val="26"/>
          <w:szCs w:val="26"/>
          <w:rtl/>
        </w:rPr>
        <w:footnoteReference w:id="111"/>
      </w:r>
      <w:r w:rsidRPr="001E1027">
        <w:rPr>
          <w:rFonts w:ascii="David" w:hAnsi="David" w:cs="David"/>
          <w:sz w:val="26"/>
          <w:szCs w:val="26"/>
          <w:rtl/>
        </w:rPr>
        <w:t xml:space="preserve">?! </w:t>
      </w:r>
    </w:p>
    <w:p w14:paraId="0F81C750" w14:textId="1874DD0E" w:rsidR="000E51A2" w:rsidRPr="001E1027" w:rsidRDefault="00796C5C"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אחד </w:t>
      </w:r>
      <w:r w:rsidR="000E51A2" w:rsidRPr="001E1027">
        <w:rPr>
          <w:rFonts w:ascii="David" w:hAnsi="David" w:cs="David"/>
          <w:sz w:val="26"/>
          <w:szCs w:val="26"/>
          <w:rtl/>
        </w:rPr>
        <w:t>נושא</w:t>
      </w:r>
      <w:r w:rsidRPr="001E1027">
        <w:rPr>
          <w:rFonts w:ascii="David" w:hAnsi="David" w:cs="David"/>
          <w:sz w:val="26"/>
          <w:szCs w:val="26"/>
          <w:rtl/>
        </w:rPr>
        <w:t>י</w:t>
      </w:r>
      <w:r w:rsidR="000E51A2" w:rsidRPr="001E1027">
        <w:rPr>
          <w:rFonts w:ascii="David" w:hAnsi="David" w:cs="David"/>
          <w:sz w:val="26"/>
          <w:szCs w:val="26"/>
          <w:rtl/>
        </w:rPr>
        <w:t xml:space="preserve"> המחלוקת המפורס</w:t>
      </w:r>
      <w:r w:rsidRPr="001E1027">
        <w:rPr>
          <w:rFonts w:ascii="David" w:hAnsi="David" w:cs="David"/>
          <w:sz w:val="26"/>
          <w:szCs w:val="26"/>
          <w:rtl/>
        </w:rPr>
        <w:t>מי</w:t>
      </w:r>
      <w:r w:rsidR="000E51A2" w:rsidRPr="001E1027">
        <w:rPr>
          <w:rFonts w:ascii="David" w:hAnsi="David" w:cs="David"/>
          <w:sz w:val="26"/>
          <w:szCs w:val="26"/>
          <w:rtl/>
        </w:rPr>
        <w:t>ם בין הפרושים</w:t>
      </w:r>
      <w:r w:rsidRPr="001E1027">
        <w:rPr>
          <w:rFonts w:ascii="David" w:hAnsi="David" w:cs="David"/>
          <w:sz w:val="26"/>
          <w:szCs w:val="26"/>
          <w:rtl/>
        </w:rPr>
        <w:t xml:space="preserve"> </w:t>
      </w:r>
      <w:r w:rsidR="00414850" w:rsidRPr="001E1027">
        <w:rPr>
          <w:rFonts w:ascii="David" w:hAnsi="David" w:cs="David"/>
          <w:sz w:val="26"/>
          <w:szCs w:val="26"/>
          <w:rtl/>
        </w:rPr>
        <w:t xml:space="preserve">לצדוקים ועדת קומראן </w:t>
      </w:r>
      <w:r w:rsidRPr="001E1027">
        <w:rPr>
          <w:rFonts w:ascii="David" w:hAnsi="David" w:cs="David"/>
          <w:sz w:val="26"/>
          <w:szCs w:val="26"/>
          <w:rtl/>
        </w:rPr>
        <w:t xml:space="preserve">הוא </w:t>
      </w:r>
      <w:r w:rsidR="00414850" w:rsidRPr="001E1027">
        <w:rPr>
          <w:rFonts w:ascii="David" w:hAnsi="David" w:cs="David"/>
          <w:sz w:val="26"/>
          <w:szCs w:val="26"/>
          <w:rtl/>
        </w:rPr>
        <w:t xml:space="preserve">- </w:t>
      </w:r>
      <w:r w:rsidRPr="001E1027">
        <w:rPr>
          <w:rFonts w:ascii="David" w:hAnsi="David" w:cs="David"/>
          <w:sz w:val="26"/>
          <w:szCs w:val="26"/>
          <w:rtl/>
        </w:rPr>
        <w:t xml:space="preserve">האם העוסקים באפר פרה אדומה צריכים להיות טהורים 'מעורבי שמש' (דעתם הצדוקים לפי  פרה פ"ג משנה </w:t>
      </w:r>
      <w:r w:rsidRPr="001E1027">
        <w:rPr>
          <w:rFonts w:ascii="David" w:hAnsi="David" w:cs="David"/>
          <w:sz w:val="26"/>
          <w:szCs w:val="26"/>
          <w:rtl/>
        </w:rPr>
        <w:lastRenderedPageBreak/>
        <w:t xml:space="preserve">ז'), כפי שבמדבר יט' 9 מציין על השורף, או </w:t>
      </w:r>
      <w:r w:rsidR="00414850" w:rsidRPr="001E1027">
        <w:rPr>
          <w:rFonts w:ascii="David" w:hAnsi="David" w:cs="David"/>
          <w:sz w:val="26"/>
          <w:szCs w:val="26"/>
          <w:rtl/>
        </w:rPr>
        <w:t xml:space="preserve">רק </w:t>
      </w:r>
      <w:r w:rsidRPr="001E1027">
        <w:rPr>
          <w:rFonts w:ascii="David" w:hAnsi="David" w:cs="David"/>
          <w:sz w:val="26"/>
          <w:szCs w:val="26"/>
          <w:rtl/>
        </w:rPr>
        <w:t>כחצי-טהורים</w:t>
      </w:r>
      <w:r w:rsidR="00BA0446" w:rsidRPr="001E1027">
        <w:rPr>
          <w:rFonts w:ascii="David" w:hAnsi="David" w:cs="David"/>
          <w:sz w:val="26"/>
          <w:szCs w:val="26"/>
          <w:rtl/>
        </w:rPr>
        <w:t xml:space="preserve"> ('טבולי-יום')</w:t>
      </w:r>
      <w:r w:rsidRPr="001E1027">
        <w:rPr>
          <w:rFonts w:ascii="David" w:hAnsi="David" w:cs="David"/>
          <w:sz w:val="26"/>
          <w:szCs w:val="26"/>
          <w:rtl/>
        </w:rPr>
        <w:t>, כדעת הפרושים</w:t>
      </w:r>
      <w:r w:rsidR="00414850" w:rsidRPr="001E1027">
        <w:rPr>
          <w:rFonts w:ascii="David" w:hAnsi="David" w:cs="David"/>
          <w:sz w:val="26"/>
          <w:szCs w:val="26"/>
          <w:rtl/>
        </w:rPr>
        <w:t>?</w:t>
      </w:r>
      <w:r w:rsidR="00414850" w:rsidRPr="001E1027">
        <w:rPr>
          <w:rFonts w:ascii="David" w:hAnsi="David" w:cs="David"/>
          <w:sz w:val="26"/>
          <w:szCs w:val="26"/>
          <w:rtl/>
        </w:rPr>
        <w:tab/>
      </w:r>
      <w:r w:rsidR="00864929" w:rsidRPr="001E1027">
        <w:rPr>
          <w:rFonts w:ascii="David" w:hAnsi="David" w:cs="David"/>
          <w:sz w:val="26"/>
          <w:szCs w:val="26"/>
          <w:rtl/>
        </w:rPr>
        <w:t>מ</w:t>
      </w:r>
      <w:r w:rsidR="000E51A2" w:rsidRPr="001E1027">
        <w:rPr>
          <w:rFonts w:ascii="David" w:hAnsi="David" w:cs="David"/>
          <w:sz w:val="26"/>
          <w:szCs w:val="26"/>
          <w:rtl/>
        </w:rPr>
        <w:t>ממ”ת ב' 16-13</w:t>
      </w:r>
      <w:r w:rsidR="000E51A2" w:rsidRPr="001E1027">
        <w:rPr>
          <w:rStyle w:val="ad"/>
          <w:rFonts w:ascii="David" w:hAnsi="David" w:cs="David"/>
          <w:sz w:val="26"/>
          <w:szCs w:val="26"/>
          <w:rtl/>
        </w:rPr>
        <w:footnoteReference w:id="112"/>
      </w:r>
      <w:r w:rsidR="00864929" w:rsidRPr="001E1027">
        <w:rPr>
          <w:rFonts w:ascii="David" w:hAnsi="David" w:cs="David"/>
          <w:sz w:val="26"/>
          <w:szCs w:val="26"/>
          <w:rtl/>
        </w:rPr>
        <w:t xml:space="preserve"> מתברר שעדת קומראן סוברים כמו הצדוקים.</w:t>
      </w:r>
      <w:r w:rsidR="00414850" w:rsidRPr="001E1027">
        <w:rPr>
          <w:rFonts w:ascii="David" w:hAnsi="David" w:cs="David"/>
          <w:sz w:val="26"/>
          <w:szCs w:val="26"/>
          <w:rtl/>
        </w:rPr>
        <w:t xml:space="preserve"> חלק מהתנאים</w:t>
      </w:r>
      <w:r w:rsidR="000E51A2" w:rsidRPr="001E1027">
        <w:rPr>
          <w:rFonts w:ascii="David" w:hAnsi="David" w:cs="David"/>
          <w:sz w:val="26"/>
          <w:szCs w:val="26"/>
          <w:rtl/>
        </w:rPr>
        <w:t xml:space="preserve"> (</w:t>
      </w:r>
      <w:r w:rsidR="00C0141E" w:rsidRPr="001E1027">
        <w:rPr>
          <w:rFonts w:ascii="David" w:hAnsi="David" w:cs="David"/>
          <w:sz w:val="26"/>
          <w:szCs w:val="26"/>
          <w:rtl/>
        </w:rPr>
        <w:t>כנראה</w:t>
      </w:r>
      <w:r w:rsidR="000E51A2" w:rsidRPr="001E1027">
        <w:rPr>
          <w:rFonts w:ascii="David" w:hAnsi="David" w:cs="David"/>
          <w:sz w:val="26"/>
          <w:szCs w:val="26"/>
          <w:rtl/>
        </w:rPr>
        <w:t xml:space="preserve"> מבית שמאי)</w:t>
      </w:r>
      <w:r w:rsidR="00414850" w:rsidRPr="001E1027">
        <w:rPr>
          <w:rFonts w:ascii="David" w:hAnsi="David" w:cs="David"/>
          <w:sz w:val="26"/>
          <w:szCs w:val="26"/>
          <w:rtl/>
        </w:rPr>
        <w:t xml:space="preserve"> הסכימו</w:t>
      </w:r>
      <w:r w:rsidR="000E51A2" w:rsidRPr="001E1027">
        <w:rPr>
          <w:rFonts w:ascii="David" w:hAnsi="David" w:cs="David"/>
          <w:sz w:val="26"/>
          <w:szCs w:val="26"/>
          <w:rtl/>
        </w:rPr>
        <w:t xml:space="preserve"> להודות שההלכה בעניין ראויה ומתקבלת עליהם </w:t>
      </w:r>
      <w:r w:rsidR="00414850" w:rsidRPr="001E1027">
        <w:rPr>
          <w:rFonts w:ascii="David" w:hAnsi="David" w:cs="David"/>
          <w:sz w:val="26"/>
          <w:szCs w:val="26"/>
          <w:rtl/>
        </w:rPr>
        <w:t xml:space="preserve">כדעת הצדוקים ועדת קומראן </w:t>
      </w:r>
      <w:r w:rsidR="000E51A2" w:rsidRPr="001E1027">
        <w:rPr>
          <w:rFonts w:ascii="David" w:hAnsi="David" w:cs="David"/>
          <w:sz w:val="26"/>
          <w:szCs w:val="26"/>
          <w:rtl/>
        </w:rPr>
        <w:t xml:space="preserve">(תוספתא פרה פ"ג ד'), וכך פעל </w:t>
      </w:r>
      <w:r w:rsidR="00BA0446" w:rsidRPr="001E1027">
        <w:rPr>
          <w:rFonts w:ascii="David" w:hAnsi="David" w:cs="David"/>
          <w:sz w:val="26"/>
          <w:szCs w:val="26"/>
          <w:rtl/>
        </w:rPr>
        <w:t xml:space="preserve">תקופה </w:t>
      </w:r>
      <w:r w:rsidR="000E51A2" w:rsidRPr="001E1027">
        <w:rPr>
          <w:rFonts w:ascii="David" w:hAnsi="David" w:cs="David"/>
          <w:sz w:val="26"/>
          <w:szCs w:val="26"/>
          <w:rtl/>
        </w:rPr>
        <w:t xml:space="preserve">ישמעאל בן פיאבי הכוהן. אך לאחר </w:t>
      </w:r>
      <w:r w:rsidR="00BA0446" w:rsidRPr="001E1027">
        <w:rPr>
          <w:rFonts w:ascii="David" w:hAnsi="David" w:cs="David"/>
          <w:sz w:val="26"/>
          <w:szCs w:val="26"/>
          <w:rtl/>
        </w:rPr>
        <w:t>ש</w:t>
      </w:r>
      <w:r w:rsidR="007639EE" w:rsidRPr="001E1027">
        <w:rPr>
          <w:rFonts w:ascii="David" w:hAnsi="David" w:cs="David"/>
          <w:sz w:val="26"/>
          <w:szCs w:val="26"/>
          <w:rtl/>
        </w:rPr>
        <w:t xml:space="preserve">חלק מהתנאים (כנראה מבית הלל) </w:t>
      </w:r>
      <w:r w:rsidR="00BA0446" w:rsidRPr="001E1027">
        <w:rPr>
          <w:rFonts w:ascii="David" w:hAnsi="David" w:cs="David"/>
          <w:sz w:val="26"/>
          <w:szCs w:val="26"/>
          <w:rtl/>
        </w:rPr>
        <w:t>חזרו והורו לכוהן להיטמא כטבול-</w:t>
      </w:r>
      <w:r w:rsidR="000E51A2" w:rsidRPr="001E1027">
        <w:rPr>
          <w:rFonts w:ascii="David" w:hAnsi="David" w:cs="David"/>
          <w:sz w:val="26"/>
          <w:szCs w:val="26"/>
          <w:rtl/>
        </w:rPr>
        <w:t>יום בתואנה כדי 'להוציא מלבן של צדוקין שהיו אומרים במעורבי שמש היתה נעשית' (יומא ב</w:t>
      </w:r>
      <w:r w:rsidR="00BF25A3" w:rsidRPr="001E1027">
        <w:rPr>
          <w:rFonts w:ascii="David" w:hAnsi="David" w:cs="David"/>
          <w:sz w:val="26"/>
          <w:szCs w:val="26"/>
          <w:rtl/>
        </w:rPr>
        <w:t>'</w:t>
      </w:r>
      <w:r w:rsidR="000E51A2" w:rsidRPr="001E1027">
        <w:rPr>
          <w:rStyle w:val="ad"/>
          <w:rFonts w:ascii="David" w:hAnsi="David" w:cs="David"/>
          <w:sz w:val="26"/>
          <w:szCs w:val="26"/>
          <w:rtl/>
        </w:rPr>
        <w:footnoteReference w:id="113"/>
      </w:r>
      <w:r w:rsidR="000E51A2" w:rsidRPr="001E1027">
        <w:rPr>
          <w:rFonts w:ascii="David" w:hAnsi="David" w:cs="David"/>
          <w:sz w:val="26"/>
          <w:szCs w:val="26"/>
          <w:rtl/>
        </w:rPr>
        <w:t>) או שבכך '</w:t>
      </w:r>
      <w:r w:rsidR="000E51A2" w:rsidRPr="001E1027">
        <w:rPr>
          <w:rFonts w:ascii="David" w:hAnsi="David" w:cs="David"/>
          <w:b/>
          <w:bCs/>
          <w:sz w:val="26"/>
          <w:szCs w:val="26"/>
          <w:rtl/>
        </w:rPr>
        <w:t>יוציאו לעז על הראשונים</w:t>
      </w:r>
      <w:r w:rsidR="000E51A2" w:rsidRPr="001E1027">
        <w:rPr>
          <w:rFonts w:ascii="David" w:hAnsi="David" w:cs="David"/>
          <w:sz w:val="26"/>
          <w:szCs w:val="26"/>
          <w:rtl/>
        </w:rPr>
        <w:t xml:space="preserve">'. 'ראשונים' </w:t>
      </w:r>
      <w:r w:rsidR="000E51A2" w:rsidRPr="001E1027">
        <w:rPr>
          <w:rFonts w:ascii="David" w:hAnsi="David" w:cs="David"/>
          <w:b/>
          <w:bCs/>
          <w:sz w:val="26"/>
          <w:szCs w:val="26"/>
          <w:rtl/>
        </w:rPr>
        <w:t>אנונימיים</w:t>
      </w:r>
      <w:r w:rsidR="000E51A2" w:rsidRPr="001E1027">
        <w:rPr>
          <w:rFonts w:ascii="David" w:hAnsi="David" w:cs="David"/>
          <w:sz w:val="26"/>
          <w:szCs w:val="26"/>
          <w:rtl/>
        </w:rPr>
        <w:t xml:space="preserve"> אלו ודאי שאינם </w:t>
      </w:r>
      <w:r w:rsidR="00551DA7" w:rsidRPr="001E1027">
        <w:rPr>
          <w:rFonts w:ascii="David" w:hAnsi="David" w:cs="David"/>
          <w:sz w:val="26"/>
          <w:szCs w:val="26"/>
          <w:rtl/>
        </w:rPr>
        <w:t xml:space="preserve">עדת קומראן או </w:t>
      </w:r>
      <w:r w:rsidR="000E51A2" w:rsidRPr="001E1027">
        <w:rPr>
          <w:rFonts w:ascii="David" w:hAnsi="David" w:cs="David"/>
          <w:sz w:val="26"/>
          <w:szCs w:val="26"/>
          <w:rtl/>
        </w:rPr>
        <w:t>החסידים הראשונים</w:t>
      </w:r>
      <w:r w:rsidR="00BA0446" w:rsidRPr="001E1027">
        <w:rPr>
          <w:rFonts w:ascii="David" w:hAnsi="David" w:cs="David"/>
          <w:sz w:val="26"/>
          <w:szCs w:val="26"/>
          <w:rtl/>
        </w:rPr>
        <w:t xml:space="preserve"> (</w:t>
      </w:r>
      <w:r w:rsidR="00551DA7" w:rsidRPr="001E1027">
        <w:rPr>
          <w:rFonts w:ascii="David" w:hAnsi="David" w:cs="David"/>
          <w:sz w:val="26"/>
          <w:szCs w:val="26"/>
          <w:rtl/>
        </w:rPr>
        <w:t>ראו זיהוי אלו באלו</w:t>
      </w:r>
      <w:r w:rsidR="00BA0446" w:rsidRPr="001E1027">
        <w:rPr>
          <w:rFonts w:ascii="David" w:hAnsi="David" w:cs="David"/>
          <w:sz w:val="26"/>
          <w:szCs w:val="26"/>
          <w:rtl/>
        </w:rPr>
        <w:t xml:space="preserve"> בפרק </w:t>
      </w:r>
      <w:r w:rsidR="00551DA7" w:rsidRPr="001E1027">
        <w:rPr>
          <w:rFonts w:ascii="David" w:hAnsi="David" w:cs="David"/>
          <w:sz w:val="26"/>
          <w:szCs w:val="26"/>
          <w:rtl/>
        </w:rPr>
        <w:t>על כך</w:t>
      </w:r>
      <w:r w:rsidR="00BA0446" w:rsidRPr="001E1027">
        <w:rPr>
          <w:rFonts w:ascii="David" w:hAnsi="David" w:cs="David"/>
          <w:sz w:val="26"/>
          <w:szCs w:val="26"/>
          <w:rtl/>
        </w:rPr>
        <w:t>)</w:t>
      </w:r>
      <w:r w:rsidR="000E51A2" w:rsidRPr="001E1027">
        <w:rPr>
          <w:rFonts w:ascii="David" w:hAnsi="David" w:cs="David"/>
          <w:sz w:val="26"/>
          <w:szCs w:val="26"/>
          <w:rtl/>
        </w:rPr>
        <w:t xml:space="preserve">, שכן </w:t>
      </w:r>
      <w:r w:rsidR="00551DA7" w:rsidRPr="001E1027">
        <w:rPr>
          <w:rFonts w:ascii="David" w:hAnsi="David" w:cs="David"/>
          <w:sz w:val="26"/>
          <w:szCs w:val="26"/>
          <w:rtl/>
        </w:rPr>
        <w:t>אלו</w:t>
      </w:r>
      <w:r w:rsidR="000E51A2" w:rsidRPr="001E1027">
        <w:rPr>
          <w:rFonts w:ascii="David" w:hAnsi="David" w:cs="David"/>
          <w:sz w:val="26"/>
          <w:szCs w:val="26"/>
          <w:rtl/>
        </w:rPr>
        <w:t xml:space="preserve"> מקלים בטהרה</w:t>
      </w:r>
      <w:r w:rsidR="001A5A15" w:rsidRPr="001E1027">
        <w:rPr>
          <w:rFonts w:ascii="David" w:hAnsi="David" w:cs="David"/>
          <w:sz w:val="26"/>
          <w:szCs w:val="26"/>
          <w:rtl/>
        </w:rPr>
        <w:t xml:space="preserve"> (ראו פרק נפרד בנושא זה)</w:t>
      </w:r>
      <w:r w:rsidR="000E51A2" w:rsidRPr="001E1027">
        <w:rPr>
          <w:rFonts w:ascii="David" w:hAnsi="David" w:cs="David"/>
          <w:sz w:val="26"/>
          <w:szCs w:val="26"/>
          <w:rtl/>
        </w:rPr>
        <w:t xml:space="preserve">, ואילו </w:t>
      </w:r>
      <w:r w:rsidR="00143AF2" w:rsidRPr="001E1027">
        <w:rPr>
          <w:rFonts w:ascii="David" w:hAnsi="David" w:cs="David"/>
          <w:sz w:val="26"/>
          <w:szCs w:val="26"/>
          <w:rtl/>
        </w:rPr>
        <w:t>עדת קומראן וה</w:t>
      </w:r>
      <w:r w:rsidR="000E51A2" w:rsidRPr="001E1027">
        <w:rPr>
          <w:rFonts w:ascii="David" w:hAnsi="David" w:cs="David"/>
          <w:sz w:val="26"/>
          <w:szCs w:val="26"/>
          <w:rtl/>
        </w:rPr>
        <w:t>חסידים מקפידים/מחמירים בה. ייתכן ראשונים שונים אלו הם 'אפרים' דורשי החלקות שמתוארים במגילות כמתייוונים שרובם אבדו ומיעוטם נטמע בישראל</w:t>
      </w:r>
      <w:r w:rsidR="000E51A2" w:rsidRPr="001E1027">
        <w:rPr>
          <w:rStyle w:val="ad"/>
          <w:rFonts w:ascii="David" w:hAnsi="David" w:cs="David"/>
          <w:sz w:val="26"/>
          <w:szCs w:val="26"/>
          <w:rtl/>
        </w:rPr>
        <w:footnoteReference w:id="114"/>
      </w:r>
      <w:r w:rsidR="000E51A2" w:rsidRPr="001E1027">
        <w:rPr>
          <w:rFonts w:ascii="David" w:hAnsi="David" w:cs="David"/>
          <w:sz w:val="26"/>
          <w:szCs w:val="26"/>
          <w:rtl/>
        </w:rPr>
        <w:t xml:space="preserve"> (הפרושים?), וזו כנ</w:t>
      </w:r>
      <w:r w:rsidR="003168D7" w:rsidRPr="001E1027">
        <w:rPr>
          <w:rFonts w:ascii="David" w:hAnsi="David" w:cs="David"/>
          <w:sz w:val="26"/>
          <w:szCs w:val="26"/>
          <w:rtl/>
        </w:rPr>
        <w:t>רא</w:t>
      </w:r>
      <w:r w:rsidR="00BA0446" w:rsidRPr="001E1027">
        <w:rPr>
          <w:rFonts w:ascii="David" w:hAnsi="David" w:cs="David"/>
          <w:sz w:val="26"/>
          <w:szCs w:val="26"/>
          <w:rtl/>
        </w:rPr>
        <w:t>ה</w:t>
      </w:r>
      <w:r w:rsidR="000E51A2" w:rsidRPr="001E1027">
        <w:rPr>
          <w:rFonts w:ascii="David" w:hAnsi="David" w:cs="David"/>
          <w:sz w:val="26"/>
          <w:szCs w:val="26"/>
          <w:rtl/>
        </w:rPr>
        <w:t xml:space="preserve"> הסיבה שיש ביד הפרושים מקצת מהלכותיהם</w:t>
      </w:r>
      <w:r w:rsidR="000E51A2" w:rsidRPr="001E1027">
        <w:rPr>
          <w:rStyle w:val="ad"/>
          <w:rFonts w:ascii="David" w:hAnsi="David" w:cs="David"/>
          <w:sz w:val="26"/>
          <w:szCs w:val="26"/>
          <w:rtl/>
        </w:rPr>
        <w:footnoteReference w:id="115"/>
      </w:r>
      <w:r w:rsidR="000E51A2" w:rsidRPr="001E1027">
        <w:rPr>
          <w:rFonts w:ascii="David" w:hAnsi="David" w:cs="David"/>
          <w:sz w:val="26"/>
          <w:szCs w:val="26"/>
          <w:rtl/>
        </w:rPr>
        <w:t>.</w:t>
      </w:r>
    </w:p>
    <w:p w14:paraId="0584D3DA" w14:textId="5F983DD0" w:rsidR="009C1C15" w:rsidRPr="001E1027" w:rsidRDefault="009C1C15" w:rsidP="00386836">
      <w:pPr>
        <w:spacing w:line="360" w:lineRule="auto"/>
        <w:jc w:val="both"/>
        <w:rPr>
          <w:rFonts w:ascii="David" w:hAnsi="David" w:cs="David"/>
          <w:sz w:val="26"/>
          <w:szCs w:val="26"/>
          <w:rtl/>
        </w:rPr>
      </w:pPr>
      <w:r w:rsidRPr="001E1027">
        <w:rPr>
          <w:rFonts w:ascii="David" w:hAnsi="David" w:cs="David"/>
          <w:sz w:val="26"/>
          <w:szCs w:val="26"/>
          <w:rtl/>
        </w:rPr>
        <w:t>כותרות ודינים קרובים אלו בין הספרויות, לצד מסורות רבות שקיימות במגילות שלא הכרנו עד מציאתן, ועוד שחלקן בכמות בלתי ידועה שלא שרדו, מחזקות את מסורת ההולמת של חז"ל על שכחת מסורות כאלו: 'מַשְׁעֵנָה אלו בעלי משנה כגון ר' יהודה בן תימא וחביריו. פליגו בה רב פפא ורבנן, חד אמר שש מאות סדרי משנה, וחד אמר שבע מאות סדרי משנה' (חגיגה יד' א').</w:t>
      </w:r>
      <w:r w:rsidR="00DA3253" w:rsidRPr="001E1027">
        <w:rPr>
          <w:rFonts w:ascii="David" w:hAnsi="David" w:cs="David"/>
          <w:sz w:val="26"/>
          <w:szCs w:val="26"/>
          <w:rtl/>
        </w:rPr>
        <w:t xml:space="preserve"> ואכן, מסורות כברייתות ותוספתות שצוינו בתלמוד מחזקות טענה זו.</w:t>
      </w:r>
    </w:p>
    <w:p w14:paraId="6CACA2AB" w14:textId="11372CB5" w:rsidR="00261ADF" w:rsidRPr="001E1027" w:rsidRDefault="00261ADF" w:rsidP="00386836">
      <w:pPr>
        <w:spacing w:line="360" w:lineRule="auto"/>
        <w:jc w:val="both"/>
        <w:rPr>
          <w:rFonts w:ascii="David" w:hAnsi="David" w:cs="David"/>
          <w:sz w:val="26"/>
          <w:szCs w:val="26"/>
          <w:rtl/>
        </w:rPr>
      </w:pPr>
      <w:r w:rsidRPr="001E1027">
        <w:rPr>
          <w:rFonts w:ascii="David" w:hAnsi="David" w:cs="David"/>
          <w:sz w:val="26"/>
          <w:szCs w:val="26"/>
          <w:rtl/>
        </w:rPr>
        <w:t xml:space="preserve">יש לציין כי </w:t>
      </w:r>
      <w:r w:rsidRPr="001E1027">
        <w:rPr>
          <w:rFonts w:ascii="David" w:hAnsi="David" w:cs="David"/>
          <w:sz w:val="26"/>
          <w:szCs w:val="26"/>
          <w:shd w:val="clear" w:color="auto" w:fill="80D8FF"/>
          <w:rtl/>
        </w:rPr>
        <w:t>אין עוד שום קבוצה שקרובה להתאים לראשונים/זקנים/סופרים וכנסת גדולה כמו עדת קומראן. היות וכתיבתה אנונימית</w:t>
      </w:r>
    </w:p>
    <w:p w14:paraId="49EC26E5" w14:textId="59F19806" w:rsidR="00B729DA" w:rsidRPr="001E1027" w:rsidRDefault="00B729DA" w:rsidP="00386836">
      <w:pPr>
        <w:pStyle w:val="2"/>
        <w:numPr>
          <w:ilvl w:val="0"/>
          <w:numId w:val="28"/>
        </w:numPr>
        <w:spacing w:before="100" w:beforeAutospacing="1" w:line="360" w:lineRule="auto"/>
        <w:ind w:left="-57" w:hanging="357"/>
        <w:jc w:val="both"/>
        <w:rPr>
          <w:rFonts w:ascii="David" w:eastAsia="Times New Roman" w:hAnsi="David" w:cs="David"/>
          <w:b w:val="0"/>
          <w:bCs w:val="0"/>
          <w:color w:val="auto"/>
          <w:u w:val="single"/>
          <w:rtl/>
        </w:rPr>
      </w:pPr>
      <w:bookmarkStart w:id="46" w:name="_Toc532333326"/>
      <w:bookmarkStart w:id="47" w:name="_Toc535871643"/>
      <w:r w:rsidRPr="001E1027">
        <w:rPr>
          <w:rFonts w:ascii="David" w:eastAsia="Times New Roman" w:hAnsi="David" w:cs="David"/>
          <w:b w:val="0"/>
          <w:bCs w:val="0"/>
          <w:color w:val="auto"/>
          <w:u w:val="single"/>
          <w:rtl/>
        </w:rPr>
        <w:lastRenderedPageBreak/>
        <w:t xml:space="preserve">מסורות </w:t>
      </w:r>
      <w:r w:rsidR="00C45F50" w:rsidRPr="001E1027">
        <w:rPr>
          <w:rFonts w:ascii="David" w:eastAsia="Times New Roman" w:hAnsi="David" w:cs="David" w:hint="cs"/>
          <w:b w:val="0"/>
          <w:bCs w:val="0"/>
          <w:color w:val="auto"/>
          <w:u w:val="single"/>
          <w:rtl/>
        </w:rPr>
        <w:t>מחנוך והיובלים ל</w:t>
      </w:r>
      <w:r w:rsidR="00B52012" w:rsidRPr="001E1027">
        <w:rPr>
          <w:rFonts w:ascii="David" w:eastAsia="Times New Roman" w:hAnsi="David" w:cs="David"/>
          <w:b w:val="0"/>
          <w:bCs w:val="0"/>
          <w:color w:val="auto"/>
          <w:u w:val="single"/>
          <w:rtl/>
        </w:rPr>
        <w:t>עמי קדם</w:t>
      </w:r>
      <w:r w:rsidR="00C45F50" w:rsidRPr="001E1027">
        <w:rPr>
          <w:rFonts w:ascii="David" w:eastAsia="Times New Roman" w:hAnsi="David" w:cs="David" w:hint="cs"/>
          <w:b w:val="0"/>
          <w:bCs w:val="0"/>
          <w:color w:val="auto"/>
          <w:u w:val="single"/>
          <w:rtl/>
        </w:rPr>
        <w:t xml:space="preserve"> ודתות מונוטו</w:t>
      </w:r>
      <w:r w:rsidR="003C1599" w:rsidRPr="001E1027">
        <w:rPr>
          <w:rFonts w:ascii="David" w:eastAsia="Times New Roman" w:hAnsi="David" w:cs="David" w:hint="cs"/>
          <w:b w:val="0"/>
          <w:bCs w:val="0"/>
          <w:color w:val="auto"/>
          <w:u w:val="single"/>
          <w:rtl/>
        </w:rPr>
        <w:t>אי</w:t>
      </w:r>
      <w:r w:rsidR="00C45F50" w:rsidRPr="001E1027">
        <w:rPr>
          <w:rFonts w:ascii="David" w:eastAsia="Times New Roman" w:hAnsi="David" w:cs="David" w:hint="cs"/>
          <w:b w:val="0"/>
          <w:bCs w:val="0"/>
          <w:color w:val="auto"/>
          <w:u w:val="single"/>
          <w:rtl/>
        </w:rPr>
        <w:t>סטיות/דואליסטיות</w:t>
      </w:r>
      <w:r w:rsidRPr="001E1027">
        <w:rPr>
          <w:rFonts w:ascii="David" w:eastAsia="Times New Roman" w:hAnsi="David" w:cs="David"/>
          <w:b w:val="0"/>
          <w:bCs w:val="0"/>
          <w:color w:val="auto"/>
          <w:u w:val="single"/>
          <w:rtl/>
        </w:rPr>
        <w:t>:</w:t>
      </w:r>
      <w:bookmarkEnd w:id="46"/>
      <w:bookmarkEnd w:id="47"/>
    </w:p>
    <w:p w14:paraId="30007D54" w14:textId="24620F40" w:rsidR="0059648B" w:rsidRPr="001E1027" w:rsidRDefault="00B729DA" w:rsidP="001309B2">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אין במגילות קומראן מגילה או מסורת שמיוחסת לאדם הראשון</w:t>
      </w:r>
      <w:r w:rsidR="001309B2" w:rsidRPr="001E1027">
        <w:rPr>
          <w:rFonts w:ascii="David" w:hAnsi="David" w:cs="David" w:hint="cs"/>
          <w:sz w:val="26"/>
          <w:szCs w:val="26"/>
          <w:rtl/>
        </w:rPr>
        <w:t xml:space="preserve"> (</w:t>
      </w:r>
      <w:r w:rsidRPr="001E1027">
        <w:rPr>
          <w:rFonts w:ascii="David" w:hAnsi="David" w:cs="David"/>
          <w:sz w:val="26"/>
          <w:szCs w:val="26"/>
          <w:rtl/>
        </w:rPr>
        <w:t>יש ספר חיצוני</w:t>
      </w:r>
      <w:r w:rsidR="002D28D4" w:rsidRPr="001E1027">
        <w:rPr>
          <w:rFonts w:ascii="David" w:hAnsi="David" w:cs="David" w:hint="cs"/>
          <w:sz w:val="26"/>
          <w:szCs w:val="26"/>
          <w:rtl/>
        </w:rPr>
        <w:t xml:space="preserve">: </w:t>
      </w:r>
      <w:r w:rsidR="001309B2" w:rsidRPr="001E1027">
        <w:rPr>
          <w:rFonts w:ascii="David" w:hAnsi="David" w:cs="David" w:hint="cs"/>
          <w:sz w:val="26"/>
          <w:szCs w:val="26"/>
          <w:rtl/>
        </w:rPr>
        <w:t xml:space="preserve">'אדם וחווה' </w:t>
      </w:r>
      <w:r w:rsidRPr="001E1027">
        <w:rPr>
          <w:rFonts w:ascii="David" w:hAnsi="David" w:cs="David"/>
          <w:sz w:val="26"/>
          <w:szCs w:val="26"/>
          <w:rtl/>
        </w:rPr>
        <w:t xml:space="preserve"> שמיוחס לו</w:t>
      </w:r>
      <w:r w:rsidR="002D28D4" w:rsidRPr="001E1027">
        <w:rPr>
          <w:rFonts w:ascii="David" w:hAnsi="David" w:cs="David" w:hint="cs"/>
          <w:sz w:val="26"/>
          <w:szCs w:val="26"/>
          <w:rtl/>
        </w:rPr>
        <w:t>,</w:t>
      </w:r>
      <w:r w:rsidR="001309B2" w:rsidRPr="001E1027">
        <w:rPr>
          <w:rFonts w:ascii="David" w:hAnsi="David" w:cs="David" w:hint="cs"/>
          <w:sz w:val="26"/>
          <w:szCs w:val="26"/>
          <w:rtl/>
        </w:rPr>
        <w:t xml:space="preserve"> וראו בפרק </w:t>
      </w:r>
      <w:r w:rsidR="001309B2" w:rsidRPr="001E1027">
        <w:rPr>
          <w:rFonts w:ascii="David" w:hAnsi="David" w:cs="David" w:hint="cs"/>
          <w:color w:val="FF0000"/>
          <w:sz w:val="26"/>
          <w:szCs w:val="26"/>
          <w:rtl/>
        </w:rPr>
        <w:t xml:space="preserve">??? </w:t>
      </w:r>
      <w:r w:rsidR="001309B2" w:rsidRPr="001E1027">
        <w:rPr>
          <w:rFonts w:ascii="David" w:hAnsi="David" w:cs="David" w:hint="cs"/>
          <w:sz w:val="26"/>
          <w:szCs w:val="26"/>
          <w:rtl/>
        </w:rPr>
        <w:t>שאינו אמין להיות בין המגילות)</w:t>
      </w:r>
      <w:r w:rsidRPr="001E1027">
        <w:rPr>
          <w:rFonts w:ascii="David" w:hAnsi="David" w:cs="David"/>
          <w:sz w:val="26"/>
          <w:szCs w:val="26"/>
          <w:rtl/>
        </w:rPr>
        <w:t>, ולחז"ל מסורות שונות לגביו.</w:t>
      </w:r>
      <w:r w:rsidR="00CB5F60" w:rsidRPr="001E1027">
        <w:rPr>
          <w:rFonts w:ascii="David" w:hAnsi="David" w:cs="David" w:hint="cs"/>
          <w:sz w:val="26"/>
          <w:szCs w:val="26"/>
          <w:rtl/>
        </w:rPr>
        <w:t xml:space="preserve"> </w:t>
      </w:r>
      <w:hyperlink r:id="rId49" w:history="1">
        <w:r w:rsidR="00B352B8" w:rsidRPr="001E1027">
          <w:rPr>
            <w:rStyle w:val="Hyperlink"/>
            <w:rFonts w:ascii="David" w:hAnsi="David" w:cs="David" w:hint="cs"/>
            <w:sz w:val="26"/>
            <w:szCs w:val="26"/>
            <w:rtl/>
          </w:rPr>
          <w:t xml:space="preserve">מגילת </w:t>
        </w:r>
        <w:r w:rsidR="001309B2" w:rsidRPr="001E1027">
          <w:rPr>
            <w:rStyle w:val="Hyperlink"/>
            <w:rFonts w:ascii="David" w:hAnsi="David" w:cs="David"/>
            <w:sz w:val="26"/>
            <w:szCs w:val="26"/>
            <w:rtl/>
          </w:rPr>
          <w:t>תפילת אנוש</w:t>
        </w:r>
      </w:hyperlink>
      <w:r w:rsidR="001309B2" w:rsidRPr="001E1027">
        <w:rPr>
          <w:rFonts w:ascii="David" w:hAnsi="David" w:cs="David"/>
          <w:sz w:val="26"/>
          <w:szCs w:val="26"/>
          <w:rtl/>
        </w:rPr>
        <w:t xml:space="preserve"> </w:t>
      </w:r>
      <w:r w:rsidR="001309B2" w:rsidRPr="001E1027">
        <w:rPr>
          <w:rFonts w:ascii="David" w:hAnsi="David" w:cs="David" w:hint="cs"/>
          <w:sz w:val="26"/>
          <w:szCs w:val="26"/>
          <w:rtl/>
        </w:rPr>
        <w:t>הינ</w:t>
      </w:r>
      <w:r w:rsidR="00B352B8" w:rsidRPr="001E1027">
        <w:rPr>
          <w:rFonts w:ascii="David" w:hAnsi="David" w:cs="David" w:hint="cs"/>
          <w:sz w:val="26"/>
          <w:szCs w:val="26"/>
          <w:rtl/>
        </w:rPr>
        <w:t>ה</w:t>
      </w:r>
      <w:r w:rsidR="001309B2" w:rsidRPr="001E1027">
        <w:rPr>
          <w:rFonts w:ascii="David" w:hAnsi="David" w:cs="David" w:hint="cs"/>
          <w:sz w:val="26"/>
          <w:szCs w:val="26"/>
          <w:rtl/>
        </w:rPr>
        <w:t xml:space="preserve"> המסורת הקדומה ביותר</w:t>
      </w:r>
      <w:r w:rsidR="0059648B" w:rsidRPr="001E1027">
        <w:rPr>
          <w:rFonts w:ascii="David" w:hAnsi="David" w:cs="David" w:hint="cs"/>
          <w:sz w:val="26"/>
          <w:szCs w:val="26"/>
          <w:rtl/>
        </w:rPr>
        <w:t>.</w:t>
      </w:r>
    </w:p>
    <w:p w14:paraId="45D2B1B2" w14:textId="0AFA4424" w:rsidR="00296164" w:rsidRPr="001E1027" w:rsidRDefault="003D2584" w:rsidP="00383C9E">
      <w:pPr>
        <w:spacing w:before="100" w:beforeAutospacing="1" w:line="360" w:lineRule="auto"/>
        <w:ind w:left="-57"/>
        <w:jc w:val="both"/>
        <w:rPr>
          <w:rStyle w:val="apple-style-span"/>
          <w:rFonts w:ascii="David" w:hAnsi="David" w:cs="David"/>
          <w:sz w:val="26"/>
          <w:szCs w:val="26"/>
          <w:rtl/>
        </w:rPr>
      </w:pPr>
      <w:r w:rsidRPr="001E1027">
        <w:rPr>
          <w:rFonts w:ascii="David" w:hAnsi="David" w:cs="David"/>
          <w:sz w:val="26"/>
          <w:szCs w:val="26"/>
          <w:rtl/>
        </w:rPr>
        <w:t>המסורת הקדומה העיקרית מהקדמונים היא של חנוך בן ירד, השביעי מאדם הראשון, ולכן נרחיב עליו</w:t>
      </w:r>
      <w:r w:rsidR="001041DA" w:rsidRPr="001E1027">
        <w:rPr>
          <w:rFonts w:ascii="David" w:hAnsi="David" w:cs="David"/>
          <w:sz w:val="26"/>
          <w:szCs w:val="26"/>
          <w:rtl/>
        </w:rPr>
        <w:t>, ספריו והישאות מסורות בחז"ל ובנצרות</w:t>
      </w:r>
      <w:r w:rsidRPr="001E1027">
        <w:rPr>
          <w:rFonts w:ascii="David" w:hAnsi="David" w:cs="David"/>
          <w:sz w:val="26"/>
          <w:szCs w:val="26"/>
          <w:rtl/>
        </w:rPr>
        <w:t xml:space="preserve">: חנוך </w:t>
      </w:r>
      <w:bookmarkStart w:id="48" w:name="_Hlk533959021"/>
      <w:r w:rsidRPr="001E1027">
        <w:rPr>
          <w:rFonts w:ascii="David" w:hAnsi="David" w:cs="David"/>
          <w:sz w:val="26"/>
          <w:szCs w:val="26"/>
          <w:rtl/>
        </w:rPr>
        <w:t>הדמות</w:t>
      </w:r>
      <w:r w:rsidRPr="001E1027">
        <w:rPr>
          <w:rStyle w:val="apple-style-span"/>
          <w:rFonts w:ascii="David" w:hAnsi="David" w:cs="David"/>
          <w:sz w:val="26"/>
          <w:szCs w:val="26"/>
          <w:rtl/>
        </w:rPr>
        <w:t xml:space="preserve"> המסתורית בתנ"ך</w:t>
      </w:r>
      <w:r w:rsidR="00C00D3F" w:rsidRPr="001E1027">
        <w:rPr>
          <w:rStyle w:val="apple-style-span"/>
          <w:rFonts w:ascii="David" w:hAnsi="David" w:cs="David"/>
          <w:sz w:val="26"/>
          <w:szCs w:val="26"/>
          <w:rtl/>
        </w:rPr>
        <w:t>, כיוון שנוסח המסורה במיוחד ביקש להרחיק מהעם את סודות הבריאה והמלאכים</w:t>
      </w:r>
      <w:r w:rsidRPr="001E1027">
        <w:rPr>
          <w:rStyle w:val="apple-style-span"/>
          <w:rFonts w:ascii="David" w:hAnsi="David" w:cs="David"/>
          <w:sz w:val="26"/>
          <w:szCs w:val="26"/>
          <w:rtl/>
        </w:rPr>
        <w:t>. הוא מוזכר בבראשית ה' 24</w:t>
      </w:r>
      <w:r w:rsidRPr="001E1027">
        <w:rPr>
          <w:rStyle w:val="apple-style-span"/>
          <w:rFonts w:ascii="David" w:hAnsi="David" w:cs="David"/>
          <w:sz w:val="26"/>
          <w:szCs w:val="26"/>
        </w:rPr>
        <w:t xml:space="preserve"> </w:t>
      </w:r>
      <w:r w:rsidRPr="001E1027">
        <w:rPr>
          <w:rStyle w:val="apple-style-span"/>
          <w:rFonts w:ascii="David" w:hAnsi="David" w:cs="David"/>
          <w:sz w:val="26"/>
          <w:szCs w:val="26"/>
          <w:rtl/>
        </w:rPr>
        <w:t xml:space="preserve">בתיאור של פועל אחד (בבניין כבד) כרקע לעלייתו לשמיים: </w:t>
      </w:r>
      <w:r w:rsidR="00F17ACE" w:rsidRPr="001E1027">
        <w:rPr>
          <w:rStyle w:val="apple-style-span"/>
          <w:rFonts w:ascii="David" w:hAnsi="David" w:cs="David"/>
          <w:sz w:val="26"/>
          <w:szCs w:val="26"/>
          <w:rtl/>
        </w:rPr>
        <w:t>'</w:t>
      </w:r>
      <w:r w:rsidRPr="001E1027">
        <w:rPr>
          <w:rFonts w:ascii="David" w:hAnsi="David" w:cs="David"/>
          <w:b/>
          <w:bCs/>
          <w:color w:val="222222"/>
          <w:sz w:val="26"/>
          <w:szCs w:val="26"/>
          <w:shd w:val="clear" w:color="auto" w:fill="FFFFFF"/>
          <w:rtl/>
        </w:rPr>
        <w:t>וַיִּתְהַלֵּךְ</w:t>
      </w:r>
      <w:r w:rsidRPr="001E1027">
        <w:rPr>
          <w:rFonts w:ascii="David" w:hAnsi="David" w:cs="David"/>
          <w:color w:val="222222"/>
          <w:sz w:val="26"/>
          <w:szCs w:val="26"/>
          <w:shd w:val="clear" w:color="auto" w:fill="FFFFFF"/>
          <w:rtl/>
        </w:rPr>
        <w:t xml:space="preserve"> חֲנוֹךְ אֶת הָאֱלֹהִים; וְאֵינֶנּוּ, כִּי לָקַח אֹתוֹ אֱלֹהִים</w:t>
      </w:r>
      <w:r w:rsidR="00F17ACE" w:rsidRPr="001E1027">
        <w:rPr>
          <w:rFonts w:ascii="David" w:hAnsi="David" w:cs="David"/>
          <w:color w:val="222222"/>
          <w:sz w:val="26"/>
          <w:szCs w:val="26"/>
          <w:shd w:val="clear" w:color="auto" w:fill="FFFFFF"/>
          <w:rtl/>
        </w:rPr>
        <w:t>'</w:t>
      </w:r>
      <w:r w:rsidRPr="001E1027">
        <w:rPr>
          <w:rFonts w:ascii="David" w:hAnsi="David" w:cs="David"/>
          <w:color w:val="222222"/>
          <w:sz w:val="26"/>
          <w:szCs w:val="26"/>
          <w:shd w:val="clear" w:color="auto" w:fill="FFFFFF"/>
          <w:rtl/>
        </w:rPr>
        <w:t xml:space="preserve">, ובאותו הפועל גם </w:t>
      </w:r>
      <w:r w:rsidRPr="001E1027">
        <w:rPr>
          <w:rStyle w:val="apple-style-span"/>
          <w:rFonts w:ascii="David" w:hAnsi="David" w:cs="David"/>
          <w:sz w:val="26"/>
          <w:szCs w:val="26"/>
          <w:rtl/>
        </w:rPr>
        <w:t>על נינו - נוח (שגם אותו חז"ל גינו – סנהדרין קט'), אברהם אבינו ופעמיים בתהילים</w:t>
      </w:r>
      <w:r w:rsidRPr="001E1027">
        <w:rPr>
          <w:rStyle w:val="ad"/>
          <w:rFonts w:ascii="David" w:hAnsi="David" w:cs="David"/>
          <w:sz w:val="26"/>
          <w:szCs w:val="26"/>
          <w:rtl/>
        </w:rPr>
        <w:footnoteReference w:id="116"/>
      </w:r>
      <w:r w:rsidRPr="001E1027">
        <w:rPr>
          <w:rStyle w:val="apple-style-span"/>
          <w:rFonts w:ascii="David" w:hAnsi="David" w:cs="David"/>
          <w:sz w:val="26"/>
          <w:szCs w:val="26"/>
          <w:rtl/>
        </w:rPr>
        <w:t xml:space="preserve"> – כולם בהקשר חיובי. גם מהות העלייה לשמיים מחברת אותנו רק לאליהו הנביא. הוא אף מהשושלת הקדמונים הנבחרים, ולכן מוזכר בתחילת דברי הימים (א' א' 3), ואכן 'שביעין חביבין' (ויקרא רבה כט' יא'). בספר/י חנוך הוא המורה והמחנך (מכאן מקור שמו) הראשון בעולם, נבחר למלאך (הידוע כמטטרון), המעניש של </w:t>
      </w:r>
      <w:r w:rsidRPr="001E1027">
        <w:rPr>
          <w:rFonts w:ascii="David" w:hAnsi="David" w:cs="David"/>
          <w:sz w:val="26"/>
          <w:szCs w:val="26"/>
          <w:rtl/>
        </w:rPr>
        <w:t>המלאכים הרעים - העירים</w:t>
      </w:r>
      <w:r w:rsidRPr="001E1027">
        <w:rPr>
          <w:rStyle w:val="apple-style-span"/>
          <w:rFonts w:ascii="David" w:hAnsi="David" w:cs="David"/>
          <w:sz w:val="26"/>
          <w:szCs w:val="26"/>
          <w:rtl/>
        </w:rPr>
        <w:t xml:space="preserve"> (המפורסם הוא המלאך עֲזָאזֵל שזה מקום קורבן יום הכיפורים), רואה את פלאי ראשית הבריאה (התוהו ובהו, תהום ותנין), סודות היקום, שכר ועונש לצדיקים ורשעים והמשיח, ונביא ההיסטוריה עד אחרית הימים. שם הספר הראשון (חנוך הכושי/חבשי/אתיופי) ניתן לו כיוון שכולו שרד בגעז</w:t>
      </w:r>
      <w:r w:rsidR="004C07EA" w:rsidRPr="001E1027">
        <w:rPr>
          <w:rStyle w:val="apple-style-span"/>
          <w:rFonts w:ascii="David" w:hAnsi="David" w:cs="David" w:hint="cs"/>
          <w:sz w:val="26"/>
          <w:szCs w:val="26"/>
          <w:rtl/>
        </w:rPr>
        <w:t>. הוא מורכב מ-</w:t>
      </w:r>
      <w:r w:rsidR="004C07EA" w:rsidRPr="001E1027">
        <w:rPr>
          <w:rStyle w:val="apple-style-span"/>
          <w:rFonts w:ascii="David" w:hAnsi="David" w:cs="David"/>
          <w:sz w:val="26"/>
          <w:szCs w:val="26"/>
          <w:rtl/>
        </w:rPr>
        <w:t>5 כרכים/ספרים,</w:t>
      </w:r>
      <w:r w:rsidR="004C07EA" w:rsidRPr="001E1027">
        <w:rPr>
          <w:rStyle w:val="ad"/>
          <w:rFonts w:ascii="David" w:hAnsi="David" w:cs="David"/>
          <w:sz w:val="26"/>
          <w:szCs w:val="26"/>
          <w:rtl/>
        </w:rPr>
        <w:footnoteReference w:id="117"/>
      </w:r>
      <w:r w:rsidR="004C07EA" w:rsidRPr="001E1027">
        <w:rPr>
          <w:rStyle w:val="apple-style-span"/>
          <w:rFonts w:ascii="David" w:hAnsi="David" w:cs="David"/>
          <w:sz w:val="26"/>
          <w:szCs w:val="26"/>
          <w:rtl/>
        </w:rPr>
        <w:t xml:space="preserve"> </w:t>
      </w:r>
      <w:r w:rsidR="004C07EA" w:rsidRPr="001E1027">
        <w:rPr>
          <w:rStyle w:val="apple-style-span"/>
          <w:rFonts w:ascii="David" w:hAnsi="David" w:cs="David" w:hint="cs"/>
          <w:sz w:val="26"/>
          <w:szCs w:val="26"/>
          <w:rtl/>
        </w:rPr>
        <w:t xml:space="preserve">כאשר </w:t>
      </w:r>
      <w:r w:rsidR="004C07EA" w:rsidRPr="001E1027">
        <w:rPr>
          <w:rStyle w:val="apple-style-span"/>
          <w:rFonts w:ascii="David" w:hAnsi="David" w:cs="David"/>
          <w:sz w:val="26"/>
          <w:szCs w:val="26"/>
          <w:rtl/>
        </w:rPr>
        <w:t xml:space="preserve">4 </w:t>
      </w:r>
      <w:r w:rsidR="004C07EA" w:rsidRPr="001E1027">
        <w:rPr>
          <w:rStyle w:val="apple-style-span"/>
          <w:rFonts w:ascii="David" w:hAnsi="David" w:cs="David" w:hint="cs"/>
          <w:sz w:val="26"/>
          <w:szCs w:val="26"/>
          <w:rtl/>
        </w:rPr>
        <w:t xml:space="preserve">מהם </w:t>
      </w:r>
      <w:r w:rsidR="004C07EA" w:rsidRPr="001E1027">
        <w:rPr>
          <w:rStyle w:val="apple-style-span"/>
          <w:rFonts w:ascii="David" w:hAnsi="David" w:cs="David"/>
          <w:sz w:val="26"/>
          <w:szCs w:val="26"/>
          <w:rtl/>
        </w:rPr>
        <w:t xml:space="preserve">שרדו ב-7 </w:t>
      </w:r>
      <w:r w:rsidR="004C07EA" w:rsidRPr="001E1027">
        <w:rPr>
          <w:rStyle w:val="apple-style-span"/>
          <w:rFonts w:ascii="David" w:hAnsi="David" w:cs="David" w:hint="cs"/>
          <w:sz w:val="26"/>
          <w:szCs w:val="26"/>
          <w:rtl/>
        </w:rPr>
        <w:t xml:space="preserve">קטעי </w:t>
      </w:r>
      <w:r w:rsidR="004C07EA" w:rsidRPr="001E1027">
        <w:rPr>
          <w:rStyle w:val="apple-style-span"/>
          <w:rFonts w:ascii="David" w:hAnsi="David" w:cs="David"/>
          <w:sz w:val="26"/>
          <w:szCs w:val="26"/>
          <w:rtl/>
        </w:rPr>
        <w:t>מגילות בקומראן</w:t>
      </w:r>
      <w:r w:rsidR="004C07EA" w:rsidRPr="001E1027">
        <w:rPr>
          <w:rStyle w:val="apple-style-span"/>
          <w:rFonts w:ascii="David" w:hAnsi="David" w:cs="David" w:hint="cs"/>
          <w:sz w:val="26"/>
          <w:szCs w:val="26"/>
          <w:rtl/>
        </w:rPr>
        <w:t xml:space="preserve"> בארמית - שהיא שפת מקור הספר (ככל הממצאים מקומראן המהווים המקור)</w:t>
      </w:r>
      <w:r w:rsidR="004C07EA" w:rsidRPr="001E1027">
        <w:rPr>
          <w:rStyle w:val="apple-style-span"/>
          <w:rFonts w:ascii="David" w:hAnsi="David" w:cs="David"/>
          <w:sz w:val="26"/>
          <w:szCs w:val="26"/>
          <w:rtl/>
        </w:rPr>
        <w:t xml:space="preserve">. לאחר מציאת </w:t>
      </w:r>
      <w:r w:rsidR="004C07EA" w:rsidRPr="001E1027">
        <w:rPr>
          <w:rStyle w:val="apple-style-span"/>
          <w:rFonts w:ascii="David" w:hAnsi="David" w:cs="David" w:hint="cs"/>
          <w:sz w:val="26"/>
          <w:szCs w:val="26"/>
          <w:rtl/>
        </w:rPr>
        <w:t>ארבעת קטעי הכרכים</w:t>
      </w:r>
      <w:r w:rsidR="004C07EA" w:rsidRPr="001E1027">
        <w:rPr>
          <w:rStyle w:val="apple-style-span"/>
          <w:rFonts w:ascii="David" w:hAnsi="David" w:cs="David"/>
          <w:sz w:val="26"/>
          <w:szCs w:val="26"/>
          <w:rtl/>
        </w:rPr>
        <w:t xml:space="preserve"> בקומראן, תוך שהוא מוזכר במגילות המתוארכות לתחילת המאה השנייה לפנה"ס, מקובל לתארכו למאה השלישית לפה"ס (אך אלו כאמור תאריכים "לכל המאוחר"), זולת כרך המשלים שמתוארך בין המאה השנייה לפה"ס למאה השלישית לספירה (כיוון שמנבא את החשמונאים, וזאת למרות שלא נכון להפרידו משאר הכרכים).</w:t>
      </w:r>
      <w:r w:rsidRPr="001E1027">
        <w:rPr>
          <w:rStyle w:val="apple-style-span"/>
          <w:rFonts w:ascii="David" w:hAnsi="David" w:cs="David"/>
          <w:sz w:val="26"/>
          <w:szCs w:val="26"/>
          <w:rtl/>
        </w:rPr>
        <w:t xml:space="preserve"> </w:t>
      </w:r>
      <w:r w:rsidR="004C07EA" w:rsidRPr="001E1027">
        <w:rPr>
          <w:rStyle w:val="apple-style-span"/>
          <w:rFonts w:ascii="David" w:hAnsi="David" w:cs="David" w:hint="cs"/>
          <w:sz w:val="26"/>
          <w:szCs w:val="26"/>
          <w:rtl/>
        </w:rPr>
        <w:t>ה</w:t>
      </w:r>
      <w:r w:rsidRPr="001E1027">
        <w:rPr>
          <w:rStyle w:val="apple-style-span"/>
          <w:rFonts w:ascii="David" w:hAnsi="David" w:cs="David"/>
          <w:sz w:val="26"/>
          <w:szCs w:val="26"/>
          <w:rtl/>
        </w:rPr>
        <w:t>ספר השני "</w:t>
      </w:r>
      <w:r w:rsidR="004C07EA" w:rsidRPr="001E1027">
        <w:rPr>
          <w:rStyle w:val="apple-style-span"/>
          <w:rFonts w:ascii="David" w:hAnsi="David" w:cs="David" w:hint="cs"/>
          <w:sz w:val="26"/>
          <w:szCs w:val="26"/>
          <w:rtl/>
        </w:rPr>
        <w:t xml:space="preserve">חנוך </w:t>
      </w:r>
      <w:r w:rsidRPr="001E1027">
        <w:rPr>
          <w:rStyle w:val="apple-style-span"/>
          <w:rFonts w:ascii="David" w:hAnsi="David" w:cs="David"/>
          <w:sz w:val="26"/>
          <w:szCs w:val="26"/>
          <w:rtl/>
        </w:rPr>
        <w:t xml:space="preserve">הסלאבי" – </w:t>
      </w:r>
      <w:r w:rsidR="004C07EA" w:rsidRPr="001E1027">
        <w:rPr>
          <w:rStyle w:val="apple-style-span"/>
          <w:rFonts w:ascii="David" w:hAnsi="David" w:cs="David" w:hint="cs"/>
          <w:sz w:val="26"/>
          <w:szCs w:val="26"/>
          <w:rtl/>
        </w:rPr>
        <w:t xml:space="preserve">גם מכונה </w:t>
      </w:r>
      <w:r w:rsidRPr="001E1027">
        <w:rPr>
          <w:rStyle w:val="apple-style-span"/>
          <w:rFonts w:ascii="David" w:hAnsi="David" w:cs="David"/>
          <w:sz w:val="26"/>
          <w:szCs w:val="26"/>
          <w:rtl/>
        </w:rPr>
        <w:t xml:space="preserve">כיוון ששרד </w:t>
      </w:r>
      <w:r w:rsidR="004C07EA" w:rsidRPr="001E1027">
        <w:rPr>
          <w:rStyle w:val="apple-style-span"/>
          <w:rFonts w:ascii="David" w:hAnsi="David" w:cs="David" w:hint="cs"/>
          <w:sz w:val="26"/>
          <w:szCs w:val="26"/>
          <w:rtl/>
        </w:rPr>
        <w:t xml:space="preserve">במלואו </w:t>
      </w:r>
      <w:r w:rsidRPr="001E1027">
        <w:rPr>
          <w:rStyle w:val="apple-style-span"/>
          <w:rFonts w:ascii="David" w:hAnsi="David" w:cs="David"/>
          <w:sz w:val="26"/>
          <w:szCs w:val="26"/>
          <w:rtl/>
        </w:rPr>
        <w:t>רק ב</w:t>
      </w:r>
      <w:r w:rsidR="004C07EA" w:rsidRPr="001E1027">
        <w:rPr>
          <w:rStyle w:val="apple-style-span"/>
          <w:rFonts w:ascii="David" w:hAnsi="David" w:cs="David" w:hint="cs"/>
          <w:sz w:val="26"/>
          <w:szCs w:val="26"/>
          <w:rtl/>
        </w:rPr>
        <w:t>שפה ה</w:t>
      </w:r>
      <w:r w:rsidRPr="001E1027">
        <w:rPr>
          <w:rStyle w:val="apple-style-span"/>
          <w:rFonts w:ascii="David" w:hAnsi="David" w:cs="David"/>
          <w:sz w:val="26"/>
          <w:szCs w:val="26"/>
          <w:rtl/>
        </w:rPr>
        <w:t>סלאבית</w:t>
      </w:r>
      <w:r w:rsidR="004C07EA" w:rsidRPr="001E1027">
        <w:rPr>
          <w:rStyle w:val="apple-style-span"/>
          <w:rFonts w:ascii="David" w:hAnsi="David" w:cs="David" w:hint="cs"/>
          <w:sz w:val="26"/>
          <w:szCs w:val="26"/>
          <w:rtl/>
        </w:rPr>
        <w:t>, ולא שרדו ממנו קטעי מגילות ב</w:t>
      </w:r>
      <w:r w:rsidRPr="001E1027">
        <w:rPr>
          <w:rStyle w:val="apple-style-span"/>
          <w:rFonts w:ascii="David" w:hAnsi="David" w:cs="David"/>
          <w:sz w:val="26"/>
          <w:szCs w:val="26"/>
          <w:rtl/>
        </w:rPr>
        <w:t>קומראן</w:t>
      </w:r>
      <w:r w:rsidR="004C07EA" w:rsidRPr="001E1027">
        <w:rPr>
          <w:rStyle w:val="apple-style-span"/>
          <w:rFonts w:ascii="David" w:hAnsi="David" w:cs="David" w:hint="cs"/>
          <w:sz w:val="26"/>
          <w:szCs w:val="26"/>
          <w:rtl/>
        </w:rPr>
        <w:t>, מה שמעלה את השאלה אם הוא</w:t>
      </w:r>
      <w:r w:rsidR="002E517D" w:rsidRPr="001E1027">
        <w:rPr>
          <w:rStyle w:val="apple-style-span"/>
          <w:rFonts w:ascii="David" w:hAnsi="David" w:cs="David" w:hint="cs"/>
          <w:sz w:val="26"/>
          <w:szCs w:val="26"/>
          <w:rtl/>
        </w:rPr>
        <w:t xml:space="preserve"> בין</w:t>
      </w:r>
      <w:r w:rsidR="004C07EA" w:rsidRPr="001E1027">
        <w:rPr>
          <w:rStyle w:val="apple-style-span"/>
          <w:rFonts w:ascii="David" w:hAnsi="David" w:cs="David" w:hint="cs"/>
          <w:sz w:val="26"/>
          <w:szCs w:val="26"/>
          <w:rtl/>
        </w:rPr>
        <w:t xml:space="preserve"> 'ספר</w:t>
      </w:r>
      <w:r w:rsidR="002E517D" w:rsidRPr="001E1027">
        <w:rPr>
          <w:rStyle w:val="apple-style-span"/>
          <w:rFonts w:ascii="David" w:hAnsi="David" w:cs="David" w:hint="cs"/>
          <w:sz w:val="26"/>
          <w:szCs w:val="26"/>
          <w:rtl/>
        </w:rPr>
        <w:t>ות</w:t>
      </w:r>
      <w:r w:rsidR="004C07EA" w:rsidRPr="001E1027">
        <w:rPr>
          <w:rStyle w:val="apple-style-span"/>
          <w:rFonts w:ascii="David" w:hAnsi="David" w:cs="David" w:hint="cs"/>
          <w:sz w:val="26"/>
          <w:szCs w:val="26"/>
          <w:rtl/>
        </w:rPr>
        <w:t xml:space="preserve"> </w:t>
      </w:r>
      <w:r w:rsidR="002E517D" w:rsidRPr="001E1027">
        <w:rPr>
          <w:rStyle w:val="apple-style-span"/>
          <w:rFonts w:ascii="David" w:hAnsi="David" w:cs="David" w:hint="cs"/>
          <w:sz w:val="26"/>
          <w:szCs w:val="26"/>
          <w:rtl/>
        </w:rPr>
        <w:t>ה</w:t>
      </w:r>
      <w:r w:rsidR="004C07EA" w:rsidRPr="001E1027">
        <w:rPr>
          <w:rStyle w:val="apple-style-span"/>
          <w:rFonts w:ascii="David" w:hAnsi="David" w:cs="David" w:hint="cs"/>
          <w:sz w:val="26"/>
          <w:szCs w:val="26"/>
          <w:rtl/>
        </w:rPr>
        <w:t>חיצוני</w:t>
      </w:r>
      <w:r w:rsidR="002E517D" w:rsidRPr="001E1027">
        <w:rPr>
          <w:rStyle w:val="apple-style-span"/>
          <w:rFonts w:ascii="David" w:hAnsi="David" w:cs="David" w:hint="cs"/>
          <w:sz w:val="26"/>
          <w:szCs w:val="26"/>
          <w:rtl/>
        </w:rPr>
        <w:t>ת</w:t>
      </w:r>
      <w:r w:rsidR="004C07EA" w:rsidRPr="001E1027">
        <w:rPr>
          <w:rStyle w:val="apple-style-span"/>
          <w:rFonts w:ascii="David" w:hAnsi="David" w:cs="David" w:hint="cs"/>
          <w:sz w:val="26"/>
          <w:szCs w:val="26"/>
          <w:rtl/>
        </w:rPr>
        <w:t xml:space="preserve"> לקומראן' (ראו ניתוח בפרק על כך</w:t>
      </w:r>
      <w:r w:rsidRPr="001E1027">
        <w:rPr>
          <w:rStyle w:val="apple-style-span"/>
          <w:rFonts w:ascii="David" w:hAnsi="David" w:cs="David"/>
          <w:sz w:val="26"/>
          <w:szCs w:val="26"/>
          <w:rtl/>
        </w:rPr>
        <w:t>)</w:t>
      </w:r>
      <w:r w:rsidR="004C07EA" w:rsidRPr="001E1027">
        <w:rPr>
          <w:rStyle w:val="apple-style-span"/>
          <w:rFonts w:ascii="David" w:hAnsi="David" w:cs="David" w:hint="cs"/>
          <w:sz w:val="26"/>
          <w:szCs w:val="26"/>
          <w:rtl/>
        </w:rPr>
        <w:t xml:space="preserve"> או פשוט לא שרד</w:t>
      </w:r>
      <w:r w:rsidRPr="001E1027">
        <w:rPr>
          <w:rStyle w:val="apple-style-span"/>
          <w:rFonts w:ascii="David" w:hAnsi="David" w:cs="David"/>
          <w:sz w:val="26"/>
          <w:szCs w:val="26"/>
          <w:rtl/>
        </w:rPr>
        <w:t>.</w:t>
      </w:r>
      <w:r w:rsidR="004C07EA" w:rsidRPr="001E1027">
        <w:rPr>
          <w:rStyle w:val="ad"/>
          <w:rFonts w:ascii="David" w:hAnsi="David" w:cs="David"/>
          <w:sz w:val="26"/>
          <w:szCs w:val="26"/>
          <w:rtl/>
        </w:rPr>
        <w:footnoteReference w:id="118"/>
      </w:r>
      <w:r w:rsidRPr="001E1027">
        <w:rPr>
          <w:rStyle w:val="apple-style-span"/>
          <w:rFonts w:ascii="David" w:hAnsi="David" w:cs="David"/>
          <w:sz w:val="26"/>
          <w:szCs w:val="26"/>
          <w:rtl/>
        </w:rPr>
        <w:t xml:space="preserve"> ספרי חנוך מוזכרים ביובלים וצוואות השבטים, ובספר הענקים ובמגילה חיצונית לבראשית הוא מוזכר לשבח. לא ברור לנו </w:t>
      </w:r>
      <w:r w:rsidRPr="001E1027">
        <w:rPr>
          <w:rStyle w:val="apple-style-span"/>
          <w:rFonts w:ascii="David" w:hAnsi="David" w:cs="David"/>
          <w:sz w:val="26"/>
          <w:szCs w:val="26"/>
          <w:rtl/>
        </w:rPr>
        <w:lastRenderedPageBreak/>
        <w:t>מהי החלוקה הפנימית/אוטנטית</w:t>
      </w:r>
      <w:r w:rsidR="00383C9E" w:rsidRPr="001E1027">
        <w:rPr>
          <w:rStyle w:val="apple-style-span"/>
          <w:rFonts w:ascii="David" w:hAnsi="David" w:cs="David"/>
          <w:sz w:val="26"/>
          <w:szCs w:val="26"/>
          <w:rtl/>
        </w:rPr>
        <w:t>, ו</w:t>
      </w:r>
      <w:r w:rsidR="00383C9E" w:rsidRPr="001E1027">
        <w:rPr>
          <w:rFonts w:ascii="David" w:hAnsi="David" w:cs="David"/>
          <w:color w:val="FF0000"/>
          <w:sz w:val="26"/>
          <w:szCs w:val="26"/>
          <w:rtl/>
        </w:rPr>
        <w:t xml:space="preserve">לפי חנוך ב' (הסלאבי) י' 9 חנוך הותיר 366 </w:t>
      </w:r>
      <w:r w:rsidR="00383C9E" w:rsidRPr="001E1027">
        <w:rPr>
          <w:rFonts w:ascii="David" w:hAnsi="David" w:cs="David"/>
          <w:color w:val="222222"/>
          <w:sz w:val="26"/>
          <w:szCs w:val="26"/>
          <w:shd w:val="clear" w:color="auto" w:fill="FFFFFF"/>
          <w:rtl/>
        </w:rPr>
        <w:t>ספרים!</w:t>
      </w:r>
      <w:r w:rsidRPr="001E1027">
        <w:rPr>
          <w:rStyle w:val="apple-style-span"/>
          <w:rFonts w:ascii="David" w:hAnsi="David" w:cs="David"/>
          <w:sz w:val="26"/>
          <w:szCs w:val="26"/>
          <w:rtl/>
        </w:rPr>
        <w:t xml:space="preserve"> מכרך העירים יש גם ספר נפרד לגמרי עם מסורות דומות – ספר הענקים</w:t>
      </w:r>
      <w:r w:rsidR="00383C9E" w:rsidRPr="001E1027">
        <w:rPr>
          <w:rStyle w:val="apple-style-span"/>
          <w:rFonts w:ascii="David" w:hAnsi="David" w:cs="David"/>
          <w:sz w:val="26"/>
          <w:szCs w:val="26"/>
          <w:rtl/>
        </w:rPr>
        <w:t xml:space="preserve"> -ש</w:t>
      </w:r>
      <w:r w:rsidRPr="001E1027">
        <w:rPr>
          <w:rStyle w:val="apple-style-span"/>
          <w:rFonts w:ascii="David" w:hAnsi="David" w:cs="David"/>
          <w:sz w:val="26"/>
          <w:szCs w:val="26"/>
          <w:rtl/>
        </w:rPr>
        <w:t>נמצא בגרסה דומה גם בדת הגנוסיס-מניכאיזם בטורפן בדרך המשי לסין מהמאה ה-3. המניכאים</w:t>
      </w:r>
      <w:r w:rsidRPr="001E1027">
        <w:rPr>
          <w:rFonts w:ascii="David" w:hAnsi="David" w:cs="David"/>
          <w:color w:val="222222"/>
          <w:sz w:val="26"/>
          <w:szCs w:val="26"/>
          <w:shd w:val="clear" w:color="auto" w:fill="FFFFFF"/>
          <w:rtl/>
        </w:rPr>
        <w:t> </w:t>
      </w:r>
      <w:r w:rsidRPr="001E1027">
        <w:rPr>
          <w:rStyle w:val="apple-style-span"/>
          <w:rFonts w:ascii="David" w:hAnsi="David" w:cs="David"/>
          <w:sz w:val="26"/>
          <w:szCs w:val="26"/>
          <w:rtl/>
        </w:rPr>
        <w:t>האדירו בכלל את הקדמונים (וחנוך ביניהם), כזורואסטרים שקרובים לעדת קומראן בכלל ולדואליזם בפרט.</w:t>
      </w:r>
    </w:p>
    <w:p w14:paraId="47C67A14" w14:textId="77777777" w:rsidR="00296164" w:rsidRPr="001E1027" w:rsidRDefault="00296164" w:rsidP="00296164">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 xml:space="preserve">ובחזרה לעניינו, להלן עיקרי </w:t>
      </w:r>
      <w:r w:rsidRPr="001E1027">
        <w:rPr>
          <w:rFonts w:ascii="David" w:hAnsi="David" w:cs="David"/>
          <w:sz w:val="26"/>
          <w:szCs w:val="26"/>
          <w:rtl/>
        </w:rPr>
        <w:t xml:space="preserve">מסורות חנוך והענקים </w:t>
      </w:r>
      <w:r w:rsidRPr="001E1027">
        <w:rPr>
          <w:rFonts w:ascii="David" w:hAnsi="David" w:cs="David" w:hint="cs"/>
          <w:sz w:val="26"/>
          <w:szCs w:val="26"/>
          <w:rtl/>
        </w:rPr>
        <w:t>ש</w:t>
      </w:r>
      <w:r w:rsidRPr="001E1027">
        <w:rPr>
          <w:rFonts w:ascii="David" w:hAnsi="David" w:cs="David"/>
          <w:sz w:val="26"/>
          <w:szCs w:val="26"/>
          <w:rtl/>
        </w:rPr>
        <w:t>נפוצו ומהווים מיתולוגיות מובילות בתרבויות המזרח הקדום</w:t>
      </w:r>
      <w:r w:rsidRPr="001E1027">
        <w:rPr>
          <w:rStyle w:val="ad"/>
          <w:rFonts w:ascii="David" w:hAnsi="David" w:cs="David"/>
          <w:sz w:val="26"/>
          <w:szCs w:val="26"/>
          <w:rtl/>
        </w:rPr>
        <w:footnoteReference w:id="119"/>
      </w:r>
      <w:r w:rsidRPr="001E1027">
        <w:rPr>
          <w:rFonts w:ascii="David" w:hAnsi="David" w:cs="David" w:hint="cs"/>
          <w:sz w:val="26"/>
          <w:szCs w:val="26"/>
          <w:rtl/>
        </w:rPr>
        <w:t>:</w:t>
      </w:r>
    </w:p>
    <w:p w14:paraId="24462C3B" w14:textId="77777777" w:rsidR="00296164" w:rsidRPr="001E1027" w:rsidRDefault="00296164" w:rsidP="00296164">
      <w:pPr>
        <w:pStyle w:val="NormalWeb2"/>
        <w:numPr>
          <w:ilvl w:val="0"/>
          <w:numId w:val="19"/>
        </w:numPr>
        <w:bidi/>
        <w:spacing w:line="360" w:lineRule="auto"/>
        <w:jc w:val="both"/>
        <w:rPr>
          <w:rStyle w:val="apple-style-span"/>
          <w:rFonts w:asciiTheme="minorBidi" w:hAnsiTheme="minorBidi" w:cstheme="minorBidi"/>
          <w:color w:val="FF0000"/>
          <w:sz w:val="26"/>
          <w:szCs w:val="26"/>
        </w:rPr>
      </w:pPr>
      <w:r w:rsidRPr="001E1027">
        <w:rPr>
          <w:rStyle w:val="apple-style-span"/>
          <w:rFonts w:asciiTheme="minorBidi" w:hAnsiTheme="minorBidi" w:cstheme="minorBidi"/>
          <w:color w:val="FF0000"/>
          <w:sz w:val="26"/>
          <w:szCs w:val="26"/>
          <w:rtl/>
        </w:rPr>
        <w:t xml:space="preserve">שמו </w:t>
      </w:r>
      <w:r w:rsidRPr="001E1027">
        <w:rPr>
          <w:rStyle w:val="apple-style-span"/>
          <w:rFonts w:asciiTheme="minorBidi" w:hAnsiTheme="minorBidi" w:cstheme="minorBidi" w:hint="cs"/>
          <w:color w:val="FF0000"/>
          <w:sz w:val="26"/>
          <w:szCs w:val="26"/>
          <w:rtl/>
        </w:rPr>
        <w:t xml:space="preserve">( ), </w:t>
      </w:r>
      <w:r w:rsidRPr="001E1027">
        <w:rPr>
          <w:rStyle w:val="apple-style-span"/>
          <w:rFonts w:asciiTheme="minorBidi" w:hAnsiTheme="minorBidi" w:cstheme="minorBidi"/>
          <w:color w:val="FF0000"/>
          <w:sz w:val="26"/>
          <w:szCs w:val="26"/>
          <w:rtl/>
        </w:rPr>
        <w:t>היותו 7</w:t>
      </w:r>
      <w:r w:rsidRPr="001E1027">
        <w:rPr>
          <w:rStyle w:val="apple-style-span"/>
          <w:rFonts w:asciiTheme="minorBidi" w:hAnsiTheme="minorBidi" w:cstheme="minorBidi" w:hint="cs"/>
          <w:color w:val="FF0000"/>
          <w:sz w:val="26"/>
          <w:szCs w:val="26"/>
          <w:rtl/>
        </w:rPr>
        <w:t xml:space="preserve"> לנבראים</w:t>
      </w:r>
      <w:r w:rsidRPr="001E1027">
        <w:rPr>
          <w:rStyle w:val="apple-style-span"/>
          <w:rFonts w:asciiTheme="minorBidi" w:hAnsiTheme="minorBidi" w:cstheme="minorBidi"/>
          <w:color w:val="FF0000"/>
          <w:sz w:val="26"/>
          <w:szCs w:val="26"/>
          <w:rtl/>
        </w:rPr>
        <w:t>, תפקידו</w:t>
      </w:r>
      <w:r w:rsidRPr="001E1027">
        <w:rPr>
          <w:rStyle w:val="apple-style-span"/>
          <w:rFonts w:asciiTheme="minorBidi" w:hAnsiTheme="minorBidi" w:cstheme="minorBidi" w:hint="cs"/>
          <w:color w:val="FF0000"/>
          <w:sz w:val="26"/>
          <w:szCs w:val="26"/>
          <w:rtl/>
        </w:rPr>
        <w:t>.</w:t>
      </w:r>
    </w:p>
    <w:p w14:paraId="331B9A8B" w14:textId="19B0A9CB" w:rsidR="00296164" w:rsidRPr="001E1027" w:rsidRDefault="00296164" w:rsidP="00296164">
      <w:pPr>
        <w:pStyle w:val="NormalWeb2"/>
        <w:numPr>
          <w:ilvl w:val="0"/>
          <w:numId w:val="19"/>
        </w:numPr>
        <w:bidi/>
        <w:spacing w:line="360" w:lineRule="auto"/>
        <w:jc w:val="both"/>
        <w:rPr>
          <w:rStyle w:val="apple-style-span"/>
          <w:rFonts w:asciiTheme="minorBidi" w:hAnsiTheme="minorBidi" w:cstheme="minorBidi"/>
          <w:color w:val="FF0000"/>
          <w:sz w:val="26"/>
          <w:szCs w:val="26"/>
        </w:rPr>
      </w:pPr>
      <w:r w:rsidRPr="001E1027">
        <w:rPr>
          <w:rStyle w:val="apple-style-span"/>
          <w:rFonts w:asciiTheme="minorBidi" w:hAnsiTheme="minorBidi" w:cstheme="minorBidi"/>
          <w:color w:val="FF0000"/>
          <w:sz w:val="26"/>
          <w:szCs w:val="26"/>
          <w:rtl/>
        </w:rPr>
        <w:t xml:space="preserve">לוחות השנה הבבליים </w:t>
      </w:r>
      <w:r w:rsidRPr="001E1027">
        <w:rPr>
          <w:rStyle w:val="apple-style-span"/>
          <w:rFonts w:asciiTheme="minorBidi" w:hAnsiTheme="minorBidi" w:cstheme="minorBidi" w:hint="cs"/>
          <w:color w:val="FF0000"/>
          <w:sz w:val="26"/>
          <w:szCs w:val="26"/>
          <w:rtl/>
        </w:rPr>
        <w:t>ו</w:t>
      </w:r>
      <w:r w:rsidRPr="001E1027">
        <w:rPr>
          <w:rStyle w:val="apple-style-span"/>
          <w:rFonts w:asciiTheme="minorBidi" w:hAnsiTheme="minorBidi" w:cstheme="minorBidi"/>
          <w:color w:val="FF0000"/>
          <w:sz w:val="26"/>
          <w:szCs w:val="26"/>
          <w:rtl/>
        </w:rPr>
        <w:t>הרמס ביוון</w:t>
      </w:r>
      <w:r w:rsidR="004C274A" w:rsidRPr="001E1027">
        <w:rPr>
          <w:rStyle w:val="apple-style-span"/>
          <w:rFonts w:asciiTheme="minorBidi" w:hAnsiTheme="minorBidi" w:cstheme="minorBidi" w:hint="cs"/>
          <w:color w:val="FF0000"/>
          <w:sz w:val="26"/>
          <w:szCs w:val="26"/>
          <w:rtl/>
        </w:rPr>
        <w:t>, אך בשיבוש עם צפייה וכתובות מהעירים</w:t>
      </w:r>
      <w:r w:rsidRPr="001E1027">
        <w:rPr>
          <w:rStyle w:val="apple-style-span"/>
          <w:rFonts w:asciiTheme="minorBidi" w:hAnsiTheme="minorBidi" w:cstheme="minorBidi"/>
          <w:color w:val="FF0000"/>
          <w:sz w:val="26"/>
          <w:szCs w:val="26"/>
          <w:rtl/>
        </w:rPr>
        <w:t>.</w:t>
      </w:r>
      <w:r w:rsidRPr="001E1027">
        <w:rPr>
          <w:rStyle w:val="ad"/>
          <w:rFonts w:asciiTheme="minorBidi" w:eastAsiaTheme="majorEastAsia" w:hAnsiTheme="minorBidi" w:cstheme="minorBidi"/>
          <w:color w:val="FF0000"/>
          <w:sz w:val="26"/>
          <w:szCs w:val="26"/>
          <w:rtl/>
        </w:rPr>
        <w:footnoteReference w:id="120"/>
      </w:r>
    </w:p>
    <w:p w14:paraId="4504886F" w14:textId="77777777" w:rsidR="00296164" w:rsidRPr="001E1027" w:rsidRDefault="00296164" w:rsidP="00296164">
      <w:pPr>
        <w:pStyle w:val="NormalWeb2"/>
        <w:numPr>
          <w:ilvl w:val="0"/>
          <w:numId w:val="19"/>
        </w:numPr>
        <w:bidi/>
        <w:spacing w:line="360" w:lineRule="auto"/>
        <w:jc w:val="both"/>
        <w:rPr>
          <w:rFonts w:asciiTheme="minorBidi" w:hAnsiTheme="minorBidi" w:cstheme="minorBidi"/>
          <w:color w:val="FF0000"/>
          <w:sz w:val="26"/>
          <w:szCs w:val="26"/>
        </w:rPr>
      </w:pPr>
      <w:r w:rsidRPr="001E1027">
        <w:rPr>
          <w:rFonts w:ascii="Arial" w:hAnsi="Arial" w:cs="Arial" w:hint="cs"/>
          <w:color w:val="222222"/>
          <w:sz w:val="26"/>
          <w:szCs w:val="26"/>
          <w:shd w:val="clear" w:color="auto" w:fill="FFFFFF"/>
          <w:rtl/>
        </w:rPr>
        <w:t xml:space="preserve">תיאור הבריאות הראשונות שהוראו לו: תוהו ובוהו, התנין ללוייתן בתהומות ובהמות כדונדין במדבר (ס' 7), </w:t>
      </w:r>
      <w:r w:rsidRPr="001E1027">
        <w:rPr>
          <w:rStyle w:val="apple-style-span"/>
          <w:rFonts w:asciiTheme="minorBidi" w:hAnsiTheme="minorBidi" w:cstheme="minorBidi"/>
          <w:color w:val="FF0000"/>
          <w:sz w:val="26"/>
          <w:szCs w:val="26"/>
          <w:rtl/>
        </w:rPr>
        <w:t>פי הנהרות</w:t>
      </w:r>
      <w:r w:rsidRPr="001E1027">
        <w:rPr>
          <w:rStyle w:val="apple-style-span"/>
          <w:rFonts w:asciiTheme="minorBidi" w:hAnsiTheme="minorBidi" w:cstheme="minorBidi" w:hint="cs"/>
          <w:color w:val="FF0000"/>
          <w:sz w:val="26"/>
          <w:szCs w:val="26"/>
          <w:rtl/>
        </w:rPr>
        <w:t>.</w:t>
      </w:r>
    </w:p>
    <w:p w14:paraId="59F2DE2B" w14:textId="77777777" w:rsidR="00296164" w:rsidRPr="001E1027" w:rsidRDefault="00296164" w:rsidP="00296164">
      <w:pPr>
        <w:pStyle w:val="NormalWeb2"/>
        <w:numPr>
          <w:ilvl w:val="0"/>
          <w:numId w:val="19"/>
        </w:numPr>
        <w:bidi/>
        <w:spacing w:line="360" w:lineRule="auto"/>
        <w:jc w:val="both"/>
        <w:rPr>
          <w:rFonts w:ascii="David" w:hAnsi="David" w:cs="David"/>
          <w:color w:val="FF0000"/>
          <w:sz w:val="26"/>
          <w:szCs w:val="26"/>
          <w:rtl/>
        </w:rPr>
      </w:pPr>
      <w:r w:rsidRPr="001E1027">
        <w:rPr>
          <w:rFonts w:ascii="David" w:hAnsi="David" w:cs="David" w:hint="cs"/>
          <w:color w:val="FF0000"/>
          <w:sz w:val="26"/>
          <w:szCs w:val="26"/>
          <w:rtl/>
        </w:rPr>
        <w:t>כאשר חלוקת הספרים אינה ברורה לנו(חוקרים הציעו חלוקת ספר א'-החבשי לחמישה</w:t>
      </w:r>
      <w:r w:rsidRPr="001E1027">
        <w:rPr>
          <w:rStyle w:val="ad"/>
          <w:rFonts w:ascii="David" w:hAnsi="David" w:cs="David"/>
          <w:color w:val="FF0000"/>
          <w:sz w:val="26"/>
          <w:szCs w:val="26"/>
          <w:rtl/>
        </w:rPr>
        <w:footnoteReference w:id="121"/>
      </w:r>
      <w:r w:rsidRPr="001E1027">
        <w:rPr>
          <w:rFonts w:ascii="David" w:hAnsi="David" w:cs="David" w:hint="cs"/>
          <w:color w:val="FF0000"/>
          <w:sz w:val="26"/>
          <w:szCs w:val="26"/>
          <w:rtl/>
        </w:rPr>
        <w:t xml:space="preserve">), אך ספריו מוזכרים ביובלים ובצוואות השבטים.  </w:t>
      </w:r>
    </w:p>
    <w:p w14:paraId="5541FB46" w14:textId="77777777" w:rsidR="00296164" w:rsidRPr="001E1027" w:rsidRDefault="00296164" w:rsidP="00296164">
      <w:pPr>
        <w:pStyle w:val="NormalWeb2"/>
        <w:numPr>
          <w:ilvl w:val="0"/>
          <w:numId w:val="19"/>
        </w:numPr>
        <w:bidi/>
        <w:spacing w:line="360" w:lineRule="auto"/>
        <w:jc w:val="both"/>
        <w:rPr>
          <w:rStyle w:val="apple-style-span"/>
          <w:rFonts w:ascii="David" w:hAnsi="David" w:cs="David"/>
          <w:color w:val="000000"/>
          <w:sz w:val="26"/>
          <w:szCs w:val="26"/>
        </w:rPr>
      </w:pPr>
      <w:bookmarkStart w:id="49" w:name="_Toc532761202"/>
      <w:r w:rsidRPr="001E1027">
        <w:rPr>
          <w:rFonts w:ascii="Arial" w:hAnsi="Arial" w:cs="Arial"/>
          <w:color w:val="222222"/>
          <w:sz w:val="26"/>
          <w:szCs w:val="26"/>
          <w:shd w:val="clear" w:color="auto" w:fill="FFFFFF"/>
          <w:rtl/>
        </w:rPr>
        <w:t xml:space="preserve">הענקים </w:t>
      </w:r>
      <w:r w:rsidRPr="001E1027">
        <w:rPr>
          <w:rFonts w:ascii="Arial" w:hAnsi="Arial" w:cs="Arial" w:hint="cs"/>
          <w:color w:val="222222"/>
          <w:sz w:val="26"/>
          <w:szCs w:val="26"/>
          <w:shd w:val="clear" w:color="auto" w:fill="FFFFFF"/>
          <w:rtl/>
        </w:rPr>
        <w:t>הידועים בבבל מאלף השלישי לפה"ס (</w:t>
      </w:r>
      <w:r w:rsidRPr="001E1027">
        <w:rPr>
          <w:rFonts w:ascii="Arial" w:hAnsi="Arial" w:cs="Arial"/>
          <w:color w:val="222222"/>
          <w:sz w:val="26"/>
          <w:szCs w:val="26"/>
          <w:shd w:val="clear" w:color="auto" w:fill="FFFFFF"/>
          <w:rtl/>
        </w:rPr>
        <w:t>גלגמס/גלגמיש/חובבש, אוהיו וחמבבה</w:t>
      </w:r>
      <w:r w:rsidRPr="001E1027">
        <w:rPr>
          <w:rFonts w:ascii="Arial" w:hAnsi="Arial" w:cs="Arial" w:hint="cs"/>
          <w:color w:val="222222"/>
          <w:sz w:val="26"/>
          <w:szCs w:val="26"/>
          <w:shd w:val="clear" w:color="auto" w:fill="FFFFFF"/>
          <w:rtl/>
        </w:rPr>
        <w:t>) וה</w:t>
      </w:r>
      <w:r w:rsidRPr="001E1027">
        <w:rPr>
          <w:rFonts w:ascii="Arial" w:hAnsi="Arial" w:cs="Arial"/>
          <w:color w:val="222222"/>
          <w:sz w:val="26"/>
          <w:szCs w:val="26"/>
          <w:shd w:val="clear" w:color="auto" w:fill="FFFFFF"/>
          <w:rtl/>
        </w:rPr>
        <w:t>טיטאנים</w:t>
      </w:r>
      <w:r w:rsidRPr="001E1027">
        <w:rPr>
          <w:rFonts w:ascii="Arial" w:hAnsi="Arial" w:cs="Arial" w:hint="cs"/>
          <w:color w:val="222222"/>
          <w:sz w:val="26"/>
          <w:szCs w:val="26"/>
          <w:shd w:val="clear" w:color="auto" w:fill="FFFFFF"/>
          <w:rtl/>
        </w:rPr>
        <w:t xml:space="preserve"> מיוון מפורטים במסורת דומה בחנוך, ובמגילה מקבילה שמרחיבה עליהם </w:t>
      </w:r>
      <w:r w:rsidRPr="001E1027">
        <w:rPr>
          <w:rFonts w:ascii="Arial" w:hAnsi="Arial" w:cs="Arial"/>
          <w:color w:val="222222"/>
          <w:sz w:val="26"/>
          <w:szCs w:val="26"/>
          <w:shd w:val="clear" w:color="auto" w:fill="FFFFFF"/>
          <w:rtl/>
        </w:rPr>
        <w:t>–</w:t>
      </w:r>
      <w:r w:rsidRPr="001E1027">
        <w:rPr>
          <w:rFonts w:ascii="Arial" w:hAnsi="Arial" w:cs="Arial" w:hint="cs"/>
          <w:color w:val="222222"/>
          <w:sz w:val="26"/>
          <w:szCs w:val="26"/>
          <w:shd w:val="clear" w:color="auto" w:fill="FFFFFF"/>
          <w:rtl/>
        </w:rPr>
        <w:t xml:space="preserve"> 'מגילת הענקים', ש</w:t>
      </w:r>
      <w:r w:rsidRPr="001E1027">
        <w:rPr>
          <w:rFonts w:ascii="Arial" w:hAnsi="Arial" w:cs="Arial"/>
          <w:color w:val="222222"/>
          <w:sz w:val="26"/>
          <w:szCs w:val="26"/>
          <w:shd w:val="clear" w:color="auto" w:fill="FFFFFF"/>
          <w:rtl/>
        </w:rPr>
        <w:t>גרסה קרובה ל</w:t>
      </w:r>
      <w:r w:rsidRPr="001E1027">
        <w:rPr>
          <w:rFonts w:ascii="Arial" w:hAnsi="Arial" w:cs="Arial" w:hint="cs"/>
          <w:color w:val="222222"/>
          <w:sz w:val="26"/>
          <w:szCs w:val="26"/>
          <w:shd w:val="clear" w:color="auto" w:fill="FFFFFF"/>
          <w:rtl/>
        </w:rPr>
        <w:t xml:space="preserve">ה </w:t>
      </w:r>
      <w:r w:rsidRPr="001E1027">
        <w:rPr>
          <w:rFonts w:ascii="Arial" w:hAnsi="Arial" w:cs="Arial"/>
          <w:color w:val="222222"/>
          <w:sz w:val="26"/>
          <w:szCs w:val="26"/>
          <w:shd w:val="clear" w:color="auto" w:fill="FFFFFF"/>
          <w:rtl/>
        </w:rPr>
        <w:t>נמצאה גם בדת הגנוסיס-מניכאיזם בטורפן בדרך המשי לסין מהמאה ה-3 ל</w:t>
      </w:r>
      <w:r w:rsidRPr="001E1027">
        <w:rPr>
          <w:rFonts w:ascii="Arial" w:hAnsi="Arial" w:cs="Arial" w:hint="cs"/>
          <w:color w:val="222222"/>
          <w:sz w:val="26"/>
          <w:szCs w:val="26"/>
          <w:shd w:val="clear" w:color="auto" w:fill="FFFFFF"/>
          <w:rtl/>
        </w:rPr>
        <w:t>ספירה.</w:t>
      </w:r>
      <w:r w:rsidRPr="001E1027">
        <w:rPr>
          <w:rStyle w:val="ad"/>
          <w:rFonts w:ascii="David" w:hAnsi="David" w:cs="David"/>
          <w:sz w:val="26"/>
          <w:szCs w:val="26"/>
          <w:rtl/>
        </w:rPr>
        <w:footnoteReference w:id="122"/>
      </w:r>
    </w:p>
    <w:p w14:paraId="5F519C99" w14:textId="77777777" w:rsidR="00296164" w:rsidRPr="001E1027" w:rsidRDefault="00296164" w:rsidP="00296164">
      <w:pPr>
        <w:pStyle w:val="NormalWeb2"/>
        <w:numPr>
          <w:ilvl w:val="0"/>
          <w:numId w:val="19"/>
        </w:numPr>
        <w:bidi/>
        <w:spacing w:line="360" w:lineRule="auto"/>
        <w:jc w:val="both"/>
        <w:rPr>
          <w:rStyle w:val="apple-style-span"/>
          <w:rFonts w:ascii="David" w:hAnsi="David" w:cs="David"/>
          <w:color w:val="000000"/>
          <w:sz w:val="26"/>
          <w:szCs w:val="26"/>
        </w:rPr>
      </w:pPr>
      <w:r w:rsidRPr="001E1027">
        <w:rPr>
          <w:rStyle w:val="apple-style-span"/>
          <w:rFonts w:ascii="David" w:hAnsi="David" w:cs="David" w:hint="cs"/>
          <w:color w:val="000000"/>
          <w:sz w:val="26"/>
          <w:szCs w:val="26"/>
          <w:rtl/>
        </w:rPr>
        <w:lastRenderedPageBreak/>
        <w:t>חנוך הראשון שהביא את לוחות הזמנים לפי השמש והירח, וממנו הגיעו למסופוטמיה ובבל, שלושת הזמנים המקודשים ביוון: השבת (</w:t>
      </w:r>
      <w:r w:rsidRPr="001E1027">
        <w:rPr>
          <w:sz w:val="26"/>
          <w:szCs w:val="26"/>
        </w:rPr>
        <w:t>sapattu</w:t>
      </w:r>
      <w:r w:rsidRPr="001E1027">
        <w:rPr>
          <w:rFonts w:cs="Arial"/>
          <w:sz w:val="26"/>
          <w:szCs w:val="26"/>
          <w:rtl/>
        </w:rPr>
        <w:t xml:space="preserve"> המסופוטאמי</w:t>
      </w:r>
      <w:r w:rsidRPr="001E1027">
        <w:rPr>
          <w:rFonts w:cs="Arial" w:hint="cs"/>
          <w:sz w:val="26"/>
          <w:szCs w:val="26"/>
          <w:rtl/>
        </w:rPr>
        <w:t>)</w:t>
      </w:r>
      <w:r w:rsidRPr="001E1027">
        <w:rPr>
          <w:rStyle w:val="apple-style-span"/>
          <w:rFonts w:ascii="David" w:hAnsi="David" w:cs="David" w:hint="cs"/>
          <w:color w:val="000000"/>
          <w:sz w:val="26"/>
          <w:szCs w:val="26"/>
          <w:rtl/>
        </w:rPr>
        <w:t>,</w:t>
      </w:r>
      <w:r w:rsidRPr="001E1027">
        <w:rPr>
          <w:rStyle w:val="ad"/>
          <w:rFonts w:ascii="David" w:hAnsi="David" w:cs="David"/>
          <w:color w:val="000000"/>
          <w:sz w:val="26"/>
          <w:szCs w:val="26"/>
          <w:rtl/>
        </w:rPr>
        <w:footnoteReference w:id="123"/>
      </w:r>
      <w:r w:rsidRPr="001E1027">
        <w:rPr>
          <w:rStyle w:val="apple-style-span"/>
          <w:rFonts w:ascii="David" w:hAnsi="David" w:cs="David" w:hint="cs"/>
          <w:color w:val="000000"/>
          <w:sz w:val="26"/>
          <w:szCs w:val="26"/>
          <w:rtl/>
        </w:rPr>
        <w:t xml:space="preserve"> 4 ו- 30.</w:t>
      </w:r>
      <w:r w:rsidRPr="001E1027">
        <w:rPr>
          <w:rStyle w:val="ad"/>
          <w:rFonts w:ascii="David" w:hAnsi="David" w:cs="David"/>
          <w:color w:val="000000"/>
          <w:sz w:val="26"/>
          <w:szCs w:val="26"/>
          <w:rtl/>
        </w:rPr>
        <w:footnoteReference w:id="124"/>
      </w:r>
    </w:p>
    <w:p w14:paraId="58F17033" w14:textId="77777777" w:rsidR="00296164" w:rsidRPr="001E1027" w:rsidRDefault="00296164" w:rsidP="00296164">
      <w:pPr>
        <w:pStyle w:val="NormalWeb2"/>
        <w:numPr>
          <w:ilvl w:val="0"/>
          <w:numId w:val="19"/>
        </w:numPr>
        <w:bidi/>
        <w:spacing w:line="360" w:lineRule="auto"/>
        <w:jc w:val="both"/>
        <w:rPr>
          <w:rStyle w:val="apple-style-span"/>
          <w:rFonts w:ascii="David" w:hAnsi="David" w:cs="David"/>
          <w:color w:val="000000"/>
          <w:sz w:val="26"/>
          <w:szCs w:val="26"/>
        </w:rPr>
      </w:pPr>
      <w:r w:rsidRPr="001E1027">
        <w:rPr>
          <w:rStyle w:val="apple-style-span"/>
          <w:rFonts w:ascii="David" w:hAnsi="David" w:cs="David"/>
          <w:color w:val="000000"/>
          <w:sz w:val="26"/>
          <w:szCs w:val="26"/>
          <w:rtl/>
        </w:rPr>
        <w:t xml:space="preserve">מסורת מסופוטמית מספרת על המלך השביעי </w:t>
      </w:r>
      <w:r w:rsidRPr="001E1027">
        <w:rPr>
          <w:rStyle w:val="apple-style-span"/>
          <w:rFonts w:ascii="David" w:hAnsi="David" w:cs="David" w:hint="cs"/>
          <w:color w:val="000000"/>
          <w:sz w:val="26"/>
          <w:szCs w:val="26"/>
          <w:rtl/>
        </w:rPr>
        <w:t xml:space="preserve">(היא השושלת של חנוך אחרי אדם) </w:t>
      </w:r>
      <w:r w:rsidRPr="001E1027">
        <w:rPr>
          <w:rStyle w:val="apple-style-span"/>
          <w:rFonts w:ascii="David" w:hAnsi="David" w:cs="David"/>
          <w:color w:val="000000"/>
          <w:sz w:val="26"/>
          <w:szCs w:val="26"/>
          <w:rtl/>
        </w:rPr>
        <w:t>בשורת מלכים שמלכו לפני המבול (שבעת מלכי שומר הקדומים)</w:t>
      </w:r>
      <w:r w:rsidRPr="001E1027">
        <w:rPr>
          <w:rStyle w:val="apple-style-span"/>
          <w:rFonts w:ascii="David" w:hAnsi="David" w:cs="David"/>
          <w:color w:val="000000"/>
          <w:sz w:val="26"/>
          <w:szCs w:val="26"/>
        </w:rPr>
        <w:t xml:space="preserve">, Enmeduranki </w:t>
      </w:r>
      <w:r w:rsidRPr="001E1027">
        <w:rPr>
          <w:rStyle w:val="apple-style-span"/>
          <w:rFonts w:ascii="David" w:hAnsi="David" w:cs="David"/>
          <w:color w:val="000000"/>
          <w:sz w:val="26"/>
          <w:szCs w:val="26"/>
          <w:rtl/>
        </w:rPr>
        <w:t>(אנמדוראננה) מלך סיפר (עיר מרכז עבודת אל השמש), והחכם שלו</w:t>
      </w:r>
      <w:r w:rsidRPr="001E1027">
        <w:rPr>
          <w:rStyle w:val="apple-style-span"/>
          <w:rFonts w:ascii="David" w:hAnsi="David" w:cs="David"/>
          <w:color w:val="000000"/>
          <w:sz w:val="26"/>
          <w:szCs w:val="26"/>
        </w:rPr>
        <w:t xml:space="preserve"> Utuabzu. </w:t>
      </w:r>
      <w:r w:rsidRPr="001E1027">
        <w:rPr>
          <w:rFonts w:ascii="David" w:hAnsi="David" w:cs="David"/>
          <w:sz w:val="26"/>
          <w:szCs w:val="26"/>
          <w:rtl/>
        </w:rPr>
        <w:t xml:space="preserve">(ראו: </w:t>
      </w:r>
      <w:hyperlink r:id="rId50" w:anchor="page_scan_tab_contents" w:history="1">
        <w:r w:rsidRPr="001E1027">
          <w:rPr>
            <w:rStyle w:val="Hyperlink"/>
            <w:rFonts w:ascii="David" w:hAnsi="David" w:cs="David"/>
            <w:sz w:val="26"/>
            <w:szCs w:val="26"/>
            <w:rtl/>
          </w:rPr>
          <w:t>למברט, 1967</w:t>
        </w:r>
      </w:hyperlink>
      <w:r w:rsidRPr="001E1027">
        <w:rPr>
          <w:rFonts w:ascii="David" w:hAnsi="David" w:cs="David"/>
          <w:sz w:val="26"/>
          <w:szCs w:val="26"/>
          <w:rtl/>
        </w:rPr>
        <w:t xml:space="preserve">; </w:t>
      </w:r>
      <w:hyperlink r:id="rId51" w:anchor="page_scan_tab_contents" w:history="1">
        <w:r w:rsidRPr="001E1027">
          <w:rPr>
            <w:rStyle w:val="Hyperlink"/>
            <w:rFonts w:ascii="David" w:hAnsi="David" w:cs="David"/>
            <w:sz w:val="26"/>
            <w:szCs w:val="26"/>
            <w:rtl/>
          </w:rPr>
          <w:t>ונדרקם, 1995</w:t>
        </w:r>
      </w:hyperlink>
      <w:r w:rsidRPr="001E1027">
        <w:rPr>
          <w:rFonts w:ascii="David" w:hAnsi="David" w:cs="David"/>
          <w:sz w:val="26"/>
          <w:szCs w:val="26"/>
          <w:rtl/>
        </w:rPr>
        <w:t xml:space="preserve">, 14-7; </w:t>
      </w:r>
      <w:hyperlink r:id="rId52" w:history="1">
        <w:r w:rsidRPr="001E1027">
          <w:rPr>
            <w:rStyle w:val="Hyperlink"/>
            <w:rFonts w:ascii="David" w:hAnsi="David" w:cs="David"/>
            <w:sz w:val="26"/>
            <w:szCs w:val="26"/>
            <w:rtl/>
          </w:rPr>
          <w:t>ארבל, תשנ"ז</w:t>
        </w:r>
      </w:hyperlink>
      <w:r w:rsidRPr="001E1027">
        <w:rPr>
          <w:rFonts w:ascii="David" w:hAnsi="David" w:cs="David"/>
          <w:sz w:val="26"/>
          <w:szCs w:val="26"/>
          <w:rtl/>
        </w:rPr>
        <w:t>)</w:t>
      </w:r>
      <w:r w:rsidRPr="001E1027">
        <w:rPr>
          <w:rFonts w:ascii="David" w:hAnsi="David" w:cs="David" w:hint="cs"/>
          <w:sz w:val="26"/>
          <w:szCs w:val="26"/>
          <w:rtl/>
        </w:rPr>
        <w:t xml:space="preserve">. </w:t>
      </w:r>
      <w:r w:rsidRPr="001E1027">
        <w:rPr>
          <w:rStyle w:val="apple-style-span"/>
          <w:rFonts w:ascii="David" w:hAnsi="David" w:cs="David"/>
          <w:color w:val="000000"/>
          <w:sz w:val="26"/>
          <w:szCs w:val="26"/>
          <w:rtl/>
        </w:rPr>
        <w:t xml:space="preserve">אנמדוראנכי מצטייר כמי שזכה לשבת על כסא זהב </w:t>
      </w:r>
      <w:r w:rsidRPr="001E1027">
        <w:rPr>
          <w:rStyle w:val="apple-style-span"/>
          <w:rFonts w:ascii="David" w:hAnsi="David" w:cs="David" w:hint="cs"/>
          <w:color w:val="000000"/>
          <w:sz w:val="26"/>
          <w:szCs w:val="26"/>
          <w:rtl/>
        </w:rPr>
        <w:t>(וכן בסינופסיס להיכלות</w:t>
      </w:r>
      <w:r w:rsidRPr="001E1027">
        <w:rPr>
          <w:rStyle w:val="ad"/>
          <w:sz w:val="26"/>
          <w:szCs w:val="26"/>
          <w:rtl/>
        </w:rPr>
        <w:footnoteReference w:id="125"/>
      </w:r>
      <w:r w:rsidRPr="001E1027">
        <w:rPr>
          <w:rStyle w:val="apple-style-span"/>
          <w:rFonts w:ascii="David" w:hAnsi="David" w:cs="David" w:hint="cs"/>
          <w:color w:val="000000"/>
          <w:sz w:val="26"/>
          <w:szCs w:val="26"/>
          <w:rtl/>
        </w:rPr>
        <w:t xml:space="preserve">) </w:t>
      </w:r>
      <w:r w:rsidRPr="001E1027">
        <w:rPr>
          <w:rStyle w:val="apple-style-span"/>
          <w:rFonts w:ascii="David" w:hAnsi="David" w:cs="David"/>
          <w:color w:val="000000"/>
          <w:sz w:val="26"/>
          <w:szCs w:val="26"/>
          <w:rtl/>
        </w:rPr>
        <w:t>לפני האלים שמש ואדד</w:t>
      </w:r>
      <w:r w:rsidRPr="001E1027">
        <w:rPr>
          <w:rStyle w:val="apple-style-span"/>
          <w:rFonts w:ascii="David" w:hAnsi="David" w:cs="David" w:hint="cs"/>
          <w:color w:val="000000"/>
          <w:sz w:val="26"/>
          <w:szCs w:val="26"/>
          <w:rtl/>
        </w:rPr>
        <w:t xml:space="preserve"> (בדומה לחנוך ???)</w:t>
      </w:r>
      <w:r w:rsidRPr="001E1027">
        <w:rPr>
          <w:rStyle w:val="apple-style-span"/>
          <w:rFonts w:ascii="David" w:hAnsi="David" w:cs="David"/>
          <w:color w:val="000000"/>
          <w:sz w:val="26"/>
          <w:szCs w:val="26"/>
          <w:rtl/>
        </w:rPr>
        <w:t>, שהעניקו לו את חוכמת הניחוש על פי אותות (במיוחד לפי השמן והכבד), שאותה העביר לבני אדם</w:t>
      </w:r>
      <w:r w:rsidRPr="001E1027">
        <w:rPr>
          <w:rStyle w:val="apple-style-span"/>
          <w:rFonts w:ascii="David" w:hAnsi="David" w:cs="David" w:hint="cs"/>
          <w:color w:val="000000"/>
          <w:sz w:val="26"/>
          <w:szCs w:val="26"/>
          <w:rtl/>
        </w:rPr>
        <w:t xml:space="preserve"> (ראו: ????), וכך</w:t>
      </w:r>
      <w:r w:rsidRPr="001E1027">
        <w:rPr>
          <w:rStyle w:val="apple-style-span"/>
          <w:rFonts w:ascii="David" w:hAnsi="David" w:cs="David"/>
          <w:color w:val="000000"/>
          <w:sz w:val="26"/>
          <w:szCs w:val="26"/>
          <w:rtl/>
        </w:rPr>
        <w:t xml:space="preserve"> נחשב לאביהם של המנחשים</w:t>
      </w:r>
      <w:r w:rsidRPr="001E1027">
        <w:rPr>
          <w:rStyle w:val="apple-style-span"/>
          <w:rFonts w:ascii="David" w:hAnsi="David" w:cs="David" w:hint="cs"/>
          <w:color w:val="000000"/>
          <w:sz w:val="26"/>
          <w:szCs w:val="26"/>
          <w:rtl/>
        </w:rPr>
        <w:t xml:space="preserve"> (ראו: כרך האסטרונומיה:</w:t>
      </w:r>
      <w:r w:rsidRPr="001E1027">
        <w:rPr>
          <w:rStyle w:val="apple-style-span"/>
          <w:rFonts w:ascii="David" w:hAnsi="David" w:cs="David" w:hint="cs"/>
          <w:color w:val="000000"/>
          <w:sz w:val="26"/>
          <w:szCs w:val="26"/>
        </w:rPr>
        <w:t xml:space="preserve"> </w:t>
      </w:r>
      <w:r w:rsidRPr="001E1027">
        <w:rPr>
          <w:rStyle w:val="apple-style-span"/>
          <w:rFonts w:ascii="David" w:hAnsi="David" w:cs="David" w:hint="cs"/>
          <w:color w:val="000000"/>
          <w:sz w:val="26"/>
          <w:szCs w:val="26"/>
          <w:rtl/>
        </w:rPr>
        <w:t xml:space="preserve">פרקים </w:t>
      </w:r>
      <w:r w:rsidRPr="001E1027">
        <w:rPr>
          <w:rStyle w:val="apple-style-span"/>
          <w:rFonts w:ascii="David" w:hAnsi="David" w:cs="David"/>
          <w:sz w:val="26"/>
          <w:szCs w:val="26"/>
          <w:rtl/>
        </w:rPr>
        <w:t>עב'-פב'</w:t>
      </w:r>
      <w:r w:rsidRPr="001E1027">
        <w:rPr>
          <w:rStyle w:val="apple-style-span"/>
          <w:rFonts w:ascii="David" w:hAnsi="David" w:cs="David" w:hint="cs"/>
          <w:color w:val="000000"/>
          <w:sz w:val="26"/>
          <w:szCs w:val="26"/>
          <w:rtl/>
        </w:rPr>
        <w:t>)</w:t>
      </w:r>
      <w:r w:rsidRPr="001E1027">
        <w:rPr>
          <w:rStyle w:val="apple-style-span"/>
          <w:rFonts w:ascii="David" w:hAnsi="David" w:cs="David"/>
          <w:color w:val="000000"/>
          <w:sz w:val="26"/>
          <w:szCs w:val="26"/>
          <w:rtl/>
        </w:rPr>
        <w:t>, גם כאבי תורתם וגם כאביהם ממש</w:t>
      </w:r>
      <w:r w:rsidRPr="001E1027">
        <w:rPr>
          <w:rStyle w:val="apple-style-span"/>
          <w:rFonts w:ascii="David" w:hAnsi="David" w:cs="David"/>
          <w:color w:val="000000"/>
          <w:sz w:val="26"/>
          <w:szCs w:val="26"/>
        </w:rPr>
        <w:t>.</w:t>
      </w:r>
      <w:r w:rsidRPr="001E1027">
        <w:rPr>
          <w:rStyle w:val="apple-style-span"/>
          <w:rFonts w:ascii="David" w:hAnsi="David" w:cs="David"/>
          <w:color w:val="000000"/>
          <w:sz w:val="26"/>
          <w:szCs w:val="26"/>
          <w:rtl/>
        </w:rPr>
        <w:t xml:space="preserve"> </w:t>
      </w:r>
    </w:p>
    <w:p w14:paraId="416A2D78" w14:textId="77777777" w:rsidR="00296164" w:rsidRPr="001E1027" w:rsidRDefault="00296164" w:rsidP="00296164">
      <w:pPr>
        <w:pStyle w:val="NormalWeb2"/>
        <w:numPr>
          <w:ilvl w:val="0"/>
          <w:numId w:val="19"/>
        </w:numPr>
        <w:bidi/>
        <w:spacing w:line="360" w:lineRule="auto"/>
        <w:jc w:val="both"/>
        <w:rPr>
          <w:rStyle w:val="apple-style-span"/>
          <w:rFonts w:ascii="David" w:hAnsi="David" w:cs="David"/>
          <w:color w:val="000000"/>
          <w:sz w:val="26"/>
          <w:szCs w:val="26"/>
        </w:rPr>
      </w:pPr>
      <w:r w:rsidRPr="001E1027">
        <w:rPr>
          <w:rStyle w:val="apple-style-span"/>
          <w:rFonts w:ascii="David" w:hAnsi="David" w:cs="David"/>
          <w:color w:val="000000"/>
          <w:sz w:val="26"/>
          <w:szCs w:val="26"/>
          <w:rtl/>
        </w:rPr>
        <w:t>על החכם שלו</w:t>
      </w:r>
      <w:r w:rsidRPr="001E1027">
        <w:rPr>
          <w:rStyle w:val="apple-style-span"/>
          <w:rFonts w:ascii="David" w:hAnsi="David" w:cs="David" w:hint="cs"/>
          <w:color w:val="000000"/>
          <w:sz w:val="26"/>
          <w:szCs w:val="26"/>
          <w:rtl/>
        </w:rPr>
        <w:t xml:space="preserve"> </w:t>
      </w:r>
      <w:r w:rsidRPr="001E1027">
        <w:rPr>
          <w:rStyle w:val="apple-style-span"/>
          <w:rFonts w:ascii="David" w:hAnsi="David" w:cs="David"/>
          <w:color w:val="000000"/>
          <w:sz w:val="26"/>
          <w:szCs w:val="26"/>
          <w:rtl/>
        </w:rPr>
        <w:t>– אותואבזו</w:t>
      </w:r>
      <w:r w:rsidRPr="001E1027">
        <w:rPr>
          <w:rStyle w:val="apple-style-span"/>
          <w:rFonts w:ascii="David" w:hAnsi="David" w:cs="David" w:hint="cs"/>
          <w:color w:val="000000"/>
          <w:sz w:val="26"/>
          <w:szCs w:val="26"/>
          <w:rtl/>
        </w:rPr>
        <w:t>,</w:t>
      </w:r>
      <w:r w:rsidRPr="001E1027">
        <w:rPr>
          <w:rStyle w:val="apple-style-span"/>
          <w:rFonts w:ascii="David" w:hAnsi="David" w:cs="David"/>
          <w:color w:val="000000"/>
          <w:sz w:val="26"/>
          <w:szCs w:val="26"/>
          <w:rtl/>
        </w:rPr>
        <w:t xml:space="preserve"> נשתמרו מסורות לפיהן "עלה לשמיים"</w:t>
      </w:r>
      <w:r w:rsidRPr="001E1027">
        <w:rPr>
          <w:rStyle w:val="apple-style-span"/>
          <w:rFonts w:ascii="David" w:hAnsi="David" w:cs="David" w:hint="cs"/>
          <w:color w:val="000000"/>
          <w:sz w:val="26"/>
          <w:szCs w:val="26"/>
          <w:rtl/>
        </w:rPr>
        <w:t xml:space="preserve"> (אפילו בבראשית ה' 24)</w:t>
      </w:r>
      <w:r w:rsidRPr="001E1027">
        <w:rPr>
          <w:rStyle w:val="apple-style-span"/>
          <w:rFonts w:ascii="David" w:hAnsi="David" w:cs="David"/>
          <w:color w:val="000000"/>
          <w:sz w:val="26"/>
          <w:szCs w:val="26"/>
          <w:rtl/>
        </w:rPr>
        <w:t>.</w:t>
      </w:r>
    </w:p>
    <w:p w14:paraId="215F1F60" w14:textId="77777777" w:rsidR="00296164" w:rsidRPr="001E1027" w:rsidRDefault="00296164" w:rsidP="00296164">
      <w:pPr>
        <w:pStyle w:val="NormalWeb"/>
        <w:numPr>
          <w:ilvl w:val="0"/>
          <w:numId w:val="19"/>
        </w:numPr>
        <w:bidi/>
        <w:spacing w:after="0" w:line="276" w:lineRule="auto"/>
        <w:jc w:val="both"/>
        <w:rPr>
          <w:sz w:val="26"/>
          <w:szCs w:val="26"/>
          <w:rtl/>
        </w:rPr>
      </w:pPr>
      <w:r w:rsidRPr="001E1027">
        <w:rPr>
          <w:rFonts w:hint="cs"/>
          <w:sz w:val="26"/>
          <w:szCs w:val="26"/>
          <w:rtl/>
        </w:rPr>
        <w:t>עליית חנוך לשמיים דומה ל</w:t>
      </w:r>
      <w:r w:rsidRPr="001E1027">
        <w:rPr>
          <w:sz w:val="26"/>
          <w:szCs w:val="26"/>
          <w:rtl/>
        </w:rPr>
        <w:t>אובברתותו</w:t>
      </w:r>
      <w:r w:rsidRPr="001E1027">
        <w:rPr>
          <w:rFonts w:hint="cs"/>
          <w:sz w:val="26"/>
          <w:szCs w:val="26"/>
          <w:rtl/>
        </w:rPr>
        <w:t xml:space="preserve"> עליית אתנפשתם: האלים לקחוהו והושיבוהו ב"פי הנהרות" והעניקו לו חיי נצח (עלילת גיגמש, לוח יא', 196). פי הנהרות מוזכר באותו ההקשר גם בספר חנוך החבשי כאחד המקומות בו סיירו המלאכים עם חנוך במרחבי העולם.</w:t>
      </w:r>
    </w:p>
    <w:p w14:paraId="594363FD" w14:textId="77777777" w:rsidR="00296164" w:rsidRPr="001E1027" w:rsidRDefault="00296164" w:rsidP="00296164">
      <w:pPr>
        <w:pStyle w:val="NormalWeb"/>
        <w:numPr>
          <w:ilvl w:val="0"/>
          <w:numId w:val="19"/>
        </w:numPr>
        <w:bidi/>
        <w:spacing w:after="0" w:line="276" w:lineRule="auto"/>
        <w:jc w:val="both"/>
        <w:rPr>
          <w:sz w:val="26"/>
          <w:szCs w:val="26"/>
        </w:rPr>
      </w:pPr>
      <w:r w:rsidRPr="001E1027">
        <w:rPr>
          <w:sz w:val="26"/>
          <w:szCs w:val="26"/>
          <w:rtl/>
        </w:rPr>
        <w:t>פפירוס ברלין 10560 משמר חלקים מהספר החמישי והאחרון של 'קטלוג הנשים' (אהויאי) המקביל לבראשית ו' 1-4. החיבור גנאלוגי שבמוקדו ניצבות נשים שילדו במשכבן עם האלים את הגיבורים והאבות האפנוימיים היוונים, החל מדאוקליון, גיבור המבול, וכלה בקצו של דור הגבורים שלחם במלחמת טרויה: זאוס החליט לשים קץ לדור הגיבורים ולתקופה שבה הלכו האלים והאדם יחדיו, כי אמר להשמיד את חצאי האלים, הם בניהם של האלים ובנות התמותה</w:t>
      </w:r>
      <w:r w:rsidRPr="001E1027">
        <w:rPr>
          <w:rFonts w:hint="cs"/>
          <w:sz w:val="26"/>
          <w:szCs w:val="26"/>
          <w:rtl/>
        </w:rPr>
        <w:t>.</w:t>
      </w:r>
      <w:r w:rsidRPr="001E1027">
        <w:rPr>
          <w:sz w:val="26"/>
          <w:szCs w:val="26"/>
        </w:rPr>
        <w:t> </w:t>
      </w:r>
      <w:r w:rsidRPr="001E1027">
        <w:rPr>
          <w:sz w:val="26"/>
          <w:szCs w:val="26"/>
          <w:rtl/>
        </w:rPr>
        <w:t>בחיבור קיפריה החליפה מלחמת טרויה את המבול</w:t>
      </w:r>
      <w:r w:rsidRPr="001E1027">
        <w:rPr>
          <w:sz w:val="26"/>
          <w:szCs w:val="26"/>
        </w:rPr>
        <w:t>.</w:t>
      </w:r>
    </w:p>
    <w:bookmarkEnd w:id="49"/>
    <w:p w14:paraId="08FEBDA0" w14:textId="2FBD6669" w:rsidR="00296164" w:rsidRPr="001E1027" w:rsidRDefault="003D2584" w:rsidP="00383C9E">
      <w:pPr>
        <w:spacing w:before="100" w:beforeAutospacing="1" w:line="360" w:lineRule="auto"/>
        <w:ind w:left="-57"/>
        <w:jc w:val="both"/>
        <w:rPr>
          <w:rStyle w:val="apple-style-span"/>
          <w:rFonts w:ascii="David" w:hAnsi="David" w:cs="David"/>
          <w:sz w:val="26"/>
          <w:szCs w:val="26"/>
          <w:rtl/>
        </w:rPr>
      </w:pPr>
      <w:r w:rsidRPr="001E1027">
        <w:rPr>
          <w:rStyle w:val="apple-style-span"/>
          <w:rFonts w:ascii="David" w:hAnsi="David" w:cs="David"/>
          <w:sz w:val="26"/>
          <w:szCs w:val="26"/>
          <w:rtl/>
        </w:rPr>
        <w:lastRenderedPageBreak/>
        <w:t>חנוך צוטט ושומש בברית החדשה,</w:t>
      </w:r>
      <w:r w:rsidRPr="001E1027">
        <w:rPr>
          <w:rStyle w:val="ad"/>
          <w:rFonts w:ascii="David" w:hAnsi="David" w:cs="David"/>
          <w:sz w:val="26"/>
          <w:szCs w:val="26"/>
          <w:rtl/>
        </w:rPr>
        <w:footnoteReference w:id="126"/>
      </w:r>
      <w:r w:rsidRPr="001E1027">
        <w:rPr>
          <w:rStyle w:val="apple-style-span"/>
          <w:rFonts w:ascii="David" w:hAnsi="David" w:cs="David"/>
          <w:sz w:val="26"/>
          <w:szCs w:val="26"/>
          <w:rtl/>
        </w:rPr>
        <w:t xml:space="preserve"> אך מיד לאחר מכן כבר אוריגנס (מאה 3) דחה אותו, ושרד רק בכנסייה המזרחית. הולדת ישו מקבילה לפרק קו' 1-12.</w:t>
      </w:r>
      <w:r w:rsidRPr="001E1027">
        <w:rPr>
          <w:rStyle w:val="ad"/>
          <w:rFonts w:ascii="David" w:hAnsi="David" w:cs="David"/>
          <w:sz w:val="26"/>
          <w:szCs w:val="26"/>
          <w:rtl/>
        </w:rPr>
        <w:footnoteReference w:id="127"/>
      </w:r>
      <w:r w:rsidRPr="001E1027">
        <w:rPr>
          <w:rStyle w:val="apple-style-span"/>
          <w:rFonts w:ascii="David" w:hAnsi="David" w:cs="David"/>
          <w:sz w:val="26"/>
          <w:szCs w:val="26"/>
          <w:rtl/>
        </w:rPr>
        <w:t xml:space="preserve"> </w:t>
      </w:r>
    </w:p>
    <w:p w14:paraId="6B64F191" w14:textId="0957D122" w:rsidR="00296164" w:rsidRPr="001E1027" w:rsidRDefault="003D2584" w:rsidP="00383C9E">
      <w:pPr>
        <w:spacing w:before="100" w:beforeAutospacing="1" w:line="360" w:lineRule="auto"/>
        <w:ind w:left="-57"/>
        <w:jc w:val="both"/>
        <w:rPr>
          <w:rStyle w:val="apple-style-span"/>
          <w:rFonts w:ascii="David" w:hAnsi="David" w:cs="David"/>
          <w:sz w:val="26"/>
          <w:szCs w:val="26"/>
          <w:rtl/>
        </w:rPr>
      </w:pPr>
      <w:r w:rsidRPr="001E1027">
        <w:rPr>
          <w:rStyle w:val="apple-style-span"/>
          <w:rFonts w:ascii="David" w:hAnsi="David" w:cs="David"/>
          <w:sz w:val="26"/>
          <w:szCs w:val="26"/>
          <w:rtl/>
        </w:rPr>
        <w:t>חז"ל לא הזכירו את חנוך במשנה ובתלמוד (כנראה מהקושי לקטגר מהפשט והמסורות הרבות החיוביות), ובחלק מהמדרשים ק</w:t>
      </w:r>
      <w:r w:rsidR="009C214F" w:rsidRPr="001E1027">
        <w:rPr>
          <w:rStyle w:val="apple-style-span"/>
          <w:rFonts w:ascii="David" w:hAnsi="David" w:cs="David" w:hint="cs"/>
          <w:sz w:val="26"/>
          <w:szCs w:val="26"/>
          <w:rtl/>
        </w:rPr>
        <w:t>י</w:t>
      </w:r>
      <w:r w:rsidRPr="001E1027">
        <w:rPr>
          <w:rStyle w:val="apple-style-span"/>
          <w:rFonts w:ascii="David" w:hAnsi="David" w:cs="David"/>
          <w:sz w:val="26"/>
          <w:szCs w:val="26"/>
          <w:rtl/>
        </w:rPr>
        <w:t>טרגו על סיבת עלייתו לשמיים</w:t>
      </w:r>
      <w:r w:rsidR="009C214F" w:rsidRPr="001E1027">
        <w:rPr>
          <w:rStyle w:val="apple-style-span"/>
          <w:rFonts w:ascii="David" w:hAnsi="David" w:cs="David" w:hint="cs"/>
          <w:sz w:val="26"/>
          <w:szCs w:val="26"/>
          <w:rtl/>
        </w:rPr>
        <w:t>, וזאת כנראה מהספר החיצוני לקומראן (ראו את סתירתו למגילות בפרק הספרים החיצוניים למגילות):</w:t>
      </w:r>
      <w:r w:rsidR="009C214F" w:rsidRPr="001E1027">
        <w:rPr>
          <w:rStyle w:val="apple-style-span"/>
          <w:rFonts w:ascii="David" w:hAnsi="David" w:cs="David" w:hint="cs"/>
          <w:sz w:val="26"/>
          <w:szCs w:val="26"/>
        </w:rPr>
        <w:t xml:space="preserve"> </w:t>
      </w:r>
      <w:r w:rsidR="009C214F" w:rsidRPr="001E1027">
        <w:rPr>
          <w:rStyle w:val="apple-style-span"/>
          <w:rFonts w:ascii="David" w:hAnsi="David" w:cs="David" w:hint="cs"/>
          <w:sz w:val="26"/>
          <w:szCs w:val="26"/>
          <w:rtl/>
        </w:rPr>
        <w:t>חוכמת שלמה ד' 11-10</w:t>
      </w:r>
      <w:r w:rsidRPr="001E1027">
        <w:rPr>
          <w:rStyle w:val="apple-style-span"/>
          <w:rFonts w:ascii="David" w:hAnsi="David" w:cs="David"/>
          <w:sz w:val="26"/>
          <w:szCs w:val="26"/>
          <w:rtl/>
        </w:rPr>
        <w:t>.</w:t>
      </w:r>
      <w:r w:rsidR="009C214F" w:rsidRPr="001E1027">
        <w:rPr>
          <w:rStyle w:val="ad"/>
          <w:rFonts w:ascii="David" w:hAnsi="David" w:cs="David"/>
          <w:sz w:val="26"/>
          <w:szCs w:val="26"/>
          <w:rtl/>
        </w:rPr>
        <w:footnoteReference w:id="128"/>
      </w:r>
      <w:r w:rsidRPr="001E1027">
        <w:rPr>
          <w:rStyle w:val="apple-style-span"/>
          <w:rFonts w:ascii="David" w:hAnsi="David" w:cs="David"/>
          <w:sz w:val="26"/>
          <w:szCs w:val="26"/>
          <w:rtl/>
        </w:rPr>
        <w:t xml:space="preserve"> כנראה גם ניסו להחליף את תפקידו כמטטרון כגיבור במדרש 4 נכנסו לפרדס. קשה לדעת אם בגלל שהיה ספר חיצוני, אם בשימוש הנצרות, או כבר מההדרתו ע"י בן סירא ות' השבעים – ושימושו אצל עדת קומראן ככת יריבה. בזוהר כנראה מספרות ההיכלות (שבה ספר שכונה "</w:t>
      </w:r>
      <w:r w:rsidRPr="001E1027">
        <w:rPr>
          <w:rStyle w:val="apple-style-span"/>
          <w:rFonts w:ascii="David" w:hAnsi="David" w:cs="David"/>
          <w:b/>
          <w:bCs/>
          <w:sz w:val="26"/>
          <w:szCs w:val="26"/>
          <w:rtl/>
        </w:rPr>
        <w:t>חנוך השלישי</w:t>
      </w:r>
      <w:r w:rsidRPr="001E1027">
        <w:rPr>
          <w:rStyle w:val="apple-style-span"/>
          <w:rFonts w:ascii="David" w:hAnsi="David" w:cs="David"/>
          <w:sz w:val="26"/>
          <w:szCs w:val="26"/>
          <w:rtl/>
        </w:rPr>
        <w:t xml:space="preserve">") שבנויה ממנו, לצד כמה מדרשים, הוא מבורך והסופר הראשון. בכל אופן, בדומה למסורות ממגילות קומראן ושאר הספרים החיצוניים, חז"ל אספו ממנו מסורות רבות – אותן הביא בעיקר הרטום בפירושו (ומעט גם כהנא), </w:t>
      </w:r>
      <w:r w:rsidR="00296164" w:rsidRPr="001E1027">
        <w:rPr>
          <w:rStyle w:val="apple-style-span"/>
          <w:rFonts w:ascii="David" w:hAnsi="David" w:cs="David" w:hint="cs"/>
          <w:sz w:val="26"/>
          <w:szCs w:val="26"/>
          <w:rtl/>
        </w:rPr>
        <w:t>ולהלן עיקרם:</w:t>
      </w:r>
    </w:p>
    <w:p w14:paraId="5D8B2B24" w14:textId="6C08520A" w:rsidR="00167B7E" w:rsidRPr="001E1027" w:rsidRDefault="00167B7E" w:rsidP="00296164">
      <w:pPr>
        <w:pStyle w:val="a3"/>
        <w:numPr>
          <w:ilvl w:val="0"/>
          <w:numId w:val="19"/>
        </w:numPr>
        <w:spacing w:before="100" w:beforeAutospacing="1" w:line="360" w:lineRule="auto"/>
        <w:jc w:val="both"/>
        <w:rPr>
          <w:rStyle w:val="apple-style-span"/>
          <w:rFonts w:ascii="David" w:hAnsi="David" w:cs="David"/>
          <w:sz w:val="26"/>
          <w:szCs w:val="26"/>
        </w:rPr>
      </w:pPr>
      <w:r w:rsidRPr="001E1027">
        <w:rPr>
          <w:rStyle w:val="apple-style-span"/>
          <w:rFonts w:ascii="David" w:hAnsi="David" w:cs="David" w:hint="cs"/>
          <w:sz w:val="26"/>
          <w:szCs w:val="26"/>
          <w:rtl/>
        </w:rPr>
        <w:t xml:space="preserve">גן עדן וגיהנום </w:t>
      </w:r>
    </w:p>
    <w:p w14:paraId="7A953D54" w14:textId="7071EC82" w:rsidR="00296164" w:rsidRPr="001E1027" w:rsidRDefault="00296164" w:rsidP="00296164">
      <w:pPr>
        <w:pStyle w:val="a3"/>
        <w:numPr>
          <w:ilvl w:val="0"/>
          <w:numId w:val="19"/>
        </w:numPr>
        <w:spacing w:before="100" w:beforeAutospacing="1" w:line="360" w:lineRule="auto"/>
        <w:jc w:val="both"/>
        <w:rPr>
          <w:rStyle w:val="apple-style-span"/>
          <w:rFonts w:ascii="David" w:hAnsi="David" w:cs="David"/>
          <w:sz w:val="26"/>
          <w:szCs w:val="26"/>
        </w:rPr>
      </w:pPr>
      <w:r w:rsidRPr="001E1027">
        <w:rPr>
          <w:rStyle w:val="apple-style-span"/>
          <w:rFonts w:ascii="David" w:hAnsi="David" w:cs="David" w:hint="cs"/>
          <w:sz w:val="26"/>
          <w:szCs w:val="26"/>
          <w:rtl/>
        </w:rPr>
        <w:t>האסטרולוגיה שניכרת גם בפסיפסי בתי הכנסת בגליל, כאשר במגילות קומראן יש ???</w:t>
      </w:r>
    </w:p>
    <w:p w14:paraId="2C9D61E9" w14:textId="6515C39D" w:rsidR="00296164" w:rsidRPr="001E1027" w:rsidRDefault="00296164" w:rsidP="00296164">
      <w:pPr>
        <w:pStyle w:val="a3"/>
        <w:numPr>
          <w:ilvl w:val="0"/>
          <w:numId w:val="19"/>
        </w:numPr>
        <w:spacing w:before="100" w:beforeAutospacing="1" w:line="360" w:lineRule="auto"/>
        <w:jc w:val="both"/>
        <w:rPr>
          <w:rStyle w:val="apple-style-span"/>
          <w:rFonts w:ascii="David" w:hAnsi="David" w:cs="David"/>
          <w:sz w:val="26"/>
          <w:szCs w:val="26"/>
        </w:rPr>
      </w:pPr>
      <w:r w:rsidRPr="001E1027">
        <w:rPr>
          <w:rStyle w:val="apple-style-span"/>
          <w:rFonts w:ascii="David" w:hAnsi="David" w:cs="David" w:hint="cs"/>
          <w:sz w:val="26"/>
          <w:szCs w:val="26"/>
          <w:rtl/>
        </w:rPr>
        <w:t xml:space="preserve">מיקום הנשמות </w:t>
      </w:r>
      <w:r w:rsidR="009F2ADB" w:rsidRPr="001E1027">
        <w:rPr>
          <w:rStyle w:val="apple-style-span"/>
          <w:rFonts w:ascii="David" w:hAnsi="David" w:cs="David" w:hint="cs"/>
          <w:sz w:val="26"/>
          <w:szCs w:val="26"/>
          <w:rtl/>
        </w:rPr>
        <w:t>(</w:t>
      </w:r>
      <w:r w:rsidR="009F2ADB" w:rsidRPr="001E1027">
        <w:rPr>
          <w:rStyle w:val="apple-style-span"/>
          <w:rFonts w:ascii="David" w:hAnsi="David" w:cs="David"/>
          <w:sz w:val="26"/>
          <w:szCs w:val="26"/>
          <w:rtl/>
        </w:rPr>
        <w:t xml:space="preserve">חנוך ב' </w:t>
      </w:r>
      <w:r w:rsidR="009F2ADB" w:rsidRPr="001E1027">
        <w:rPr>
          <w:rStyle w:val="apple-style-span"/>
          <w:rFonts w:ascii="David" w:hAnsi="David" w:cs="David" w:hint="cs"/>
          <w:sz w:val="26"/>
          <w:szCs w:val="26"/>
          <w:rtl/>
        </w:rPr>
        <w:t>[</w:t>
      </w:r>
      <w:r w:rsidR="009F2ADB" w:rsidRPr="001E1027">
        <w:rPr>
          <w:rStyle w:val="apple-style-span"/>
          <w:rFonts w:ascii="David" w:hAnsi="David" w:cs="David"/>
          <w:sz w:val="26"/>
          <w:szCs w:val="26"/>
          <w:rtl/>
        </w:rPr>
        <w:t>הסלאבי</w:t>
      </w:r>
      <w:r w:rsidR="009F2ADB" w:rsidRPr="001E1027">
        <w:rPr>
          <w:rStyle w:val="apple-style-span"/>
          <w:rFonts w:ascii="David" w:hAnsi="David" w:cs="David" w:hint="cs"/>
          <w:sz w:val="26"/>
          <w:szCs w:val="26"/>
          <w:rtl/>
        </w:rPr>
        <w:t>]</w:t>
      </w:r>
      <w:r w:rsidR="009F2ADB" w:rsidRPr="001E1027">
        <w:rPr>
          <w:rStyle w:val="apple-style-span"/>
          <w:rFonts w:ascii="David" w:hAnsi="David" w:cs="David"/>
          <w:sz w:val="26"/>
          <w:szCs w:val="26"/>
          <w:rtl/>
        </w:rPr>
        <w:t xml:space="preserve"> י' 8</w:t>
      </w:r>
      <w:r w:rsidR="009F2ADB" w:rsidRPr="001E1027">
        <w:rPr>
          <w:rStyle w:val="apple-style-span"/>
          <w:rFonts w:ascii="David" w:hAnsi="David" w:cs="David" w:hint="cs"/>
          <w:sz w:val="26"/>
          <w:szCs w:val="26"/>
          <w:rtl/>
        </w:rPr>
        <w:t>)</w:t>
      </w:r>
      <w:r w:rsidR="009F2ADB" w:rsidRPr="001E1027">
        <w:rPr>
          <w:rStyle w:val="ad"/>
          <w:rFonts w:ascii="David" w:hAnsi="David" w:cs="David"/>
          <w:sz w:val="26"/>
          <w:szCs w:val="26"/>
          <w:rtl/>
        </w:rPr>
        <w:footnoteReference w:id="129"/>
      </w:r>
    </w:p>
    <w:p w14:paraId="69DB03B3" w14:textId="4C764A04" w:rsidR="00296164" w:rsidRPr="001E1027" w:rsidRDefault="00167B7E" w:rsidP="00296164">
      <w:pPr>
        <w:pStyle w:val="a3"/>
        <w:numPr>
          <w:ilvl w:val="0"/>
          <w:numId w:val="19"/>
        </w:numPr>
        <w:spacing w:before="100" w:beforeAutospacing="1" w:line="360" w:lineRule="auto"/>
        <w:jc w:val="both"/>
        <w:rPr>
          <w:rStyle w:val="apple-style-span"/>
          <w:rFonts w:ascii="David" w:hAnsi="David" w:cs="David"/>
          <w:sz w:val="26"/>
          <w:szCs w:val="26"/>
        </w:rPr>
      </w:pPr>
      <w:r w:rsidRPr="001E1027">
        <w:rPr>
          <w:rStyle w:val="apple-style-span"/>
          <w:rFonts w:ascii="David" w:hAnsi="David" w:cs="David" w:hint="cs"/>
          <w:sz w:val="26"/>
          <w:szCs w:val="26"/>
          <w:rtl/>
        </w:rPr>
        <w:t>ברכת ה</w:t>
      </w:r>
      <w:r w:rsidR="003D2584" w:rsidRPr="001E1027">
        <w:rPr>
          <w:rStyle w:val="apple-style-span"/>
          <w:rFonts w:ascii="David" w:hAnsi="David" w:cs="David"/>
          <w:sz w:val="26"/>
          <w:szCs w:val="26"/>
          <w:rtl/>
        </w:rPr>
        <w:t>"קדושה" בתפילה</w:t>
      </w:r>
    </w:p>
    <w:p w14:paraId="2F52342E" w14:textId="43C791D1" w:rsidR="003D2584" w:rsidRPr="001E1027" w:rsidRDefault="003D2584" w:rsidP="00296164">
      <w:pPr>
        <w:pStyle w:val="a3"/>
        <w:numPr>
          <w:ilvl w:val="0"/>
          <w:numId w:val="19"/>
        </w:numPr>
        <w:spacing w:before="100" w:beforeAutospacing="1" w:line="360" w:lineRule="auto"/>
        <w:jc w:val="both"/>
        <w:rPr>
          <w:rStyle w:val="apple-style-span"/>
          <w:rFonts w:ascii="David" w:hAnsi="David" w:cs="David"/>
          <w:sz w:val="26"/>
          <w:szCs w:val="26"/>
        </w:rPr>
      </w:pPr>
      <w:r w:rsidRPr="001E1027">
        <w:rPr>
          <w:rStyle w:val="apple-style-span"/>
          <w:rFonts w:ascii="David" w:hAnsi="David" w:cs="David"/>
          <w:sz w:val="26"/>
          <w:szCs w:val="26"/>
          <w:rtl/>
        </w:rPr>
        <w:t>המשיח שלפני הבריאה</w:t>
      </w:r>
      <w:bookmarkEnd w:id="48"/>
      <w:r w:rsidR="00257D96" w:rsidRPr="001E1027">
        <w:rPr>
          <w:rStyle w:val="apple-style-span"/>
          <w:rFonts w:ascii="David" w:hAnsi="David" w:cs="David" w:hint="cs"/>
          <w:sz w:val="26"/>
          <w:szCs w:val="26"/>
          <w:rtl/>
        </w:rPr>
        <w:t xml:space="preserve"> (חנוך </w:t>
      </w:r>
      <w:r w:rsidR="00257D96" w:rsidRPr="001E1027">
        <w:rPr>
          <w:rStyle w:val="apple-style-span"/>
          <w:rFonts w:ascii="David" w:hAnsi="David" w:cs="David"/>
          <w:color w:val="000000"/>
          <w:sz w:val="26"/>
          <w:szCs w:val="26"/>
          <w:rtl/>
        </w:rPr>
        <w:t>מח' 3 ו-6</w:t>
      </w:r>
      <w:r w:rsidR="00257D96" w:rsidRPr="001E1027">
        <w:rPr>
          <w:rStyle w:val="apple-style-span"/>
          <w:rFonts w:ascii="David" w:hAnsi="David" w:cs="David" w:hint="cs"/>
          <w:color w:val="000000"/>
          <w:sz w:val="26"/>
          <w:szCs w:val="26"/>
          <w:rtl/>
        </w:rPr>
        <w:t>)</w:t>
      </w:r>
      <w:r w:rsidR="00257D96" w:rsidRPr="001E1027">
        <w:rPr>
          <w:rStyle w:val="ad"/>
          <w:rFonts w:ascii="David" w:hAnsi="David" w:cs="David"/>
          <w:sz w:val="26"/>
          <w:szCs w:val="26"/>
        </w:rPr>
        <w:footnoteReference w:id="130"/>
      </w:r>
    </w:p>
    <w:p w14:paraId="48E721D2" w14:textId="53D58839" w:rsidR="00B2335D" w:rsidRPr="001E1027" w:rsidRDefault="0090454C" w:rsidP="0090454C">
      <w:pPr>
        <w:shd w:val="clear" w:color="auto" w:fill="FFFFFF"/>
        <w:spacing w:line="360" w:lineRule="auto"/>
        <w:jc w:val="both"/>
        <w:rPr>
          <w:rFonts w:ascii="David" w:hAnsi="David" w:cs="David"/>
          <w:sz w:val="26"/>
          <w:szCs w:val="26"/>
          <w:rtl/>
        </w:rPr>
      </w:pPr>
      <w:r w:rsidRPr="001E1027">
        <w:rPr>
          <w:rFonts w:ascii="David" w:hAnsi="David" w:cs="David" w:hint="cs"/>
          <w:sz w:val="26"/>
          <w:szCs w:val="26"/>
          <w:rtl/>
        </w:rPr>
        <w:lastRenderedPageBreak/>
        <w:t>מסורות נוספות מוזכרות גם ב</w:t>
      </w:r>
      <w:r w:rsidRPr="001E1027">
        <w:rPr>
          <w:rFonts w:ascii="David" w:hAnsi="David" w:cs="David"/>
          <w:sz w:val="26"/>
          <w:szCs w:val="26"/>
          <w:rtl/>
        </w:rPr>
        <w:t>ספר היובלים, ש</w:t>
      </w:r>
      <w:r w:rsidR="00B2335D" w:rsidRPr="001E1027">
        <w:rPr>
          <w:rFonts w:ascii="David" w:hAnsi="David" w:cs="David" w:hint="cs"/>
          <w:sz w:val="26"/>
          <w:szCs w:val="26"/>
          <w:rtl/>
        </w:rPr>
        <w:t>כיוון ש</w:t>
      </w:r>
      <w:r w:rsidRPr="001E1027">
        <w:rPr>
          <w:rFonts w:ascii="David" w:hAnsi="David" w:cs="David"/>
          <w:sz w:val="26"/>
          <w:szCs w:val="26"/>
          <w:rtl/>
        </w:rPr>
        <w:t>הוא מאוחר יותר (משויך לקבוצ</w:t>
      </w:r>
      <w:r w:rsidR="00B2335D" w:rsidRPr="001E1027">
        <w:rPr>
          <w:rFonts w:ascii="David" w:hAnsi="David" w:cs="David" w:hint="cs"/>
          <w:sz w:val="26"/>
          <w:szCs w:val="26"/>
          <w:rtl/>
        </w:rPr>
        <w:t>ת מגילות הר סיני</w:t>
      </w:r>
      <w:r w:rsidRPr="001E1027">
        <w:rPr>
          <w:rFonts w:ascii="David" w:hAnsi="David" w:cs="David"/>
          <w:sz w:val="26"/>
          <w:szCs w:val="26"/>
          <w:rtl/>
        </w:rPr>
        <w:t xml:space="preserve">), </w:t>
      </w:r>
      <w:r w:rsidR="00B2335D" w:rsidRPr="001E1027">
        <w:rPr>
          <w:rFonts w:ascii="David" w:hAnsi="David" w:cs="David" w:hint="cs"/>
          <w:sz w:val="26"/>
          <w:szCs w:val="26"/>
          <w:rtl/>
        </w:rPr>
        <w:t xml:space="preserve">הוא מהווה </w:t>
      </w:r>
      <w:r w:rsidRPr="001E1027">
        <w:rPr>
          <w:rFonts w:ascii="David" w:hAnsi="David" w:cs="David"/>
          <w:sz w:val="26"/>
          <w:szCs w:val="26"/>
          <w:rtl/>
        </w:rPr>
        <w:t>מקור בעיקר ל</w:t>
      </w:r>
      <w:r w:rsidR="00B2335D" w:rsidRPr="001E1027">
        <w:rPr>
          <w:rFonts w:ascii="David" w:hAnsi="David" w:cs="David" w:hint="cs"/>
          <w:sz w:val="26"/>
          <w:szCs w:val="26"/>
          <w:rtl/>
        </w:rPr>
        <w:t>ספרות ה</w:t>
      </w:r>
      <w:r w:rsidRPr="001E1027">
        <w:rPr>
          <w:rFonts w:ascii="David" w:hAnsi="David" w:cs="David"/>
          <w:sz w:val="26"/>
          <w:szCs w:val="26"/>
          <w:rtl/>
        </w:rPr>
        <w:t>יווני</w:t>
      </w:r>
      <w:r w:rsidR="00B2335D" w:rsidRPr="001E1027">
        <w:rPr>
          <w:rFonts w:ascii="David" w:hAnsi="David" w:cs="David" w:hint="cs"/>
          <w:sz w:val="26"/>
          <w:szCs w:val="26"/>
          <w:rtl/>
        </w:rPr>
        <w:t>ת</w:t>
      </w:r>
      <w:r w:rsidRPr="001E1027">
        <w:rPr>
          <w:rFonts w:ascii="David" w:hAnsi="David" w:cs="David"/>
          <w:sz w:val="26"/>
          <w:szCs w:val="26"/>
          <w:rtl/>
        </w:rPr>
        <w:t xml:space="preserve">, כמו: </w:t>
      </w:r>
    </w:p>
    <w:p w14:paraId="18E684D2" w14:textId="348F9B1F" w:rsidR="00B2335D" w:rsidRPr="001E1027" w:rsidRDefault="00B2335D" w:rsidP="00CF0164">
      <w:pPr>
        <w:pStyle w:val="a3"/>
        <w:numPr>
          <w:ilvl w:val="0"/>
          <w:numId w:val="19"/>
        </w:numPr>
        <w:shd w:val="clear" w:color="auto" w:fill="FFFFFF"/>
        <w:spacing w:line="360" w:lineRule="auto"/>
        <w:jc w:val="both"/>
        <w:rPr>
          <w:rFonts w:ascii="David" w:hAnsi="David" w:cs="David"/>
          <w:sz w:val="26"/>
          <w:szCs w:val="26"/>
          <w:rtl/>
        </w:rPr>
      </w:pPr>
      <w:r w:rsidRPr="001E1027">
        <w:rPr>
          <w:rFonts w:ascii="David" w:hAnsi="David" w:cs="David" w:hint="cs"/>
          <w:sz w:val="26"/>
          <w:szCs w:val="26"/>
          <w:rtl/>
        </w:rPr>
        <w:t xml:space="preserve"> </w:t>
      </w:r>
      <w:r w:rsidRPr="001E1027">
        <w:rPr>
          <w:rFonts w:ascii="David" w:hAnsi="David" w:cs="David"/>
          <w:color w:val="222222"/>
          <w:sz w:val="26"/>
          <w:szCs w:val="26"/>
          <w:shd w:val="clear" w:color="auto" w:fill="FFFFFF"/>
          <w:rtl/>
        </w:rPr>
        <w:t>מלחמת טרויה</w:t>
      </w:r>
      <w:r w:rsidRPr="001E1027">
        <w:rPr>
          <w:rStyle w:val="ad"/>
          <w:rFonts w:ascii="David" w:hAnsi="David" w:cs="David"/>
          <w:color w:val="222222"/>
          <w:sz w:val="26"/>
          <w:szCs w:val="26"/>
          <w:shd w:val="clear" w:color="auto" w:fill="FFFFFF"/>
          <w:rtl/>
        </w:rPr>
        <w:footnoteReference w:id="131"/>
      </w:r>
      <w:r w:rsidRPr="001E1027">
        <w:rPr>
          <w:rFonts w:ascii="David" w:hAnsi="David" w:cs="David" w:hint="cs"/>
          <w:color w:val="222222"/>
          <w:sz w:val="26"/>
          <w:szCs w:val="26"/>
          <w:shd w:val="clear" w:color="auto" w:fill="FFFFFF"/>
          <w:rtl/>
        </w:rPr>
        <w:t xml:space="preserve"> -</w:t>
      </w:r>
      <w:r w:rsidRPr="001E1027">
        <w:rPr>
          <w:rFonts w:ascii="David" w:hAnsi="David" w:cs="David"/>
          <w:color w:val="222222"/>
          <w:sz w:val="26"/>
          <w:szCs w:val="26"/>
          <w:rtl/>
        </w:rPr>
        <w:t xml:space="preserve"> </w:t>
      </w:r>
      <w:r w:rsidR="00833D87" w:rsidRPr="001E1027">
        <w:rPr>
          <w:rFonts w:ascii="David" w:hAnsi="David" w:cs="David" w:hint="cs"/>
          <w:color w:val="222222"/>
          <w:sz w:val="26"/>
          <w:szCs w:val="26"/>
          <w:rtl/>
        </w:rPr>
        <w:t>יובלים</w:t>
      </w:r>
      <w:r w:rsidRPr="001E1027">
        <w:rPr>
          <w:rFonts w:ascii="David" w:hAnsi="David" w:cs="David"/>
          <w:color w:val="222222"/>
          <w:sz w:val="26"/>
          <w:szCs w:val="26"/>
          <w:rtl/>
        </w:rPr>
        <w:t xml:space="preserve"> ה' 7-9</w:t>
      </w:r>
      <w:r w:rsidRPr="001E1027">
        <w:rPr>
          <w:rStyle w:val="ad"/>
          <w:rFonts w:ascii="David" w:hAnsi="David" w:cs="David"/>
          <w:color w:val="222222"/>
          <w:sz w:val="26"/>
          <w:szCs w:val="26"/>
          <w:rtl/>
        </w:rPr>
        <w:footnoteReference w:id="132"/>
      </w:r>
    </w:p>
    <w:p w14:paraId="2DCE7C83" w14:textId="64558291" w:rsidR="00B2335D" w:rsidRPr="001E1027" w:rsidRDefault="0090454C" w:rsidP="00B2335D">
      <w:pPr>
        <w:pStyle w:val="a3"/>
        <w:numPr>
          <w:ilvl w:val="0"/>
          <w:numId w:val="19"/>
        </w:numPr>
        <w:shd w:val="clear" w:color="auto" w:fill="FFFFFF"/>
        <w:spacing w:line="360" w:lineRule="auto"/>
        <w:jc w:val="both"/>
        <w:rPr>
          <w:rFonts w:ascii="David" w:hAnsi="David" w:cs="David"/>
          <w:sz w:val="26"/>
          <w:szCs w:val="26"/>
        </w:rPr>
      </w:pPr>
      <w:r w:rsidRPr="001E1027">
        <w:rPr>
          <w:rFonts w:ascii="David" w:hAnsi="David" w:cs="David"/>
          <w:color w:val="222222"/>
          <w:sz w:val="26"/>
          <w:szCs w:val="26"/>
          <w:shd w:val="clear" w:color="auto" w:fill="FFFFFF"/>
          <w:rtl/>
        </w:rPr>
        <w:t>למיתוס</w:t>
      </w:r>
      <w:r w:rsidRPr="001E1027">
        <w:rPr>
          <w:rFonts w:ascii="David" w:hAnsi="David" w:cs="David"/>
          <w:sz w:val="26"/>
          <w:szCs w:val="26"/>
          <w:rtl/>
        </w:rPr>
        <w:t xml:space="preserve"> הבבלי על 'תיאמת'</w:t>
      </w:r>
      <w:r w:rsidRPr="001E1027">
        <w:rPr>
          <w:rStyle w:val="ad"/>
          <w:rFonts w:ascii="David" w:hAnsi="David" w:cs="David"/>
          <w:sz w:val="26"/>
          <w:szCs w:val="26"/>
          <w:rtl/>
        </w:rPr>
        <w:footnoteReference w:id="133"/>
      </w:r>
      <w:r w:rsidR="00916ACC" w:rsidRPr="001E1027">
        <w:rPr>
          <w:rFonts w:ascii="David" w:hAnsi="David" w:cs="David" w:hint="cs"/>
          <w:sz w:val="26"/>
          <w:szCs w:val="26"/>
          <w:rtl/>
        </w:rPr>
        <w:t xml:space="preserve">- </w:t>
      </w:r>
      <w:r w:rsidR="00833D87" w:rsidRPr="001E1027">
        <w:rPr>
          <w:rFonts w:ascii="David" w:hAnsi="David" w:cs="David" w:hint="cs"/>
          <w:sz w:val="26"/>
          <w:szCs w:val="26"/>
          <w:rtl/>
        </w:rPr>
        <w:t>יובלים</w:t>
      </w:r>
      <w:r w:rsidR="00916ACC" w:rsidRPr="001E1027">
        <w:rPr>
          <w:rFonts w:ascii="David" w:hAnsi="David" w:cs="David"/>
          <w:sz w:val="26"/>
          <w:szCs w:val="26"/>
          <w:rtl/>
        </w:rPr>
        <w:t xml:space="preserve"> ב' 11</w:t>
      </w:r>
    </w:p>
    <w:p w14:paraId="350B164E" w14:textId="3F0A26DE" w:rsidR="00B2335D" w:rsidRPr="001E1027" w:rsidRDefault="00916ACC" w:rsidP="00B2335D">
      <w:pPr>
        <w:pStyle w:val="a3"/>
        <w:numPr>
          <w:ilvl w:val="0"/>
          <w:numId w:val="19"/>
        </w:numPr>
        <w:shd w:val="clear" w:color="auto" w:fill="FFFFFF"/>
        <w:spacing w:line="360" w:lineRule="auto"/>
        <w:jc w:val="both"/>
        <w:rPr>
          <w:rFonts w:ascii="David" w:hAnsi="David" w:cs="David"/>
          <w:sz w:val="26"/>
          <w:szCs w:val="26"/>
        </w:rPr>
      </w:pPr>
      <w:r w:rsidRPr="001E1027">
        <w:rPr>
          <w:rFonts w:ascii="David" w:hAnsi="David" w:cs="David" w:hint="cs"/>
          <w:sz w:val="26"/>
          <w:szCs w:val="26"/>
          <w:rtl/>
        </w:rPr>
        <w:t>???</w:t>
      </w:r>
      <w:r w:rsidRPr="001E1027">
        <w:rPr>
          <w:rFonts w:ascii="David" w:hAnsi="David" w:cs="David" w:hint="cs"/>
          <w:sz w:val="26"/>
          <w:szCs w:val="26"/>
        </w:rPr>
        <w:t xml:space="preserve"> </w:t>
      </w:r>
      <w:r w:rsidRPr="001E1027">
        <w:rPr>
          <w:rFonts w:ascii="David" w:hAnsi="David" w:cs="David" w:hint="cs"/>
          <w:sz w:val="26"/>
          <w:szCs w:val="26"/>
          <w:rtl/>
        </w:rPr>
        <w:t>אצל ה</w:t>
      </w:r>
      <w:r w:rsidR="0090454C" w:rsidRPr="001E1027">
        <w:rPr>
          <w:rFonts w:ascii="David" w:hAnsi="David" w:cs="David"/>
          <w:sz w:val="26"/>
          <w:szCs w:val="26"/>
          <w:rtl/>
        </w:rPr>
        <w:t>יוונים ול</w:t>
      </w:r>
      <w:hyperlink r:id="rId53" w:tgtFrame="_blank" w:history="1">
        <w:r w:rsidR="0090454C" w:rsidRPr="001E1027">
          <w:rPr>
            <w:rStyle w:val="Hyperlink"/>
            <w:rFonts w:ascii="David" w:hAnsi="David" w:cs="David"/>
            <w:color w:val="1155CC"/>
            <w:sz w:val="26"/>
            <w:szCs w:val="26"/>
            <w:rtl/>
          </w:rPr>
          <w:t>הסיודוס</w:t>
        </w:r>
      </w:hyperlink>
      <w:r w:rsidR="0090454C" w:rsidRPr="001E1027">
        <w:rPr>
          <w:rStyle w:val="Hyperlink"/>
          <w:rFonts w:ascii="David" w:hAnsi="David" w:cs="David"/>
          <w:color w:val="1155CC"/>
          <w:sz w:val="26"/>
          <w:szCs w:val="26"/>
          <w:u w:val="none"/>
          <w:rtl/>
        </w:rPr>
        <w:t xml:space="preserve"> (</w:t>
      </w:r>
      <w:hyperlink r:id="rId54" w:tgtFrame="_blank" w:history="1">
        <w:r w:rsidR="0090454C" w:rsidRPr="001E1027">
          <w:rPr>
            <w:rStyle w:val="Hyperlink"/>
            <w:rFonts w:ascii="David" w:hAnsi="David" w:cs="David"/>
            <w:color w:val="1155CC"/>
            <w:sz w:val="26"/>
            <w:szCs w:val="26"/>
          </w:rPr>
          <w:t>'</w:t>
        </w:r>
        <w:r w:rsidR="0090454C" w:rsidRPr="001E1027">
          <w:rPr>
            <w:rStyle w:val="Hyperlink"/>
            <w:rFonts w:ascii="David" w:hAnsi="David" w:cs="David"/>
            <w:color w:val="1155CC"/>
            <w:sz w:val="26"/>
            <w:szCs w:val="26"/>
            <w:rtl/>
          </w:rPr>
          <w:t>מעשים וימים'</w:t>
        </w:r>
      </w:hyperlink>
      <w:r w:rsidR="0090454C" w:rsidRPr="001E1027">
        <w:rPr>
          <w:rStyle w:val="ad"/>
          <w:rFonts w:ascii="David" w:hAnsi="David" w:cs="David"/>
          <w:sz w:val="26"/>
          <w:szCs w:val="26"/>
          <w:rtl/>
        </w:rPr>
        <w:footnoteReference w:id="134"/>
      </w:r>
      <w:r w:rsidR="0090454C" w:rsidRPr="001E1027">
        <w:rPr>
          <w:rFonts w:ascii="David" w:hAnsi="David" w:cs="David"/>
          <w:sz w:val="26"/>
          <w:szCs w:val="26"/>
          <w:rtl/>
        </w:rPr>
        <w:t>)</w:t>
      </w:r>
      <w:r w:rsidRPr="001E1027">
        <w:rPr>
          <w:rFonts w:ascii="David" w:hAnsi="David" w:cs="David" w:hint="cs"/>
          <w:sz w:val="26"/>
          <w:szCs w:val="26"/>
          <w:rtl/>
        </w:rPr>
        <w:t xml:space="preserve"> -</w:t>
      </w:r>
      <w:r w:rsidR="0090454C" w:rsidRPr="001E1027">
        <w:rPr>
          <w:rFonts w:ascii="David" w:hAnsi="David" w:cs="David"/>
          <w:sz w:val="26"/>
          <w:szCs w:val="26"/>
          <w:rtl/>
        </w:rPr>
        <w:t xml:space="preserve"> </w:t>
      </w:r>
      <w:r w:rsidR="00833D87" w:rsidRPr="001E1027">
        <w:rPr>
          <w:rFonts w:ascii="David" w:hAnsi="David" w:cs="David" w:hint="cs"/>
          <w:sz w:val="26"/>
          <w:szCs w:val="26"/>
          <w:rtl/>
        </w:rPr>
        <w:t>יובלים</w:t>
      </w:r>
      <w:r w:rsidRPr="001E1027">
        <w:rPr>
          <w:rFonts w:ascii="David" w:hAnsi="David" w:cs="David"/>
          <w:sz w:val="26"/>
          <w:szCs w:val="26"/>
          <w:rtl/>
        </w:rPr>
        <w:t xml:space="preserve"> כג'</w:t>
      </w:r>
    </w:p>
    <w:p w14:paraId="56BC7466" w14:textId="0BA20C50" w:rsidR="00B2335D" w:rsidRPr="001E1027" w:rsidRDefault="00916ACC" w:rsidP="00B2335D">
      <w:pPr>
        <w:pStyle w:val="a3"/>
        <w:numPr>
          <w:ilvl w:val="0"/>
          <w:numId w:val="19"/>
        </w:numPr>
        <w:shd w:val="clear" w:color="auto" w:fill="FFFFFF"/>
        <w:spacing w:line="360" w:lineRule="auto"/>
        <w:jc w:val="both"/>
        <w:rPr>
          <w:rFonts w:ascii="David" w:hAnsi="David" w:cs="David"/>
          <w:sz w:val="26"/>
          <w:szCs w:val="26"/>
        </w:rPr>
      </w:pPr>
      <w:r w:rsidRPr="001E1027">
        <w:rPr>
          <w:rFonts w:ascii="David" w:hAnsi="David" w:cs="David" w:hint="cs"/>
          <w:color w:val="222222"/>
          <w:sz w:val="26"/>
          <w:szCs w:val="26"/>
          <w:rtl/>
        </w:rPr>
        <w:t xml:space="preserve">??? </w:t>
      </w:r>
      <w:r w:rsidR="0090454C" w:rsidRPr="001E1027">
        <w:rPr>
          <w:rFonts w:ascii="David" w:hAnsi="David" w:cs="David"/>
          <w:color w:val="222222"/>
          <w:sz w:val="26"/>
          <w:szCs w:val="26"/>
          <w:rtl/>
        </w:rPr>
        <w:t>ל</w:t>
      </w:r>
      <w:hyperlink r:id="rId55" w:tgtFrame="_blank" w:history="1">
        <w:r w:rsidR="0090454C" w:rsidRPr="001E1027">
          <w:rPr>
            <w:rStyle w:val="Hyperlink"/>
            <w:rFonts w:ascii="David" w:hAnsi="David" w:cs="David"/>
            <w:color w:val="1155CC"/>
            <w:sz w:val="26"/>
            <w:szCs w:val="26"/>
            <w:rtl/>
          </w:rPr>
          <w:t>מנתון</w:t>
        </w:r>
        <w:r w:rsidR="0090454C" w:rsidRPr="001E1027">
          <w:rPr>
            <w:rStyle w:val="Hyperlink"/>
            <w:rFonts w:ascii="David" w:hAnsi="David" w:cs="David"/>
            <w:color w:val="1155CC"/>
            <w:sz w:val="26"/>
            <w:szCs w:val="26"/>
          </w:rPr>
          <w:t> </w:t>
        </w:r>
      </w:hyperlink>
      <w:r w:rsidR="0090454C" w:rsidRPr="001E1027">
        <w:rPr>
          <w:rStyle w:val="Hyperlink"/>
          <w:rFonts w:ascii="David" w:hAnsi="David" w:cs="David"/>
          <w:color w:val="1155CC"/>
          <w:sz w:val="26"/>
          <w:szCs w:val="26"/>
          <w:u w:val="none"/>
          <w:rtl/>
        </w:rPr>
        <w:t>(</w:t>
      </w:r>
      <w:hyperlink r:id="rId56" w:tgtFrame="_blank" w:history="1">
        <w:r w:rsidR="0090454C" w:rsidRPr="001E1027">
          <w:rPr>
            <w:rStyle w:val="Hyperlink"/>
            <w:rFonts w:ascii="David" w:hAnsi="David" w:cs="David"/>
            <w:color w:val="1155CC"/>
            <w:sz w:val="26"/>
            <w:szCs w:val="26"/>
            <w:rtl/>
          </w:rPr>
          <w:t>'נגד אפיון</w:t>
        </w:r>
      </w:hyperlink>
      <w:r w:rsidR="0090454C" w:rsidRPr="001E1027">
        <w:rPr>
          <w:rStyle w:val="Hyperlink"/>
          <w:rFonts w:ascii="David" w:hAnsi="David" w:cs="David"/>
          <w:color w:val="1155CC"/>
          <w:sz w:val="26"/>
          <w:szCs w:val="26"/>
          <w:rtl/>
        </w:rPr>
        <w:t>')</w:t>
      </w:r>
      <w:r w:rsidR="0090454C" w:rsidRPr="001E1027">
        <w:rPr>
          <w:rStyle w:val="ad"/>
          <w:rFonts w:ascii="David" w:hAnsi="David" w:cs="David"/>
          <w:color w:val="1155CC"/>
          <w:sz w:val="26"/>
          <w:szCs w:val="26"/>
          <w:u w:val="single"/>
          <w:rtl/>
        </w:rPr>
        <w:footnoteReference w:id="135"/>
      </w:r>
      <w:r w:rsidR="0090454C" w:rsidRPr="001E1027">
        <w:rPr>
          <w:rStyle w:val="Hyperlink"/>
          <w:rFonts w:ascii="David" w:hAnsi="David" w:cs="David"/>
          <w:color w:val="1155CC"/>
          <w:sz w:val="26"/>
          <w:szCs w:val="26"/>
          <w:rtl/>
        </w:rPr>
        <w:t>, מפרק מט' ל</w:t>
      </w:r>
      <w:hyperlink r:id="rId57" w:tgtFrame="_blank" w:history="1">
        <w:r w:rsidR="0090454C" w:rsidRPr="001E1027">
          <w:rPr>
            <w:rStyle w:val="Hyperlink"/>
            <w:rFonts w:ascii="David" w:hAnsi="David" w:cs="David"/>
            <w:color w:val="1155CC"/>
            <w:sz w:val="26"/>
            <w:szCs w:val="26"/>
            <w:rtl/>
          </w:rPr>
          <w:t>יחזקאל הטרגיקן</w:t>
        </w:r>
      </w:hyperlink>
      <w:r w:rsidR="0090454C" w:rsidRPr="001E1027">
        <w:rPr>
          <w:rStyle w:val="ad"/>
          <w:rFonts w:ascii="David" w:hAnsi="David" w:cs="David"/>
          <w:sz w:val="26"/>
          <w:szCs w:val="26"/>
        </w:rPr>
        <w:footnoteReference w:id="136"/>
      </w:r>
      <w:r w:rsidRPr="001E1027">
        <w:rPr>
          <w:rFonts w:ascii="David" w:hAnsi="David" w:cs="David" w:hint="cs"/>
          <w:sz w:val="26"/>
          <w:szCs w:val="26"/>
          <w:rtl/>
        </w:rPr>
        <w:t xml:space="preserve"> - </w:t>
      </w:r>
      <w:r w:rsidR="00833D87" w:rsidRPr="001E1027">
        <w:rPr>
          <w:rFonts w:ascii="David" w:hAnsi="David" w:cs="David" w:hint="cs"/>
          <w:color w:val="222222"/>
          <w:sz w:val="26"/>
          <w:szCs w:val="26"/>
          <w:rtl/>
        </w:rPr>
        <w:t>יובלים</w:t>
      </w:r>
      <w:r w:rsidRPr="001E1027">
        <w:rPr>
          <w:rFonts w:ascii="David" w:hAnsi="David" w:cs="David"/>
          <w:color w:val="222222"/>
          <w:sz w:val="26"/>
          <w:szCs w:val="26"/>
          <w:rtl/>
        </w:rPr>
        <w:t xml:space="preserve"> מו'</w:t>
      </w:r>
    </w:p>
    <w:p w14:paraId="55573570" w14:textId="41736400" w:rsidR="003D6269" w:rsidRPr="001E1027" w:rsidRDefault="003C1599" w:rsidP="0059648B">
      <w:pPr>
        <w:shd w:val="clear" w:color="auto" w:fill="FFFFFF"/>
        <w:spacing w:line="360" w:lineRule="auto"/>
        <w:jc w:val="both"/>
        <w:rPr>
          <w:rFonts w:ascii="David" w:hAnsi="David" w:cs="David"/>
          <w:sz w:val="26"/>
          <w:szCs w:val="26"/>
          <w:rtl/>
        </w:rPr>
      </w:pPr>
      <w:r w:rsidRPr="001E1027">
        <w:rPr>
          <w:rFonts w:ascii="David" w:hAnsi="David" w:cs="David"/>
          <w:sz w:val="26"/>
          <w:szCs w:val="26"/>
          <w:rtl/>
        </w:rPr>
        <w:t xml:space="preserve">מסורות </w:t>
      </w:r>
      <w:r w:rsidRPr="001E1027">
        <w:rPr>
          <w:rFonts w:ascii="David" w:hAnsi="David" w:cs="David" w:hint="cs"/>
          <w:sz w:val="26"/>
          <w:szCs w:val="26"/>
          <w:rtl/>
        </w:rPr>
        <w:t xml:space="preserve">דומות אך משובשות אלו שהתקבלו ונשמרו אצל </w:t>
      </w:r>
      <w:r w:rsidRPr="001E1027">
        <w:rPr>
          <w:rFonts w:ascii="David" w:hAnsi="David" w:cs="David"/>
          <w:sz w:val="26"/>
          <w:szCs w:val="26"/>
          <w:rtl/>
        </w:rPr>
        <w:t>עמי קדם</w:t>
      </w:r>
      <w:r w:rsidRPr="001E1027">
        <w:rPr>
          <w:rFonts w:ascii="David" w:hAnsi="David" w:cs="David" w:hint="cs"/>
          <w:sz w:val="26"/>
          <w:szCs w:val="26"/>
          <w:rtl/>
        </w:rPr>
        <w:t xml:space="preserve">, דומות בחלקן לקבלה והשימור של </w:t>
      </w:r>
      <w:r w:rsidRPr="001E1027">
        <w:rPr>
          <w:rFonts w:ascii="David" w:hAnsi="David" w:cs="David"/>
          <w:sz w:val="26"/>
          <w:szCs w:val="26"/>
          <w:rtl/>
        </w:rPr>
        <w:t>חז"ל</w:t>
      </w:r>
      <w:r w:rsidRPr="001E1027">
        <w:rPr>
          <w:rFonts w:ascii="David" w:hAnsi="David" w:cs="David" w:hint="cs"/>
          <w:sz w:val="26"/>
          <w:szCs w:val="26"/>
          <w:rtl/>
        </w:rPr>
        <w:t xml:space="preserve"> למסורות אלו, וכן למסורות יותר מאוחרות בתורה (ועל כך ראו בפרק על אגדות חז"ל).</w:t>
      </w:r>
    </w:p>
    <w:p w14:paraId="229D47CC" w14:textId="73068173" w:rsidR="0090454C" w:rsidRPr="001E1027" w:rsidRDefault="00833D87" w:rsidP="0090454C">
      <w:pPr>
        <w:pStyle w:val="NormalWeb2"/>
        <w:bidi/>
        <w:spacing w:line="360" w:lineRule="auto"/>
        <w:jc w:val="both"/>
        <w:rPr>
          <w:rStyle w:val="apple-style-span"/>
          <w:rFonts w:ascii="David" w:hAnsi="David" w:cs="David"/>
          <w:b/>
          <w:bCs/>
          <w:color w:val="FF0000"/>
          <w:sz w:val="26"/>
          <w:szCs w:val="26"/>
          <w:u w:val="single"/>
          <w:rtl/>
        </w:rPr>
      </w:pPr>
      <w:r w:rsidRPr="001E1027">
        <w:rPr>
          <w:rStyle w:val="apple-style-span"/>
          <w:rFonts w:ascii="David" w:hAnsi="David" w:cs="David" w:hint="cs"/>
          <w:b/>
          <w:bCs/>
          <w:color w:val="FF0000"/>
          <w:sz w:val="26"/>
          <w:szCs w:val="26"/>
          <w:u w:val="single"/>
          <w:rtl/>
        </w:rPr>
        <w:t xml:space="preserve">ראו בהרחבה </w:t>
      </w:r>
      <w:r w:rsidR="0090454C" w:rsidRPr="001E1027">
        <w:rPr>
          <w:rStyle w:val="apple-style-span"/>
          <w:rFonts w:ascii="David" w:hAnsi="David" w:cs="David" w:hint="cs"/>
          <w:b/>
          <w:bCs/>
          <w:color w:val="FF0000"/>
          <w:sz w:val="26"/>
          <w:szCs w:val="26"/>
          <w:u w:val="single"/>
          <w:rtl/>
        </w:rPr>
        <w:t>ממאמרי</w:t>
      </w:r>
      <w:r w:rsidRPr="001E1027">
        <w:rPr>
          <w:rStyle w:val="apple-style-span"/>
          <w:rFonts w:ascii="David" w:hAnsi="David" w:cs="David" w:hint="cs"/>
          <w:b/>
          <w:bCs/>
          <w:color w:val="FF0000"/>
          <w:sz w:val="26"/>
          <w:szCs w:val="26"/>
          <w:u w:val="single"/>
          <w:rtl/>
        </w:rPr>
        <w:t>: '</w:t>
      </w:r>
      <w:r w:rsidRPr="001E1027">
        <w:rPr>
          <w:rStyle w:val="apple-style-span"/>
          <w:rFonts w:ascii="David" w:hAnsi="David" w:cs="David"/>
          <w:b/>
          <w:bCs/>
          <w:color w:val="FF0000"/>
          <w:sz w:val="26"/>
          <w:szCs w:val="26"/>
          <w:u w:val="single"/>
          <w:rtl/>
        </w:rPr>
        <w:t>התפתחות המיתולוגיות הקדומות וסיפורי הבריאה ממגילות קומראן</w:t>
      </w:r>
      <w:r w:rsidRPr="001E1027">
        <w:rPr>
          <w:rStyle w:val="apple-style-span"/>
          <w:rFonts w:ascii="David" w:hAnsi="David" w:cs="David" w:hint="cs"/>
          <w:b/>
          <w:bCs/>
          <w:color w:val="FF0000"/>
          <w:sz w:val="26"/>
          <w:szCs w:val="26"/>
          <w:u w:val="single"/>
          <w:rtl/>
        </w:rPr>
        <w:t>'</w:t>
      </w:r>
      <w:r w:rsidR="0090454C" w:rsidRPr="001E1027">
        <w:rPr>
          <w:rStyle w:val="apple-style-span"/>
          <w:rFonts w:ascii="David" w:hAnsi="David" w:cs="David" w:hint="cs"/>
          <w:b/>
          <w:bCs/>
          <w:color w:val="FF0000"/>
          <w:sz w:val="26"/>
          <w:szCs w:val="26"/>
          <w:u w:val="single"/>
          <w:rtl/>
        </w:rPr>
        <w:t>:</w:t>
      </w:r>
    </w:p>
    <w:p w14:paraId="06D81CA7" w14:textId="77777777" w:rsidR="0090454C" w:rsidRPr="001E1027" w:rsidRDefault="00CB1A45" w:rsidP="0090454C">
      <w:pPr>
        <w:pStyle w:val="NormalWeb2"/>
        <w:bidi/>
        <w:spacing w:line="360" w:lineRule="auto"/>
        <w:jc w:val="both"/>
        <w:rPr>
          <w:rStyle w:val="apple-style-span"/>
          <w:rFonts w:ascii="David" w:hAnsi="David" w:cs="David"/>
          <w:color w:val="000000"/>
          <w:sz w:val="26"/>
          <w:szCs w:val="26"/>
          <w:rtl/>
        </w:rPr>
      </w:pPr>
      <w:hyperlink r:id="rId58" w:history="1">
        <w:r w:rsidR="0090454C" w:rsidRPr="001E1027">
          <w:rPr>
            <w:rStyle w:val="Hyperlink"/>
            <w:rFonts w:ascii="David" w:hAnsi="David" w:cs="David"/>
            <w:sz w:val="26"/>
            <w:szCs w:val="26"/>
          </w:rPr>
          <w:t>https://drive.google.com/drive/u/6/folders/1-ZisUzcP7pZCfzLB7Na_BMoCNJRIESdW</w:t>
        </w:r>
      </w:hyperlink>
      <w:r w:rsidR="0090454C" w:rsidRPr="001E1027">
        <w:rPr>
          <w:rStyle w:val="apple-style-span"/>
          <w:rFonts w:ascii="David" w:hAnsi="David" w:cs="David" w:hint="cs"/>
          <w:color w:val="000000"/>
          <w:sz w:val="26"/>
          <w:szCs w:val="26"/>
          <w:rtl/>
        </w:rPr>
        <w:t xml:space="preserve"> </w:t>
      </w:r>
    </w:p>
    <w:p w14:paraId="249141D7" w14:textId="77777777" w:rsidR="00B2335D" w:rsidRPr="001E1027" w:rsidRDefault="00B2335D" w:rsidP="00B2335D">
      <w:pPr>
        <w:spacing w:before="100" w:beforeAutospacing="1" w:line="360" w:lineRule="auto"/>
        <w:jc w:val="both"/>
        <w:rPr>
          <w:rFonts w:ascii="David" w:hAnsi="David" w:cs="David"/>
          <w:sz w:val="26"/>
          <w:szCs w:val="26"/>
          <w:rtl/>
        </w:rPr>
      </w:pPr>
      <w:r w:rsidRPr="001E1027">
        <w:rPr>
          <w:rFonts w:ascii="David" w:hAnsi="David" w:cs="David" w:hint="cs"/>
          <w:sz w:val="26"/>
          <w:szCs w:val="26"/>
          <w:rtl/>
        </w:rPr>
        <w:t xml:space="preserve">במגילה חיצונית לבראשית ?? מצוין 'ספר נח', אך לא מצאנו/שרד לידינו, </w:t>
      </w:r>
      <w:r w:rsidRPr="001E1027">
        <w:rPr>
          <w:rStyle w:val="ad"/>
          <w:rFonts w:ascii="David" w:hAnsi="David" w:cs="David"/>
          <w:sz w:val="26"/>
          <w:szCs w:val="26"/>
          <w:rtl/>
        </w:rPr>
        <w:footnoteReference w:id="137"/>
      </w:r>
      <w:r w:rsidRPr="001E1027">
        <w:rPr>
          <w:rFonts w:ascii="David" w:hAnsi="David" w:cs="David" w:hint="cs"/>
          <w:sz w:val="26"/>
          <w:szCs w:val="26"/>
          <w:rtl/>
        </w:rPr>
        <w:t xml:space="preserve"> וכנראה מורכבת מ</w:t>
      </w:r>
      <w:r w:rsidRPr="001E1027">
        <w:rPr>
          <w:rFonts w:ascii="David" w:hAnsi="David" w:cs="David"/>
          <w:sz w:val="26"/>
          <w:szCs w:val="26"/>
          <w:rtl/>
        </w:rPr>
        <w:t>צווא</w:t>
      </w:r>
      <w:r w:rsidRPr="001E1027">
        <w:rPr>
          <w:rFonts w:ascii="David" w:hAnsi="David" w:cs="David" w:hint="cs"/>
          <w:sz w:val="26"/>
          <w:szCs w:val="26"/>
          <w:rtl/>
        </w:rPr>
        <w:t>תו</w:t>
      </w:r>
      <w:r w:rsidRPr="001E1027">
        <w:rPr>
          <w:rFonts w:ascii="David" w:hAnsi="David" w:cs="David"/>
          <w:sz w:val="26"/>
          <w:szCs w:val="26"/>
          <w:rtl/>
        </w:rPr>
        <w:t xml:space="preserve"> </w:t>
      </w:r>
      <w:r w:rsidRPr="001E1027">
        <w:rPr>
          <w:rFonts w:ascii="David" w:hAnsi="David" w:cs="David" w:hint="cs"/>
          <w:sz w:val="26"/>
          <w:szCs w:val="26"/>
          <w:rtl/>
        </w:rPr>
        <w:t>המוסרית</w:t>
      </w:r>
      <w:r w:rsidRPr="001E1027">
        <w:rPr>
          <w:rFonts w:ascii="David" w:hAnsi="David" w:cs="David"/>
          <w:sz w:val="26"/>
          <w:szCs w:val="26"/>
          <w:rtl/>
        </w:rPr>
        <w:t xml:space="preserve"> </w:t>
      </w:r>
      <w:r w:rsidRPr="001E1027">
        <w:rPr>
          <w:rFonts w:ascii="David" w:hAnsi="David" w:cs="David" w:hint="cs"/>
          <w:sz w:val="26"/>
          <w:szCs w:val="26"/>
          <w:rtl/>
        </w:rPr>
        <w:t xml:space="preserve">כיובלים </w:t>
      </w:r>
      <w:r w:rsidRPr="001E1027">
        <w:rPr>
          <w:rFonts w:ascii="David" w:hAnsi="David" w:cs="David"/>
          <w:sz w:val="26"/>
          <w:szCs w:val="26"/>
          <w:rtl/>
        </w:rPr>
        <w:t>ז' 39-20</w:t>
      </w:r>
      <w:r w:rsidRPr="001E1027">
        <w:rPr>
          <w:rFonts w:ascii="David" w:hAnsi="David" w:cs="David" w:hint="cs"/>
          <w:sz w:val="26"/>
          <w:szCs w:val="26"/>
          <w:rtl/>
        </w:rPr>
        <w:t xml:space="preserve"> - ש</w:t>
      </w:r>
      <w:r w:rsidRPr="001E1027">
        <w:rPr>
          <w:rFonts w:ascii="David" w:hAnsi="David" w:cs="David"/>
          <w:sz w:val="26"/>
          <w:szCs w:val="26"/>
          <w:rtl/>
        </w:rPr>
        <w:t>יחד עם בראשית ט' 6-4</w:t>
      </w:r>
      <w:r w:rsidRPr="001E1027">
        <w:rPr>
          <w:rFonts w:ascii="David" w:hAnsi="David" w:cs="David" w:hint="cs"/>
          <w:sz w:val="26"/>
          <w:szCs w:val="26"/>
          <w:rtl/>
        </w:rPr>
        <w:t xml:space="preserve">, </w:t>
      </w:r>
      <w:r w:rsidRPr="001E1027">
        <w:rPr>
          <w:rFonts w:ascii="David" w:hAnsi="David" w:cs="David"/>
          <w:sz w:val="26"/>
          <w:szCs w:val="26"/>
          <w:rtl/>
        </w:rPr>
        <w:t>התגבש</w:t>
      </w:r>
      <w:r w:rsidRPr="001E1027">
        <w:rPr>
          <w:rFonts w:ascii="David" w:hAnsi="David" w:cs="David" w:hint="cs"/>
          <w:sz w:val="26"/>
          <w:szCs w:val="26"/>
          <w:rtl/>
        </w:rPr>
        <w:t>ו</w:t>
      </w:r>
      <w:r w:rsidRPr="001E1027">
        <w:rPr>
          <w:rFonts w:ascii="David" w:hAnsi="David" w:cs="David"/>
          <w:sz w:val="26"/>
          <w:szCs w:val="26"/>
          <w:rtl/>
        </w:rPr>
        <w:t xml:space="preserve"> בחז"ל</w:t>
      </w:r>
      <w:r w:rsidRPr="001E1027">
        <w:rPr>
          <w:rFonts w:ascii="David" w:hAnsi="David" w:cs="David" w:hint="cs"/>
          <w:sz w:val="26"/>
          <w:szCs w:val="26"/>
          <w:rtl/>
        </w:rPr>
        <w:t xml:space="preserve"> ל"</w:t>
      </w:r>
      <w:r w:rsidRPr="001E1027">
        <w:rPr>
          <w:rFonts w:ascii="David" w:hAnsi="David" w:cs="David"/>
          <w:sz w:val="26"/>
          <w:szCs w:val="26"/>
          <w:rtl/>
        </w:rPr>
        <w:t>7 מצוות בני נח</w:t>
      </w:r>
      <w:r w:rsidRPr="001E1027">
        <w:rPr>
          <w:rFonts w:ascii="David" w:hAnsi="David" w:cs="David" w:hint="cs"/>
          <w:sz w:val="26"/>
          <w:szCs w:val="26"/>
          <w:rtl/>
        </w:rPr>
        <w:t>".</w:t>
      </w:r>
      <w:r w:rsidRPr="001E1027">
        <w:rPr>
          <w:rStyle w:val="ad"/>
          <w:rFonts w:ascii="David" w:hAnsi="David" w:cs="David"/>
          <w:sz w:val="26"/>
          <w:szCs w:val="26"/>
          <w:rtl/>
        </w:rPr>
        <w:footnoteReference w:id="138"/>
      </w:r>
    </w:p>
    <w:p w14:paraId="4DD355C3" w14:textId="444A2D81" w:rsidR="00B729DA" w:rsidRPr="001E1027" w:rsidRDefault="00B729DA" w:rsidP="00386836">
      <w:pPr>
        <w:shd w:val="clear" w:color="auto" w:fill="FFFFFF"/>
        <w:spacing w:line="360" w:lineRule="auto"/>
        <w:jc w:val="both"/>
        <w:rPr>
          <w:rFonts w:ascii="David" w:hAnsi="David" w:cs="David"/>
          <w:sz w:val="26"/>
          <w:szCs w:val="26"/>
          <w:rtl/>
        </w:rPr>
      </w:pPr>
      <w:r w:rsidRPr="001E1027">
        <w:rPr>
          <w:rFonts w:ascii="David" w:hAnsi="David" w:cs="David"/>
          <w:sz w:val="26"/>
          <w:szCs w:val="26"/>
          <w:rtl/>
        </w:rPr>
        <w:t xml:space="preserve">חז"ל אמנם לא קיבלו את רוב המגילות השלמות, אם כי כן קיבלו מסורות רבות מהם, ויש להם מסורות דומות לקדמונים, כמו </w:t>
      </w:r>
      <w:hyperlink r:id="rId59" w:history="1">
        <w:r w:rsidRPr="001E1027">
          <w:rPr>
            <w:rStyle w:val="Hyperlink"/>
            <w:rFonts w:ascii="David" w:hAnsi="David" w:cs="David"/>
            <w:sz w:val="26"/>
            <w:szCs w:val="26"/>
            <w:rtl/>
          </w:rPr>
          <w:t>ספר רזיאל המלאך</w:t>
        </w:r>
      </w:hyperlink>
      <w:r w:rsidRPr="001E1027">
        <w:rPr>
          <w:rFonts w:ascii="David" w:hAnsi="David" w:cs="David"/>
          <w:sz w:val="26"/>
          <w:szCs w:val="26"/>
          <w:rtl/>
        </w:rPr>
        <w:t xml:space="preserve"> </w:t>
      </w:r>
      <w:hyperlink r:id="rId60" w:history="1">
        <w:r w:rsidRPr="001E1027">
          <w:rPr>
            <w:rStyle w:val="Hyperlink"/>
            <w:rFonts w:ascii="David" w:hAnsi="David" w:cs="David"/>
            <w:sz w:val="26"/>
            <w:szCs w:val="26"/>
            <w:rtl/>
          </w:rPr>
          <w:t>היצירה</w:t>
        </w:r>
      </w:hyperlink>
      <w:r w:rsidRPr="001E1027">
        <w:rPr>
          <w:rFonts w:ascii="David" w:hAnsi="David" w:cs="David"/>
          <w:sz w:val="26"/>
          <w:szCs w:val="26"/>
          <w:rtl/>
        </w:rPr>
        <w:t xml:space="preserve">, ספרא דאדם הראשון. ספרות ההיכלות מכונה גם ספר חנוך השלישי, וייתכן ומקור חוכמת הפנים ממגילת מגילת </w:t>
      </w:r>
      <w:r w:rsidRPr="001E1027">
        <w:rPr>
          <w:rFonts w:ascii="David" w:hAnsi="David" w:cs="David"/>
          <w:sz w:val="26"/>
          <w:szCs w:val="26"/>
        </w:rPr>
        <w:lastRenderedPageBreak/>
        <w:t>Q186</w:t>
      </w:r>
      <w:r w:rsidRPr="001E1027">
        <w:rPr>
          <w:rFonts w:ascii="David" w:hAnsi="David" w:cs="David"/>
          <w:sz w:val="26"/>
          <w:szCs w:val="26"/>
          <w:rtl/>
        </w:rPr>
        <w:t>4</w:t>
      </w:r>
      <w:r w:rsidRPr="001E1027">
        <w:rPr>
          <w:rFonts w:ascii="David" w:hAnsi="David" w:cs="David"/>
          <w:sz w:val="26"/>
          <w:szCs w:val="26"/>
        </w:rPr>
        <w:t>4QHoroscope-</w:t>
      </w:r>
      <w:r w:rsidRPr="001E1027">
        <w:rPr>
          <w:rFonts w:ascii="David" w:hAnsi="David" w:cs="David"/>
          <w:sz w:val="26"/>
          <w:szCs w:val="26"/>
          <w:rtl/>
        </w:rPr>
        <w:t xml:space="preserve">. ספרי צוואות השבטים וביובלים מציינים מסורות שונות לחנוך (שרק חלקם בספרי חנוך שבידינו), שכתב 366 ספרים שהתפשטו במסורות עמי קדם </w:t>
      </w:r>
      <w:r w:rsidR="00AB7888" w:rsidRPr="001E1027">
        <w:rPr>
          <w:rFonts w:ascii="David" w:hAnsi="David" w:cs="David"/>
          <w:sz w:val="26"/>
          <w:szCs w:val="26"/>
          <w:rtl/>
        </w:rPr>
        <w:t xml:space="preserve">(???), </w:t>
      </w:r>
      <w:r w:rsidRPr="001E1027">
        <w:rPr>
          <w:rFonts w:ascii="David" w:hAnsi="David" w:cs="David"/>
          <w:sz w:val="26"/>
          <w:szCs w:val="26"/>
          <w:rtl/>
        </w:rPr>
        <w:t>ועד</w:t>
      </w:r>
      <w:r w:rsidR="001C0ACC" w:rsidRPr="001E1027">
        <w:rPr>
          <w:rFonts w:ascii="David" w:hAnsi="David" w:cs="David"/>
          <w:sz w:val="26"/>
          <w:szCs w:val="26"/>
          <w:rtl/>
        </w:rPr>
        <w:t xml:space="preserve"> הזורואסטרים (ראו פירוט עליהם בפרק נפרד)</w:t>
      </w:r>
      <w:r w:rsidRPr="001E1027">
        <w:rPr>
          <w:rFonts w:ascii="David" w:hAnsi="David" w:cs="David"/>
          <w:sz w:val="26"/>
          <w:szCs w:val="26"/>
          <w:rtl/>
        </w:rPr>
        <w:t>. גם חז"ל מייחסים לחנוך מסורות שונות (בעיקר בספרות היכלות שאף מכונה חנוך השלישי ופרקי אליעזר), כאשר סוג העיבור קרובה לכרך האסטרונומי.</w:t>
      </w:r>
    </w:p>
    <w:p w14:paraId="78239631" w14:textId="3A06D4B8" w:rsidR="00B52012" w:rsidRPr="001E1027" w:rsidRDefault="00B52012" w:rsidP="00386836">
      <w:pPr>
        <w:spacing w:before="100" w:beforeAutospacing="1" w:line="360" w:lineRule="auto"/>
        <w:ind w:left="-57"/>
        <w:jc w:val="both"/>
        <w:rPr>
          <w:rFonts w:ascii="David" w:hAnsi="David" w:cs="David"/>
          <w:sz w:val="26"/>
          <w:szCs w:val="26"/>
          <w:u w:val="single"/>
          <w:rtl/>
        </w:rPr>
      </w:pPr>
      <w:r w:rsidRPr="001E1027">
        <w:rPr>
          <w:rFonts w:ascii="David" w:hAnsi="David" w:cs="David"/>
          <w:sz w:val="26"/>
          <w:szCs w:val="26"/>
          <w:u w:val="single"/>
          <w:rtl/>
        </w:rPr>
        <w:t>כאן אבקש להבהיר את הטעויות של עמי קדם שגם קיבלו מסורות קדומות על בריאת העולם ותפקידים המלאכים:</w:t>
      </w:r>
    </w:p>
    <w:p w14:paraId="13AC8A08" w14:textId="0A7DCF6A" w:rsidR="00B52012" w:rsidRPr="001E1027" w:rsidRDefault="00B52012"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הפולוטאיזים</w:t>
      </w:r>
      <w:r w:rsidRPr="001E1027">
        <w:rPr>
          <w:rStyle w:val="ad"/>
          <w:rFonts w:ascii="David" w:hAnsi="David" w:cs="David"/>
          <w:sz w:val="26"/>
          <w:szCs w:val="26"/>
          <w:rtl/>
        </w:rPr>
        <w:footnoteReference w:id="139"/>
      </w:r>
      <w:r w:rsidRPr="001E1027">
        <w:rPr>
          <w:rFonts w:ascii="David" w:hAnsi="David" w:cs="David"/>
          <w:sz w:val="26"/>
          <w:szCs w:val="26"/>
          <w:rtl/>
        </w:rPr>
        <w:t xml:space="preserve"> והפנטאון השונים בעמי קדם נוצרו משלוש נקודות: 1) מסורות של כוחות הים והתנינים; 2) המלאכים שעזרו בבריאת האדם; 3) חטאם של המלאכים שהיו בעלי בשר – כפי שכתוב בחנוך. רוב סיפורים אלו הודחקו והוסתרו מהתנ"ך (התנינים הורחבו בנ"ך).</w:t>
      </w:r>
      <w:r w:rsidRPr="001E1027">
        <w:rPr>
          <w:rStyle w:val="ad"/>
          <w:rFonts w:ascii="David" w:hAnsi="David" w:cs="David"/>
          <w:sz w:val="26"/>
          <w:szCs w:val="26"/>
          <w:rtl/>
        </w:rPr>
        <w:t xml:space="preserve"> </w:t>
      </w:r>
    </w:p>
    <w:p w14:paraId="45F2130D" w14:textId="63C3A9BE" w:rsidR="00B729DA" w:rsidRPr="001E1027" w:rsidRDefault="00B729DA"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צוואות בני יעקב – השבטים מהווים ספרות מוסר חשובה.</w:t>
      </w:r>
      <w:r w:rsidR="00B52012" w:rsidRPr="001E1027">
        <w:rPr>
          <w:rFonts w:ascii="David" w:hAnsi="David" w:cs="David"/>
          <w:sz w:val="26"/>
          <w:szCs w:val="26"/>
          <w:rtl/>
        </w:rPr>
        <w:t xml:space="preserve"> לא רק מכיוון שהן כוללות הגות והלכות מוסר מהותיות, אלא שהן מספרות גם את החרטה והתשובה של בני יעקב בגין הרצון להרוג ומכירת יוסף. </w:t>
      </w:r>
    </w:p>
    <w:p w14:paraId="72D1C17F" w14:textId="77777777" w:rsidR="00B729DA" w:rsidRPr="001E1027" w:rsidRDefault="00B729DA"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ספר היובלים משייך הלכות שונות לגיבורי בראשית, תוך הסבר המאורע שהוביל לתיקון חיקוקן. זולת מסורות רבות של היובלים שנשמרו בחז"ל (על כך ראו פרק שמוקדש לעניין בהמשך), היו תנאים שסברו שהאבות שמרו על כל תרי"ג המצוות (יומא כח' ע"ב). </w:t>
      </w:r>
    </w:p>
    <w:p w14:paraId="73F914ED" w14:textId="2C154509" w:rsidR="00B729DA" w:rsidRPr="001E1027" w:rsidRDefault="00B729DA"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מספר מגילות מיוחסות למשה רבינו, ביניהן שכתובי קטעי החומש ומגילת טהרה שבה כותרת אחורית בשם: 'מדרש משה' (אם כי יכול להיות הכוונה מדרש על משה, ולא שמיוחס למשה). גם חז"ל מייחסים למשה רבינו </w:t>
      </w:r>
      <w:hyperlink r:id="rId61" w:anchor="v=onepage&amp;q=%D7%AA%D7%A7%D7%A0%D7%95%D7%AA%20%D7%9E%D7%A9%D7%94%20%D7%A8%D7%91%D7%99%D7%A0%D7%95&amp;f=false" w:history="1">
        <w:r w:rsidRPr="001E1027">
          <w:rPr>
            <w:rFonts w:ascii="David" w:hAnsi="David" w:cs="David"/>
            <w:sz w:val="26"/>
            <w:szCs w:val="26"/>
            <w:rtl/>
          </w:rPr>
          <w:t>כמה וכמה תקנות</w:t>
        </w:r>
      </w:hyperlink>
      <w:r w:rsidRPr="001E1027">
        <w:rPr>
          <w:rFonts w:ascii="David" w:hAnsi="David" w:cs="David"/>
          <w:sz w:val="26"/>
          <w:szCs w:val="26"/>
          <w:rtl/>
        </w:rPr>
        <w:t xml:space="preserve"> (ירושלמי כתובות פ"א ה"א; פסחים קיז'; פסחים סו' ע”ב; שבת ל'</w:t>
      </w:r>
      <w:r w:rsidRPr="001E1027">
        <w:rPr>
          <w:rFonts w:ascii="David" w:hAnsi="David" w:cs="David"/>
          <w:sz w:val="26"/>
          <w:szCs w:val="26"/>
        </w:rPr>
        <w:t>;</w:t>
      </w:r>
      <w:r w:rsidRPr="001E1027">
        <w:rPr>
          <w:rFonts w:ascii="David" w:hAnsi="David" w:cs="David"/>
          <w:sz w:val="26"/>
          <w:szCs w:val="26"/>
          <w:rtl/>
        </w:rPr>
        <w:t xml:space="preserve"> מגילה לב'; ירושלמי מגילה פ"ד ה"א עה' ע"א; סנהדרין פב'; תנחומא כ').</w:t>
      </w:r>
    </w:p>
    <w:p w14:paraId="35A4C89A" w14:textId="1BD1D216" w:rsidR="00B729DA" w:rsidRPr="001E1027" w:rsidRDefault="00B729DA"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יהושע בן נון מתאר במגילה (4</w:t>
      </w:r>
      <w:r w:rsidRPr="001E1027">
        <w:rPr>
          <w:rFonts w:ascii="David" w:hAnsi="David" w:cs="David"/>
          <w:sz w:val="26"/>
          <w:szCs w:val="26"/>
        </w:rPr>
        <w:t>Q175</w:t>
      </w:r>
      <w:r w:rsidRPr="001E1027">
        <w:rPr>
          <w:rFonts w:ascii="David" w:hAnsi="David" w:cs="David"/>
          <w:sz w:val="26"/>
          <w:szCs w:val="26"/>
          <w:rtl/>
        </w:rPr>
        <w:t>, 4</w:t>
      </w:r>
      <w:r w:rsidRPr="001E1027">
        <w:rPr>
          <w:rFonts w:ascii="David" w:hAnsi="David" w:cs="David"/>
          <w:sz w:val="26"/>
          <w:szCs w:val="26"/>
        </w:rPr>
        <w:t>Q379</w:t>
      </w:r>
      <w:r w:rsidRPr="001E1027">
        <w:rPr>
          <w:rFonts w:ascii="David" w:hAnsi="David" w:cs="David"/>
          <w:sz w:val="26"/>
          <w:szCs w:val="26"/>
          <w:rtl/>
        </w:rPr>
        <w:t xml:space="preserve">) אירועים נוספים ממה שמצוין בתנ"ך. חז"ל מייחסים ליהושע בן נון כמה הלכות (ברכות מח' ע”ב; עירובין כב' ע”ב), ומציינים כי שכח 3,000 הלכות וחידשום בזמנו?? (תמורה טז'; תוספות </w:t>
      </w:r>
      <w:hyperlink r:id="rId62" w:history="1">
        <w:r w:rsidRPr="001E1027">
          <w:rPr>
            <w:rFonts w:ascii="David" w:hAnsi="David" w:cs="David"/>
            <w:sz w:val="26"/>
            <w:szCs w:val="26"/>
            <w:rtl/>
          </w:rPr>
          <w:t>תענית ד' א</w:t>
        </w:r>
      </w:hyperlink>
      <w:r w:rsidRPr="001E1027">
        <w:rPr>
          <w:rFonts w:ascii="David" w:hAnsi="David" w:cs="David"/>
          <w:sz w:val="26"/>
          <w:szCs w:val="26"/>
          <w:rtl/>
        </w:rPr>
        <w:t>'). על שכחה זו ראו 2 פרקים ('השכחה הראשונה' ו'שכחום חזרו ויסדום').</w:t>
      </w:r>
    </w:p>
    <w:p w14:paraId="0DB08335" w14:textId="25AFEDF8" w:rsidR="00B729DA" w:rsidRPr="001E1027" w:rsidRDefault="00B729DA"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מגילת </w:t>
      </w:r>
      <w:r w:rsidRPr="001E1027">
        <w:rPr>
          <w:rFonts w:ascii="David" w:hAnsi="David" w:cs="David"/>
          <w:sz w:val="26"/>
          <w:szCs w:val="26"/>
        </w:rPr>
        <w:t>11QPs</w:t>
      </w:r>
      <w:r w:rsidRPr="001E1027">
        <w:rPr>
          <w:rFonts w:ascii="David" w:hAnsi="David" w:cs="David"/>
          <w:sz w:val="26"/>
          <w:szCs w:val="26"/>
          <w:rtl/>
        </w:rPr>
        <w:t xml:space="preserve"> כז' מציינת שדוד המלך כתב 4,050 מזמורי תהילים לקריאתם בין השמיטות. אכן במגילות נמצאו עשרות מזמורים, אך אין בידינו לדעת אם לייחסן לתהילות דוד, או למזמורים </w:t>
      </w:r>
      <w:r w:rsidRPr="001E1027">
        <w:rPr>
          <w:rFonts w:ascii="David" w:hAnsi="David" w:cs="David"/>
          <w:sz w:val="26"/>
          <w:szCs w:val="26"/>
          <w:rtl/>
        </w:rPr>
        <w:lastRenderedPageBreak/>
        <w:t xml:space="preserve">שונים. </w:t>
      </w:r>
      <w:r w:rsidR="0018265D" w:rsidRPr="001E1027">
        <w:rPr>
          <w:rFonts w:ascii="David" w:hAnsi="David" w:cs="David"/>
          <w:sz w:val="26"/>
          <w:szCs w:val="26"/>
          <w:rtl/>
        </w:rPr>
        <w:t>בכתבי יד</w:t>
      </w:r>
      <w:r w:rsidRPr="001E1027">
        <w:rPr>
          <w:rFonts w:ascii="David" w:hAnsi="David" w:cs="David"/>
          <w:sz w:val="26"/>
          <w:szCs w:val="26"/>
          <w:rtl/>
        </w:rPr>
        <w:t xml:space="preserve"> סורי</w:t>
      </w:r>
      <w:r w:rsidR="0018265D" w:rsidRPr="001E1027">
        <w:rPr>
          <w:rFonts w:ascii="David" w:hAnsi="David" w:cs="David"/>
          <w:sz w:val="26"/>
          <w:szCs w:val="26"/>
          <w:rtl/>
        </w:rPr>
        <w:t>ים של התנ"ך</w:t>
      </w:r>
      <w:r w:rsidRPr="001E1027">
        <w:rPr>
          <w:rFonts w:ascii="David" w:hAnsi="David" w:cs="David"/>
          <w:sz w:val="26"/>
          <w:szCs w:val="26"/>
          <w:rtl/>
        </w:rPr>
        <w:t xml:space="preserve"> יש </w:t>
      </w:r>
      <w:r w:rsidR="0018265D" w:rsidRPr="001E1027">
        <w:rPr>
          <w:rFonts w:ascii="David" w:hAnsi="David" w:cs="David"/>
          <w:sz w:val="26"/>
          <w:szCs w:val="26"/>
          <w:rtl/>
        </w:rPr>
        <w:t>5</w:t>
      </w:r>
      <w:r w:rsidRPr="001E1027">
        <w:rPr>
          <w:rFonts w:ascii="David" w:hAnsi="David" w:cs="David"/>
          <w:sz w:val="26"/>
          <w:szCs w:val="26"/>
          <w:rtl/>
        </w:rPr>
        <w:t xml:space="preserve"> פרקי תהילים</w:t>
      </w:r>
      <w:r w:rsidR="0018265D" w:rsidRPr="001E1027">
        <w:rPr>
          <w:rFonts w:ascii="David" w:hAnsi="David" w:cs="David"/>
          <w:sz w:val="26"/>
          <w:szCs w:val="26"/>
          <w:rtl/>
        </w:rPr>
        <w:t xml:space="preserve"> נוספים על 150 מהמסורה</w:t>
      </w:r>
      <w:r w:rsidRPr="001E1027">
        <w:rPr>
          <w:rFonts w:ascii="David" w:hAnsi="David" w:cs="David"/>
          <w:sz w:val="26"/>
          <w:szCs w:val="26"/>
          <w:rtl/>
        </w:rPr>
        <w:t>, ששלושה מהם ממגילת</w:t>
      </w:r>
      <w:r w:rsidR="0018265D" w:rsidRPr="001E1027">
        <w:rPr>
          <w:rFonts w:ascii="David" w:hAnsi="David" w:cs="David"/>
          <w:sz w:val="26"/>
          <w:szCs w:val="26"/>
          <w:rtl/>
        </w:rPr>
        <w:t xml:space="preserve"> המזמורים מקומראן (קנא', קנד' קנה')</w:t>
      </w:r>
      <w:r w:rsidRPr="001E1027">
        <w:rPr>
          <w:rFonts w:ascii="David" w:hAnsi="David" w:cs="David"/>
          <w:sz w:val="26"/>
          <w:szCs w:val="26"/>
          <w:rtl/>
        </w:rPr>
        <w:t xml:space="preserve">. לחז"ל אין מסורת קרובה לכך. במאה ה-9 תועד כי הפטריארך טימותיאוס הראשון נחשף למציאת 200 מגילות תהילים ממערות יריחו. </w:t>
      </w:r>
      <w:r w:rsidR="0018265D" w:rsidRPr="001E1027">
        <w:rPr>
          <w:rFonts w:ascii="David" w:hAnsi="David" w:cs="David"/>
          <w:sz w:val="26"/>
          <w:szCs w:val="26"/>
          <w:rtl/>
        </w:rPr>
        <w:t>טימותיאוס כתב בסורית, וההנחה שממצא זה הוספו לתנ"ך הסורי.</w:t>
      </w:r>
    </w:p>
    <w:p w14:paraId="47A631C4" w14:textId="77777777" w:rsidR="00B729DA" w:rsidRPr="001E1027" w:rsidRDefault="00B729DA"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משלמה המלך לא שרדו מגילות בקומראן, ואילו שני ספרים חיצוניים מיוחסים לו. חז"ל מייחסים לשלמה ארבע תקנות (עירובין כא'; ב"ק פ"א; ברכות מח'), כאשר אחת מהן - הייחוד, מובאת כבר בצוואת ראובן ו'.</w:t>
      </w:r>
    </w:p>
    <w:p w14:paraId="4DCFF7CE" w14:textId="77777777" w:rsidR="00B729DA" w:rsidRPr="001E1027" w:rsidRDefault="00B729DA"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נבואות גנוזות של נביאים מובאות במגילות קומראן. אלו אכן הצליחו להישמר בסתר, שגם לנצרות אין ספרים חיצונים כאלו (יש קרובים, כמו ספר וחזון ברוך), וגם לחז"ל אין מסורות קרובות לתוכנן.</w:t>
      </w:r>
    </w:p>
    <w:p w14:paraId="3E627E3E" w14:textId="77777777" w:rsidR="00B729DA" w:rsidRPr="001E1027" w:rsidRDefault="00B729DA"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עזרא ודניאל כתבו מספר ספרים חיצוניים שאינם במגילות.</w:t>
      </w:r>
    </w:p>
    <w:p w14:paraId="6391D348" w14:textId="77777777" w:rsidR="00B729DA" w:rsidRPr="001E1027" w:rsidRDefault="00B729DA"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בפרק זה אמנם ראינו שגם עדת קומראן וגם חז"ל מייחסים ספרים ומסורות לגיבורי המקרא, אך הקרבה בין מסורות אלו מעטה. הסיבה לכך לרוב ספרים אלו נחשבים בעדת קומראן כתבי סוד, זולת ספר היובלים. </w:t>
      </w:r>
    </w:p>
    <w:p w14:paraId="6C636B49" w14:textId="77777777" w:rsidR="00B729DA" w:rsidRPr="001E1027" w:rsidRDefault="00B729DA" w:rsidP="00386836">
      <w:pPr>
        <w:spacing w:before="100" w:beforeAutospacing="1" w:line="360" w:lineRule="auto"/>
        <w:ind w:left="-57"/>
        <w:jc w:val="both"/>
        <w:rPr>
          <w:rFonts w:ascii="David" w:hAnsi="David" w:cs="David"/>
          <w:color w:val="FF0000"/>
          <w:sz w:val="26"/>
          <w:szCs w:val="26"/>
          <w:rtl/>
        </w:rPr>
      </w:pPr>
      <w:r w:rsidRPr="001E1027">
        <w:rPr>
          <w:rFonts w:ascii="David" w:hAnsi="David" w:cs="David"/>
          <w:color w:val="FF0000"/>
          <w:sz w:val="26"/>
          <w:szCs w:val="26"/>
          <w:rtl/>
        </w:rPr>
        <w:t>בפרקים הבאים נדון בתקופה שעדת קומראן כבר הוקמה (אמצע בית שני, לאחר תקופת התנ"ך), ובה ניווכח כי קיימת קרבה מהותית עד זהות בין המסורות שעדת קומראן חוקקה - לבין התקנות שחז"ל ייחסו לקבוצות בתר מקראיות:</w:t>
      </w:r>
    </w:p>
    <w:p w14:paraId="241CA4FA" w14:textId="5F8FF5E5" w:rsidR="00F51AFE" w:rsidRPr="001E1027" w:rsidRDefault="00F51AFE" w:rsidP="00386836">
      <w:pPr>
        <w:pStyle w:val="2"/>
        <w:numPr>
          <w:ilvl w:val="0"/>
          <w:numId w:val="28"/>
        </w:numPr>
        <w:spacing w:before="100" w:beforeAutospacing="1" w:line="360" w:lineRule="auto"/>
        <w:ind w:left="-57" w:hanging="357"/>
        <w:jc w:val="both"/>
        <w:rPr>
          <w:rFonts w:ascii="David" w:eastAsia="Times New Roman" w:hAnsi="David" w:cs="David"/>
          <w:b w:val="0"/>
          <w:bCs w:val="0"/>
          <w:color w:val="auto"/>
          <w:u w:val="single"/>
          <w:rtl/>
        </w:rPr>
      </w:pPr>
      <w:bookmarkStart w:id="51" w:name="_Toc513674064"/>
      <w:bookmarkStart w:id="52" w:name="_Toc514749919"/>
      <w:bookmarkStart w:id="53" w:name="_Toc516646319"/>
      <w:bookmarkStart w:id="54" w:name="_Toc532333327"/>
      <w:bookmarkStart w:id="55" w:name="_Toc535871644"/>
      <w:bookmarkStart w:id="56" w:name="_Toc500610722"/>
      <w:bookmarkEnd w:id="20"/>
      <w:bookmarkEnd w:id="43"/>
      <w:bookmarkEnd w:id="44"/>
      <w:bookmarkEnd w:id="45"/>
      <w:r w:rsidRPr="001E1027">
        <w:rPr>
          <w:rFonts w:ascii="David" w:eastAsia="Times New Roman" w:hAnsi="David" w:cs="David"/>
          <w:b w:val="0"/>
          <w:bCs w:val="0"/>
          <w:color w:val="auto"/>
          <w:u w:val="single"/>
          <w:rtl/>
        </w:rPr>
        <w:t>העדות העיקרית כבעלי המסורה: נוסחי המקרא, התפתחותם לנוצרים ולשומרונים</w:t>
      </w:r>
      <w:bookmarkEnd w:id="51"/>
      <w:bookmarkEnd w:id="52"/>
      <w:bookmarkEnd w:id="53"/>
      <w:bookmarkEnd w:id="54"/>
      <w:bookmarkEnd w:id="55"/>
    </w:p>
    <w:p w14:paraId="592239F2" w14:textId="6D92F3AE" w:rsidR="00EF79A6" w:rsidRPr="001E1027" w:rsidRDefault="006F1B9A"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כ-2</w:t>
      </w:r>
      <w:r w:rsidR="00763ABA" w:rsidRPr="001E1027">
        <w:rPr>
          <w:rFonts w:ascii="David" w:hAnsi="David" w:cs="David"/>
          <w:sz w:val="26"/>
          <w:szCs w:val="26"/>
          <w:rtl/>
        </w:rPr>
        <w:t>5</w:t>
      </w:r>
      <w:r w:rsidRPr="001E1027">
        <w:rPr>
          <w:rFonts w:ascii="David" w:hAnsi="David" w:cs="David"/>
          <w:sz w:val="26"/>
          <w:szCs w:val="26"/>
          <w:rtl/>
        </w:rPr>
        <w:t>0</w:t>
      </w:r>
      <w:r w:rsidR="00F51AFE" w:rsidRPr="001E1027">
        <w:rPr>
          <w:rFonts w:ascii="David" w:hAnsi="David" w:cs="David"/>
          <w:sz w:val="26"/>
          <w:szCs w:val="26"/>
          <w:rtl/>
        </w:rPr>
        <w:t xml:space="preserve"> </w:t>
      </w:r>
      <w:r w:rsidRPr="001E1027">
        <w:rPr>
          <w:rFonts w:ascii="David" w:hAnsi="David" w:cs="David"/>
          <w:sz w:val="26"/>
          <w:szCs w:val="26"/>
          <w:rtl/>
        </w:rPr>
        <w:t>מ</w:t>
      </w:r>
      <w:r w:rsidR="00F51AFE" w:rsidRPr="001E1027">
        <w:rPr>
          <w:rFonts w:ascii="David" w:hAnsi="David" w:cs="David"/>
          <w:sz w:val="26"/>
          <w:szCs w:val="26"/>
          <w:rtl/>
        </w:rPr>
        <w:t xml:space="preserve">מגילות ים המלח </w:t>
      </w:r>
      <w:r w:rsidR="00CB7CC8" w:rsidRPr="001E1027">
        <w:rPr>
          <w:rFonts w:ascii="David" w:hAnsi="David" w:cs="David"/>
          <w:sz w:val="26"/>
          <w:szCs w:val="26"/>
          <w:rtl/>
        </w:rPr>
        <w:t xml:space="preserve">מהווים את </w:t>
      </w:r>
      <w:r w:rsidRPr="001E1027">
        <w:rPr>
          <w:rFonts w:ascii="David" w:hAnsi="David" w:cs="David"/>
          <w:sz w:val="26"/>
          <w:szCs w:val="26"/>
          <w:rtl/>
        </w:rPr>
        <w:t>כ</w:t>
      </w:r>
      <w:r w:rsidR="00F51AFE" w:rsidRPr="001E1027">
        <w:rPr>
          <w:rFonts w:ascii="David" w:hAnsi="David" w:cs="David"/>
          <w:sz w:val="26"/>
          <w:szCs w:val="26"/>
          <w:rtl/>
        </w:rPr>
        <w:t xml:space="preserve">ל ספרי </w:t>
      </w:r>
      <w:r w:rsidRPr="001E1027">
        <w:rPr>
          <w:rFonts w:ascii="David" w:hAnsi="David" w:cs="David"/>
          <w:sz w:val="26"/>
          <w:szCs w:val="26"/>
          <w:rtl/>
        </w:rPr>
        <w:t>התנ"ך</w:t>
      </w:r>
      <w:r w:rsidR="00FF0056" w:rsidRPr="001E1027">
        <w:rPr>
          <w:rStyle w:val="ad"/>
          <w:rFonts w:ascii="David" w:hAnsi="David" w:cs="David"/>
          <w:sz w:val="26"/>
          <w:szCs w:val="26"/>
          <w:rtl/>
        </w:rPr>
        <w:footnoteReference w:id="140"/>
      </w:r>
      <w:r w:rsidR="00143AF2" w:rsidRPr="001E1027">
        <w:rPr>
          <w:rFonts w:ascii="David" w:hAnsi="David" w:cs="David"/>
          <w:sz w:val="26"/>
          <w:szCs w:val="26"/>
          <w:rtl/>
        </w:rPr>
        <w:t xml:space="preserve"> (שמכונים המגילות המקראיות)</w:t>
      </w:r>
      <w:r w:rsidR="002F28F5" w:rsidRPr="001E1027">
        <w:rPr>
          <w:rFonts w:ascii="David" w:hAnsi="David" w:cs="David"/>
          <w:sz w:val="26"/>
          <w:szCs w:val="26"/>
          <w:rtl/>
        </w:rPr>
        <w:t>, בחמישה נוסחים שונים</w:t>
      </w:r>
      <w:r w:rsidR="00EF79A6" w:rsidRPr="001E1027">
        <w:rPr>
          <w:rFonts w:ascii="David" w:hAnsi="David" w:cs="David"/>
          <w:sz w:val="26"/>
          <w:szCs w:val="26"/>
          <w:rtl/>
        </w:rPr>
        <w:t xml:space="preserve"> אלו:</w:t>
      </w:r>
    </w:p>
    <w:p w14:paraId="0DFAFF83" w14:textId="402C33C5" w:rsidR="00EF79A6" w:rsidRPr="001E1027" w:rsidRDefault="00EF79A6"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 xml:space="preserve">הנוסח הקדם מסורתי: </w:t>
      </w:r>
      <w:r w:rsidR="00186F63" w:rsidRPr="001E1027">
        <w:rPr>
          <w:rFonts w:ascii="David" w:hAnsi="David" w:cs="David"/>
          <w:sz w:val="26"/>
          <w:szCs w:val="26"/>
          <w:rtl/>
        </w:rPr>
        <w:t>מהווה</w:t>
      </w:r>
      <w:r w:rsidRPr="001E1027">
        <w:rPr>
          <w:rFonts w:ascii="David" w:hAnsi="David" w:cs="David"/>
          <w:sz w:val="26"/>
          <w:szCs w:val="26"/>
          <w:rtl/>
        </w:rPr>
        <w:t xml:space="preserve"> </w:t>
      </w:r>
      <w:r w:rsidR="00186F63" w:rsidRPr="001E1027">
        <w:rPr>
          <w:rFonts w:ascii="David" w:hAnsi="David" w:cs="David"/>
          <w:sz w:val="26"/>
          <w:szCs w:val="26"/>
          <w:rtl/>
        </w:rPr>
        <w:t>כ-</w:t>
      </w:r>
      <w:r w:rsidR="000F4948" w:rsidRPr="001E1027">
        <w:rPr>
          <w:rFonts w:ascii="David" w:hAnsi="David" w:cs="David"/>
          <w:sz w:val="26"/>
          <w:szCs w:val="26"/>
          <w:rtl/>
        </w:rPr>
        <w:t>6</w:t>
      </w:r>
      <w:r w:rsidRPr="001E1027">
        <w:rPr>
          <w:rFonts w:ascii="David" w:hAnsi="David" w:cs="David"/>
          <w:sz w:val="26"/>
          <w:szCs w:val="26"/>
          <w:rtl/>
        </w:rPr>
        <w:t>0% מנוסחי המקרא</w:t>
      </w:r>
      <w:r w:rsidR="00186F63" w:rsidRPr="001E1027">
        <w:rPr>
          <w:rFonts w:ascii="David" w:hAnsi="David" w:cs="David"/>
          <w:sz w:val="26"/>
          <w:szCs w:val="26"/>
          <w:rtl/>
        </w:rPr>
        <w:t xml:space="preserve"> </w:t>
      </w:r>
      <w:r w:rsidR="00143AF2" w:rsidRPr="001E1027">
        <w:rPr>
          <w:rFonts w:ascii="David" w:hAnsi="David" w:cs="David"/>
          <w:sz w:val="26"/>
          <w:szCs w:val="26"/>
          <w:rtl/>
        </w:rPr>
        <w:t>ש</w:t>
      </w:r>
      <w:r w:rsidR="00186F63" w:rsidRPr="001E1027">
        <w:rPr>
          <w:rFonts w:ascii="David" w:hAnsi="David" w:cs="David"/>
          <w:sz w:val="26"/>
          <w:szCs w:val="26"/>
          <w:rtl/>
        </w:rPr>
        <w:t>במגילות</w:t>
      </w:r>
      <w:r w:rsidRPr="001E1027">
        <w:rPr>
          <w:rFonts w:ascii="David" w:hAnsi="David" w:cs="David"/>
          <w:sz w:val="26"/>
          <w:szCs w:val="26"/>
          <w:rtl/>
        </w:rPr>
        <w:t xml:space="preserve">, עבר והתקבל לידינו </w:t>
      </w:r>
      <w:r w:rsidR="00143AF2" w:rsidRPr="001E1027">
        <w:rPr>
          <w:rFonts w:ascii="David" w:hAnsi="David" w:cs="David"/>
          <w:sz w:val="26"/>
          <w:szCs w:val="26"/>
          <w:rtl/>
        </w:rPr>
        <w:t>כנוסח המסורה ע"י</w:t>
      </w:r>
      <w:r w:rsidRPr="001E1027">
        <w:rPr>
          <w:rFonts w:ascii="David" w:hAnsi="David" w:cs="David"/>
          <w:sz w:val="26"/>
          <w:szCs w:val="26"/>
          <w:rtl/>
        </w:rPr>
        <w:t xml:space="preserve"> בן אשר ש</w:t>
      </w:r>
      <w:r w:rsidR="00143AF2" w:rsidRPr="001E1027">
        <w:rPr>
          <w:rFonts w:ascii="David" w:hAnsi="David" w:cs="David"/>
          <w:sz w:val="26"/>
          <w:szCs w:val="26"/>
          <w:rtl/>
        </w:rPr>
        <w:t>ערך</w:t>
      </w:r>
      <w:r w:rsidRPr="001E1027">
        <w:rPr>
          <w:rFonts w:ascii="David" w:hAnsi="David" w:cs="David"/>
          <w:sz w:val="26"/>
          <w:szCs w:val="26"/>
          <w:rtl/>
        </w:rPr>
        <w:t xml:space="preserve"> את כתר ארם צובא. גם חז"ל השתמשו בנוסח דומה, אך לא שרד שום כתב מכתביהם (לא </w:t>
      </w:r>
      <w:r w:rsidR="00186F63" w:rsidRPr="001E1027">
        <w:rPr>
          <w:rFonts w:ascii="David" w:hAnsi="David" w:cs="David"/>
          <w:sz w:val="26"/>
          <w:szCs w:val="26"/>
          <w:rtl/>
        </w:rPr>
        <w:t>מה</w:t>
      </w:r>
      <w:r w:rsidRPr="001E1027">
        <w:rPr>
          <w:rFonts w:ascii="David" w:hAnsi="David" w:cs="David"/>
          <w:sz w:val="26"/>
          <w:szCs w:val="26"/>
          <w:rtl/>
        </w:rPr>
        <w:t xml:space="preserve">מקרא ולא </w:t>
      </w:r>
      <w:r w:rsidR="00186F63" w:rsidRPr="001E1027">
        <w:rPr>
          <w:rFonts w:ascii="David" w:hAnsi="David" w:cs="David"/>
          <w:sz w:val="26"/>
          <w:szCs w:val="26"/>
          <w:rtl/>
        </w:rPr>
        <w:t>מה</w:t>
      </w:r>
      <w:r w:rsidRPr="001E1027">
        <w:rPr>
          <w:rFonts w:ascii="David" w:hAnsi="David" w:cs="David"/>
          <w:sz w:val="26"/>
          <w:szCs w:val="26"/>
          <w:rtl/>
        </w:rPr>
        <w:t>משניות</w:t>
      </w:r>
      <w:r w:rsidR="00186F63" w:rsidRPr="001E1027">
        <w:rPr>
          <w:rFonts w:ascii="David" w:hAnsi="David" w:cs="David"/>
          <w:sz w:val="26"/>
          <w:szCs w:val="26"/>
          <w:rtl/>
        </w:rPr>
        <w:t xml:space="preserve"> והמדרשים</w:t>
      </w:r>
      <w:r w:rsidR="000F4D00" w:rsidRPr="001E1027">
        <w:rPr>
          <w:rFonts w:ascii="David" w:hAnsi="David" w:cs="David"/>
          <w:sz w:val="26"/>
          <w:szCs w:val="26"/>
          <w:rtl/>
        </w:rPr>
        <w:t>, מה גם חלקם הועלו על הכתב בימי הגאונים</w:t>
      </w:r>
      <w:r w:rsidRPr="001E1027">
        <w:rPr>
          <w:rFonts w:ascii="David" w:hAnsi="David" w:cs="David"/>
          <w:sz w:val="26"/>
          <w:szCs w:val="26"/>
          <w:rtl/>
        </w:rPr>
        <w:t>), אם כי שרדו מגילות מקראיות (רק) בנוסח זה ממרד בר כוכבא ומצדה.</w:t>
      </w:r>
      <w:r w:rsidR="00DA25A5" w:rsidRPr="001E1027">
        <w:rPr>
          <w:rFonts w:ascii="David" w:hAnsi="David" w:cs="David"/>
          <w:sz w:val="26"/>
          <w:szCs w:val="26"/>
          <w:rtl/>
        </w:rPr>
        <w:t xml:space="preserve"> </w:t>
      </w:r>
      <w:r w:rsidR="00143AF2" w:rsidRPr="001E1027">
        <w:rPr>
          <w:rFonts w:ascii="David" w:hAnsi="David" w:cs="David"/>
          <w:sz w:val="26"/>
          <w:szCs w:val="26"/>
          <w:rtl/>
        </w:rPr>
        <w:t xml:space="preserve">לפיכך, </w:t>
      </w:r>
      <w:r w:rsidR="00DA25A5" w:rsidRPr="001E1027">
        <w:rPr>
          <w:rFonts w:ascii="David" w:hAnsi="David" w:cs="David"/>
          <w:color w:val="222222"/>
          <w:sz w:val="26"/>
          <w:szCs w:val="26"/>
          <w:shd w:val="clear" w:color="auto" w:fill="FFFFFF"/>
          <w:rtl/>
        </w:rPr>
        <w:t>התקופה שבין עדת קומראן לבין גניזת קהיר וכתר ארם צובא מכונת "</w:t>
      </w:r>
      <w:hyperlink r:id="rId63" w:history="1">
        <w:r w:rsidR="00DA25A5" w:rsidRPr="001E1027">
          <w:rPr>
            <w:rStyle w:val="Hyperlink"/>
            <w:rFonts w:ascii="David" w:hAnsi="David" w:cs="David"/>
            <w:sz w:val="26"/>
            <w:szCs w:val="26"/>
            <w:shd w:val="clear" w:color="auto" w:fill="FFFFFF"/>
            <w:rtl/>
          </w:rPr>
          <w:t>תקופה הדממה</w:t>
        </w:r>
      </w:hyperlink>
      <w:r w:rsidR="00DA25A5" w:rsidRPr="001E1027">
        <w:rPr>
          <w:rFonts w:ascii="David" w:hAnsi="David" w:cs="David"/>
          <w:color w:val="222222"/>
          <w:sz w:val="26"/>
          <w:szCs w:val="26"/>
          <w:shd w:val="clear" w:color="auto" w:fill="FFFFFF"/>
          <w:rtl/>
        </w:rPr>
        <w:t>".</w:t>
      </w:r>
    </w:p>
    <w:p w14:paraId="7128FC69" w14:textId="2AF90FA9" w:rsidR="00EF79A6" w:rsidRPr="001E1027" w:rsidRDefault="00EF79A6"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lastRenderedPageBreak/>
        <w:t>הנוסח הארמי</w:t>
      </w:r>
      <w:r w:rsidR="000F4948" w:rsidRPr="001E1027">
        <w:rPr>
          <w:rFonts w:ascii="David" w:hAnsi="David" w:cs="David"/>
          <w:sz w:val="26"/>
          <w:szCs w:val="26"/>
          <w:rtl/>
        </w:rPr>
        <w:t xml:space="preserve"> (מהווה רק כ-1% מהמגילות המקראיות)</w:t>
      </w:r>
      <w:r w:rsidRPr="001E1027">
        <w:rPr>
          <w:rFonts w:ascii="David" w:hAnsi="David" w:cs="David"/>
          <w:sz w:val="26"/>
          <w:szCs w:val="26"/>
          <w:rtl/>
        </w:rPr>
        <w:t xml:space="preserve">: נמצאו רק </w:t>
      </w:r>
      <w:r w:rsidR="0050076A" w:rsidRPr="001E1027">
        <w:rPr>
          <w:rFonts w:ascii="David" w:hAnsi="David" w:cs="David"/>
          <w:sz w:val="26"/>
          <w:szCs w:val="26"/>
          <w:rtl/>
        </w:rPr>
        <w:t>שתי</w:t>
      </w:r>
      <w:r w:rsidRPr="001E1027">
        <w:rPr>
          <w:rFonts w:ascii="David" w:hAnsi="David" w:cs="David"/>
          <w:sz w:val="26"/>
          <w:szCs w:val="26"/>
          <w:rtl/>
        </w:rPr>
        <w:t xml:space="preserve"> </w:t>
      </w:r>
      <w:r w:rsidR="000F4D00" w:rsidRPr="001E1027">
        <w:rPr>
          <w:rFonts w:ascii="David" w:hAnsi="David" w:cs="David"/>
          <w:sz w:val="26"/>
          <w:szCs w:val="26"/>
          <w:rtl/>
        </w:rPr>
        <w:t xml:space="preserve">קטעי </w:t>
      </w:r>
      <w:r w:rsidRPr="001E1027">
        <w:rPr>
          <w:rFonts w:ascii="David" w:hAnsi="David" w:cs="David"/>
          <w:sz w:val="26"/>
          <w:szCs w:val="26"/>
          <w:rtl/>
        </w:rPr>
        <w:t>מגילות</w:t>
      </w:r>
      <w:r w:rsidR="000F4D00" w:rsidRPr="001E1027">
        <w:rPr>
          <w:rFonts w:ascii="David" w:hAnsi="David" w:cs="David"/>
          <w:sz w:val="26"/>
          <w:szCs w:val="26"/>
          <w:rtl/>
        </w:rPr>
        <w:t xml:space="preserve"> מקראיות בארמית</w:t>
      </w:r>
      <w:r w:rsidRPr="001E1027">
        <w:rPr>
          <w:rFonts w:ascii="David" w:hAnsi="David" w:cs="David"/>
          <w:sz w:val="26"/>
          <w:szCs w:val="26"/>
          <w:rtl/>
        </w:rPr>
        <w:t>:</w:t>
      </w:r>
      <w:r w:rsidRPr="001E1027">
        <w:rPr>
          <w:rFonts w:ascii="David" w:hAnsi="David" w:cs="David"/>
          <w:sz w:val="26"/>
          <w:szCs w:val="26"/>
        </w:rPr>
        <w:t xml:space="preserve"> </w:t>
      </w:r>
      <w:r w:rsidRPr="001E1027">
        <w:rPr>
          <w:rFonts w:ascii="David" w:hAnsi="David" w:cs="David"/>
          <w:sz w:val="26"/>
          <w:szCs w:val="26"/>
          <w:rtl/>
        </w:rPr>
        <w:t>ויקרא, איוב. התנאים מודים שאת התרגום הארמי הם 'שכחו וחזרו ויסדום' (מגילה ג') – על כך יורחב בהמשך בפרק ב</w:t>
      </w:r>
      <w:r w:rsidR="000F4D00" w:rsidRPr="001E1027">
        <w:rPr>
          <w:rFonts w:ascii="David" w:hAnsi="David" w:cs="David"/>
          <w:sz w:val="26"/>
          <w:szCs w:val="26"/>
          <w:rtl/>
        </w:rPr>
        <w:t>נושא זה</w:t>
      </w:r>
      <w:r w:rsidRPr="001E1027">
        <w:rPr>
          <w:rFonts w:ascii="David" w:hAnsi="David" w:cs="David"/>
          <w:sz w:val="26"/>
          <w:szCs w:val="26"/>
          <w:rtl/>
        </w:rPr>
        <w:t xml:space="preserve">, לצד </w:t>
      </w:r>
      <w:r w:rsidR="000F4D00" w:rsidRPr="001E1027">
        <w:rPr>
          <w:rFonts w:ascii="David" w:hAnsi="David" w:cs="David"/>
          <w:sz w:val="26"/>
          <w:szCs w:val="26"/>
          <w:rtl/>
        </w:rPr>
        <w:t xml:space="preserve">פרק על </w:t>
      </w:r>
      <w:r w:rsidRPr="001E1027">
        <w:rPr>
          <w:rFonts w:ascii="David" w:hAnsi="David" w:cs="David"/>
          <w:sz w:val="26"/>
          <w:szCs w:val="26"/>
          <w:rtl/>
        </w:rPr>
        <w:t>התרגו</w:t>
      </w:r>
      <w:r w:rsidR="000F4D00" w:rsidRPr="001E1027">
        <w:rPr>
          <w:rFonts w:ascii="David" w:hAnsi="David" w:cs="David"/>
          <w:sz w:val="26"/>
          <w:szCs w:val="26"/>
          <w:rtl/>
        </w:rPr>
        <w:t>מים הירושל</w:t>
      </w:r>
      <w:r w:rsidR="00143AF2" w:rsidRPr="001E1027">
        <w:rPr>
          <w:rFonts w:ascii="David" w:hAnsi="David" w:cs="David"/>
          <w:sz w:val="26"/>
          <w:szCs w:val="26"/>
          <w:rtl/>
        </w:rPr>
        <w:t>מ</w:t>
      </w:r>
      <w:r w:rsidR="000F4D00" w:rsidRPr="001E1027">
        <w:rPr>
          <w:rFonts w:ascii="David" w:hAnsi="David" w:cs="David"/>
          <w:sz w:val="26"/>
          <w:szCs w:val="26"/>
          <w:rtl/>
        </w:rPr>
        <w:t>יים</w:t>
      </w:r>
      <w:r w:rsidRPr="001E1027">
        <w:rPr>
          <w:rFonts w:ascii="David" w:hAnsi="David" w:cs="David"/>
          <w:sz w:val="26"/>
          <w:szCs w:val="26"/>
          <w:rtl/>
        </w:rPr>
        <w:t>.</w:t>
      </w:r>
      <w:r w:rsidR="00990369" w:rsidRPr="001E1027">
        <w:rPr>
          <w:rFonts w:ascii="David" w:hAnsi="David" w:cs="David"/>
          <w:sz w:val="26"/>
          <w:szCs w:val="26"/>
          <w:rtl/>
        </w:rPr>
        <w:t xml:space="preserve"> במגילות הלא המקראיות נמצאו עוד </w:t>
      </w:r>
      <w:r w:rsidR="0086211C" w:rsidRPr="001E1027">
        <w:rPr>
          <w:rFonts w:ascii="David" w:hAnsi="David" w:cs="David"/>
          <w:sz w:val="26"/>
          <w:szCs w:val="26"/>
          <w:rtl/>
        </w:rPr>
        <w:t>כמה עשרות בודדות ב</w:t>
      </w:r>
      <w:r w:rsidR="00990369" w:rsidRPr="001E1027">
        <w:rPr>
          <w:rFonts w:ascii="David" w:hAnsi="David" w:cs="David"/>
          <w:sz w:val="26"/>
          <w:szCs w:val="26"/>
          <w:rtl/>
        </w:rPr>
        <w:t>מגילות בארמית</w:t>
      </w:r>
      <w:r w:rsidR="00990369" w:rsidRPr="001E1027">
        <w:rPr>
          <w:rStyle w:val="ad"/>
          <w:rFonts w:ascii="David" w:hAnsi="David" w:cs="David"/>
          <w:sz w:val="26"/>
          <w:szCs w:val="26"/>
          <w:rtl/>
        </w:rPr>
        <w:footnoteReference w:id="141"/>
      </w:r>
      <w:r w:rsidR="00990369" w:rsidRPr="001E1027">
        <w:rPr>
          <w:rFonts w:ascii="David" w:hAnsi="David" w:cs="David"/>
          <w:sz w:val="26"/>
          <w:szCs w:val="26"/>
          <w:rtl/>
        </w:rPr>
        <w:t xml:space="preserve">, </w:t>
      </w:r>
      <w:r w:rsidR="003B7993" w:rsidRPr="001E1027">
        <w:rPr>
          <w:rFonts w:ascii="David" w:hAnsi="David" w:cs="David"/>
          <w:sz w:val="26"/>
          <w:szCs w:val="26"/>
          <w:rtl/>
        </w:rPr>
        <w:t>חלקם גם בגרסה מקבילה גם בעברית (</w:t>
      </w:r>
      <w:r w:rsidR="00990369" w:rsidRPr="001E1027">
        <w:rPr>
          <w:rFonts w:ascii="David" w:hAnsi="David" w:cs="David"/>
          <w:sz w:val="26"/>
          <w:szCs w:val="26"/>
          <w:rtl/>
        </w:rPr>
        <w:t xml:space="preserve">ביניהם ספר </w:t>
      </w:r>
      <w:hyperlink r:id="rId64" w:history="1">
        <w:r w:rsidR="00990369" w:rsidRPr="001E1027">
          <w:rPr>
            <w:rStyle w:val="Hyperlink"/>
            <w:rFonts w:ascii="David" w:hAnsi="David" w:cs="David"/>
            <w:sz w:val="26"/>
            <w:szCs w:val="26"/>
            <w:rtl/>
          </w:rPr>
          <w:t>טוביה</w:t>
        </w:r>
      </w:hyperlink>
      <w:r w:rsidR="00990369" w:rsidRPr="001E1027">
        <w:rPr>
          <w:rFonts w:ascii="David" w:hAnsi="David" w:cs="David"/>
          <w:sz w:val="26"/>
          <w:szCs w:val="26"/>
          <w:rtl/>
        </w:rPr>
        <w:t xml:space="preserve"> ולכן </w:t>
      </w:r>
      <w:r w:rsidR="00C0141E" w:rsidRPr="001E1027">
        <w:rPr>
          <w:rFonts w:ascii="David" w:hAnsi="David" w:cs="David"/>
          <w:sz w:val="26"/>
          <w:szCs w:val="26"/>
          <w:rtl/>
        </w:rPr>
        <w:t>כנראה</w:t>
      </w:r>
      <w:r w:rsidR="00143AF2" w:rsidRPr="001E1027">
        <w:rPr>
          <w:rFonts w:ascii="David" w:hAnsi="David" w:cs="David"/>
          <w:sz w:val="26"/>
          <w:szCs w:val="26"/>
          <w:rtl/>
        </w:rPr>
        <w:t xml:space="preserve"> התפתחו ל</w:t>
      </w:r>
      <w:r w:rsidR="00990369" w:rsidRPr="001E1027">
        <w:rPr>
          <w:rFonts w:ascii="David" w:hAnsi="David" w:cs="David"/>
          <w:sz w:val="26"/>
          <w:szCs w:val="26"/>
          <w:rtl/>
        </w:rPr>
        <w:t>ידינו היום כשלושה נוסחים שונים שלו</w:t>
      </w:r>
      <w:r w:rsidR="00990369" w:rsidRPr="001E1027">
        <w:rPr>
          <w:rStyle w:val="ad"/>
          <w:rFonts w:ascii="David" w:hAnsi="David" w:cs="David"/>
          <w:sz w:val="26"/>
          <w:szCs w:val="26"/>
          <w:rtl/>
        </w:rPr>
        <w:footnoteReference w:id="142"/>
      </w:r>
      <w:r w:rsidR="003B7993" w:rsidRPr="001E1027">
        <w:rPr>
          <w:rFonts w:ascii="David" w:hAnsi="David" w:cs="David"/>
          <w:sz w:val="26"/>
          <w:szCs w:val="26"/>
          <w:rtl/>
        </w:rPr>
        <w:t>, וצוואת לוי בארמית למול צוואת נפתלי בעברית</w:t>
      </w:r>
      <w:r w:rsidR="003B7993" w:rsidRPr="001E1027">
        <w:rPr>
          <w:rStyle w:val="ad"/>
          <w:rFonts w:ascii="David" w:hAnsi="David" w:cs="David"/>
          <w:sz w:val="26"/>
          <w:szCs w:val="26"/>
          <w:rtl/>
        </w:rPr>
        <w:footnoteReference w:id="143"/>
      </w:r>
      <w:r w:rsidR="003B7993" w:rsidRPr="001E1027">
        <w:rPr>
          <w:rFonts w:ascii="David" w:hAnsi="David" w:cs="David"/>
          <w:sz w:val="26"/>
          <w:szCs w:val="26"/>
          <w:rtl/>
        </w:rPr>
        <w:t>)</w:t>
      </w:r>
      <w:r w:rsidR="00990369" w:rsidRPr="001E1027">
        <w:rPr>
          <w:rFonts w:ascii="David" w:hAnsi="David" w:cs="David"/>
          <w:sz w:val="26"/>
          <w:szCs w:val="26"/>
          <w:rtl/>
        </w:rPr>
        <w:t>.</w:t>
      </w:r>
    </w:p>
    <w:p w14:paraId="4C682E59" w14:textId="3339DF8F" w:rsidR="00EF79A6" w:rsidRPr="001E1027" w:rsidRDefault="00EF79A6" w:rsidP="00083857">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נוסח מצע עברי של תרגום השבעים (</w:t>
      </w:r>
      <w:r w:rsidRPr="001E1027">
        <w:rPr>
          <w:rFonts w:ascii="David" w:hAnsi="David" w:cs="David"/>
          <w:sz w:val="26"/>
          <w:szCs w:val="26"/>
        </w:rPr>
        <w:t>Septuagint</w:t>
      </w:r>
      <w:r w:rsidR="000F4948" w:rsidRPr="001E1027">
        <w:rPr>
          <w:rFonts w:ascii="David" w:hAnsi="David" w:cs="David"/>
          <w:sz w:val="26"/>
          <w:szCs w:val="26"/>
        </w:rPr>
        <w:t xml:space="preserve">' </w:t>
      </w:r>
      <w:r w:rsidR="000F4948" w:rsidRPr="001E1027">
        <w:rPr>
          <w:rFonts w:ascii="David" w:hAnsi="David" w:cs="David"/>
          <w:sz w:val="26"/>
          <w:szCs w:val="26"/>
          <w:rtl/>
        </w:rPr>
        <w:t>, מהווה כ-5% מהמגילות המקראיות</w:t>
      </w:r>
      <w:r w:rsidR="000F4948" w:rsidRPr="001E1027">
        <w:rPr>
          <w:rFonts w:ascii="David" w:hAnsi="David" w:cs="David"/>
          <w:sz w:val="26"/>
          <w:szCs w:val="26"/>
        </w:rPr>
        <w:t>(</w:t>
      </w:r>
      <w:r w:rsidRPr="001E1027">
        <w:rPr>
          <w:rFonts w:ascii="David" w:hAnsi="David" w:cs="David"/>
          <w:sz w:val="26"/>
          <w:szCs w:val="26"/>
          <w:rtl/>
        </w:rPr>
        <w:t>:</w:t>
      </w:r>
      <w:r w:rsidR="003E392B" w:rsidRPr="001E1027">
        <w:rPr>
          <w:rStyle w:val="ad"/>
          <w:rFonts w:ascii="David" w:hAnsi="David" w:cs="David"/>
          <w:sz w:val="26"/>
          <w:szCs w:val="26"/>
          <w:rtl/>
        </w:rPr>
        <w:footnoteReference w:id="144"/>
      </w:r>
      <w:r w:rsidRPr="001E1027">
        <w:rPr>
          <w:rFonts w:ascii="David" w:hAnsi="David" w:cs="David"/>
          <w:sz w:val="26"/>
          <w:szCs w:val="26"/>
          <w:rtl/>
        </w:rPr>
        <w:t xml:space="preserve"> נוסח </w:t>
      </w:r>
      <w:r w:rsidR="00B76FDA" w:rsidRPr="001E1027">
        <w:rPr>
          <w:rFonts w:ascii="David" w:hAnsi="David" w:cs="David"/>
          <w:sz w:val="26"/>
          <w:szCs w:val="26"/>
          <w:rtl/>
        </w:rPr>
        <w:t xml:space="preserve">זה </w:t>
      </w:r>
      <w:r w:rsidRPr="001E1027">
        <w:rPr>
          <w:rFonts w:ascii="David" w:hAnsi="David" w:cs="David"/>
          <w:sz w:val="26"/>
          <w:szCs w:val="26"/>
          <w:rtl/>
        </w:rPr>
        <w:t xml:space="preserve">מהמגילות </w:t>
      </w:r>
      <w:r w:rsidR="00BE7A01" w:rsidRPr="001E1027">
        <w:rPr>
          <w:rFonts w:ascii="David" w:hAnsi="David" w:cs="David"/>
          <w:sz w:val="26"/>
          <w:szCs w:val="26"/>
          <w:rtl/>
        </w:rPr>
        <w:t xml:space="preserve">בעברית </w:t>
      </w:r>
      <w:r w:rsidR="00143AF2" w:rsidRPr="001E1027">
        <w:rPr>
          <w:rFonts w:ascii="David" w:hAnsi="David" w:cs="David"/>
          <w:sz w:val="26"/>
          <w:szCs w:val="26"/>
          <w:rtl/>
        </w:rPr>
        <w:t>דומה</w:t>
      </w:r>
      <w:r w:rsidRPr="001E1027">
        <w:rPr>
          <w:rFonts w:ascii="David" w:hAnsi="David" w:cs="David"/>
          <w:sz w:val="26"/>
          <w:szCs w:val="26"/>
          <w:rtl/>
        </w:rPr>
        <w:t xml:space="preserve"> לתרגום השבעים</w:t>
      </w:r>
      <w:r w:rsidR="00BE7A01" w:rsidRPr="001E1027">
        <w:rPr>
          <w:rFonts w:ascii="David" w:hAnsi="David" w:cs="David"/>
          <w:sz w:val="26"/>
          <w:szCs w:val="26"/>
          <w:rtl/>
        </w:rPr>
        <w:t xml:space="preserve"> שביוונית</w:t>
      </w:r>
      <w:r w:rsidR="00F043A8" w:rsidRPr="001E1027">
        <w:rPr>
          <w:rStyle w:val="ad"/>
          <w:rFonts w:ascii="David" w:hAnsi="David" w:cs="David"/>
          <w:sz w:val="26"/>
          <w:szCs w:val="26"/>
          <w:rtl/>
        </w:rPr>
        <w:footnoteReference w:id="145"/>
      </w:r>
      <w:r w:rsidR="00143AF2" w:rsidRPr="001E1027">
        <w:rPr>
          <w:rFonts w:ascii="David" w:hAnsi="David" w:cs="David"/>
          <w:sz w:val="26"/>
          <w:szCs w:val="26"/>
          <w:rtl/>
        </w:rPr>
        <w:t>, אך קדום לו</w:t>
      </w:r>
      <w:r w:rsidRPr="001E1027">
        <w:rPr>
          <w:rFonts w:ascii="David" w:hAnsi="David" w:cs="David"/>
          <w:sz w:val="26"/>
          <w:szCs w:val="26"/>
          <w:rtl/>
        </w:rPr>
        <w:t>.</w:t>
      </w:r>
      <w:r w:rsidR="0094141B" w:rsidRPr="001E1027">
        <w:rPr>
          <w:rStyle w:val="ad"/>
          <w:rFonts w:ascii="David" w:hAnsi="David" w:cs="David"/>
          <w:sz w:val="26"/>
          <w:szCs w:val="26"/>
          <w:rtl/>
        </w:rPr>
        <w:footnoteReference w:id="146"/>
      </w:r>
      <w:r w:rsidR="0094141B" w:rsidRPr="001E1027">
        <w:rPr>
          <w:rFonts w:ascii="David" w:hAnsi="David" w:cs="David" w:hint="cs"/>
          <w:sz w:val="26"/>
          <w:szCs w:val="26"/>
          <w:rtl/>
        </w:rPr>
        <w:t xml:space="preserve"> </w:t>
      </w:r>
      <w:r w:rsidRPr="001E1027">
        <w:rPr>
          <w:rFonts w:ascii="David" w:hAnsi="David" w:cs="David"/>
          <w:sz w:val="26"/>
          <w:szCs w:val="26"/>
          <w:rtl/>
        </w:rPr>
        <w:t>נוסח</w:t>
      </w:r>
      <w:r w:rsidR="00BE7A01" w:rsidRPr="001E1027">
        <w:rPr>
          <w:rFonts w:ascii="David" w:hAnsi="David" w:cs="David"/>
          <w:sz w:val="26"/>
          <w:szCs w:val="26"/>
          <w:rtl/>
        </w:rPr>
        <w:t xml:space="preserve"> השבעים </w:t>
      </w:r>
      <w:r w:rsidR="00B76FDA" w:rsidRPr="001E1027">
        <w:rPr>
          <w:rFonts w:ascii="David" w:hAnsi="David" w:cs="David"/>
          <w:sz w:val="26"/>
          <w:szCs w:val="26"/>
          <w:rtl/>
        </w:rPr>
        <w:t xml:space="preserve">כנראה </w:t>
      </w:r>
      <w:r w:rsidR="00143AF2" w:rsidRPr="001E1027">
        <w:rPr>
          <w:rFonts w:ascii="David" w:hAnsi="David" w:cs="David"/>
          <w:sz w:val="26"/>
          <w:szCs w:val="26"/>
          <w:rtl/>
        </w:rPr>
        <w:t xml:space="preserve">אומץ </w:t>
      </w:r>
      <w:r w:rsidRPr="001E1027">
        <w:rPr>
          <w:rFonts w:ascii="David" w:hAnsi="David" w:cs="David"/>
          <w:sz w:val="26"/>
          <w:szCs w:val="26"/>
          <w:rtl/>
        </w:rPr>
        <w:t>בנצרות כברית הישנה (</w:t>
      </w:r>
      <w:r w:rsidR="0050076A" w:rsidRPr="001E1027">
        <w:rPr>
          <w:rFonts w:ascii="David" w:hAnsi="David" w:cs="David"/>
          <w:sz w:val="26"/>
          <w:szCs w:val="26"/>
          <w:rtl/>
        </w:rPr>
        <w:t>עם</w:t>
      </w:r>
      <w:r w:rsidRPr="001E1027">
        <w:rPr>
          <w:rFonts w:ascii="David" w:hAnsi="David" w:cs="David"/>
          <w:sz w:val="26"/>
          <w:szCs w:val="26"/>
          <w:rtl/>
        </w:rPr>
        <w:t xml:space="preserve"> עוד ספרי</w:t>
      </w:r>
      <w:r w:rsidR="00BE7A01" w:rsidRPr="001E1027">
        <w:rPr>
          <w:rFonts w:ascii="David" w:hAnsi="David" w:cs="David"/>
          <w:sz w:val="26"/>
          <w:szCs w:val="26"/>
          <w:rtl/>
        </w:rPr>
        <w:t>ם חיצוניים</w:t>
      </w:r>
      <w:r w:rsidR="00F95C60" w:rsidRPr="001E1027">
        <w:rPr>
          <w:rFonts w:ascii="David" w:hAnsi="David" w:cs="David"/>
          <w:sz w:val="26"/>
          <w:szCs w:val="26"/>
          <w:rtl/>
        </w:rPr>
        <w:t xml:space="preserve"> שחלקם מהמגילות</w:t>
      </w:r>
      <w:r w:rsidR="00B76FDA" w:rsidRPr="001E1027">
        <w:rPr>
          <w:rFonts w:ascii="David" w:hAnsi="David" w:cs="David"/>
          <w:sz w:val="26"/>
          <w:szCs w:val="26"/>
          <w:rtl/>
        </w:rPr>
        <w:t>)</w:t>
      </w:r>
      <w:r w:rsidRPr="001E1027">
        <w:rPr>
          <w:rFonts w:ascii="David" w:hAnsi="David" w:cs="David"/>
          <w:sz w:val="26"/>
          <w:szCs w:val="26"/>
          <w:rtl/>
        </w:rPr>
        <w:t>.</w:t>
      </w:r>
    </w:p>
    <w:p w14:paraId="53C6DCE1" w14:textId="11EB0B2C" w:rsidR="00EF79A6" w:rsidRPr="001E1027" w:rsidRDefault="00EF79A6"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הנוסח הקדם-שומרוני</w:t>
      </w:r>
      <w:r w:rsidR="00B400DD" w:rsidRPr="001E1027">
        <w:rPr>
          <w:rFonts w:ascii="David" w:hAnsi="David" w:cs="David"/>
          <w:sz w:val="26"/>
          <w:szCs w:val="26"/>
          <w:rtl/>
        </w:rPr>
        <w:t xml:space="preserve"> (4</w:t>
      </w:r>
      <w:r w:rsidR="00B400DD" w:rsidRPr="001E1027">
        <w:rPr>
          <w:rFonts w:ascii="David" w:hAnsi="David" w:cs="David"/>
          <w:sz w:val="26"/>
          <w:szCs w:val="26"/>
        </w:rPr>
        <w:t>QpaleoExm</w:t>
      </w:r>
      <w:r w:rsidR="00B400DD" w:rsidRPr="001E1027">
        <w:rPr>
          <w:rFonts w:ascii="David" w:hAnsi="David" w:cs="David"/>
          <w:sz w:val="26"/>
          <w:szCs w:val="26"/>
          <w:rtl/>
        </w:rPr>
        <w:t xml:space="preserve"> וב-4</w:t>
      </w:r>
      <w:r w:rsidR="00B400DD" w:rsidRPr="001E1027">
        <w:rPr>
          <w:rFonts w:ascii="David" w:hAnsi="David" w:cs="David"/>
          <w:sz w:val="26"/>
          <w:szCs w:val="26"/>
        </w:rPr>
        <w:t>Qnumb</w:t>
      </w:r>
      <w:r w:rsidR="000F4948" w:rsidRPr="001E1027">
        <w:rPr>
          <w:rFonts w:ascii="David" w:hAnsi="David" w:cs="David"/>
          <w:sz w:val="26"/>
          <w:szCs w:val="26"/>
        </w:rPr>
        <w:t>'</w:t>
      </w:r>
      <w:r w:rsidR="000F4948" w:rsidRPr="001E1027">
        <w:rPr>
          <w:rFonts w:ascii="David" w:hAnsi="David" w:cs="David"/>
          <w:sz w:val="26"/>
          <w:szCs w:val="26"/>
          <w:rtl/>
        </w:rPr>
        <w:t xml:space="preserve"> מהווה כ-</w:t>
      </w:r>
      <w:r w:rsidR="000F4948" w:rsidRPr="001E1027">
        <w:rPr>
          <w:rFonts w:ascii="David" w:hAnsi="David" w:cs="David"/>
          <w:sz w:val="26"/>
          <w:szCs w:val="26"/>
        </w:rPr>
        <w:t>5</w:t>
      </w:r>
      <w:r w:rsidR="000F4948" w:rsidRPr="001E1027">
        <w:rPr>
          <w:rFonts w:ascii="David" w:hAnsi="David" w:cs="David"/>
          <w:sz w:val="26"/>
          <w:szCs w:val="26"/>
          <w:rtl/>
        </w:rPr>
        <w:t>% מהמגילות המקראיות)</w:t>
      </w:r>
      <w:r w:rsidRPr="001E1027">
        <w:rPr>
          <w:rFonts w:ascii="David" w:hAnsi="David" w:cs="David"/>
          <w:sz w:val="26"/>
          <w:szCs w:val="26"/>
          <w:rtl/>
        </w:rPr>
        <w:t>: התקבל אצל השומרונים</w:t>
      </w:r>
      <w:r w:rsidR="003C77ED" w:rsidRPr="001E1027">
        <w:rPr>
          <w:rFonts w:ascii="David" w:hAnsi="David" w:cs="David"/>
          <w:sz w:val="26"/>
          <w:szCs w:val="26"/>
          <w:rtl/>
        </w:rPr>
        <w:t xml:space="preserve"> שנסיבות ההיפרדות וזמנם אינן מחוורות </w:t>
      </w:r>
      <w:r w:rsidR="003C77ED" w:rsidRPr="001E1027">
        <w:rPr>
          <w:rFonts w:ascii="David" w:hAnsi="David" w:cs="David"/>
          <w:sz w:val="26"/>
          <w:szCs w:val="26"/>
        </w:rPr>
        <w:br/>
      </w:r>
      <w:r w:rsidR="003C77ED" w:rsidRPr="001E1027">
        <w:rPr>
          <w:rFonts w:ascii="David" w:hAnsi="David" w:cs="David"/>
          <w:sz w:val="26"/>
          <w:szCs w:val="26"/>
          <w:rtl/>
        </w:rPr>
        <w:lastRenderedPageBreak/>
        <w:t>לנו (בעיקר אם אלו אכן הכיתים מה??? או זרם שהתפצל מהיהדות)</w:t>
      </w:r>
      <w:r w:rsidRPr="001E1027">
        <w:rPr>
          <w:rFonts w:ascii="David" w:hAnsi="David" w:cs="David"/>
          <w:sz w:val="26"/>
          <w:szCs w:val="26"/>
          <w:rtl/>
        </w:rPr>
        <w:t xml:space="preserve">. לא אדון בשומרונים </w:t>
      </w:r>
      <w:r w:rsidR="00D14DEF" w:rsidRPr="001E1027">
        <w:rPr>
          <w:rFonts w:ascii="David" w:hAnsi="David" w:cs="David"/>
          <w:sz w:val="26"/>
          <w:szCs w:val="26"/>
          <w:rtl/>
        </w:rPr>
        <w:t xml:space="preserve">וקרבתם לעדת קומראן </w:t>
      </w:r>
      <w:r w:rsidRPr="001E1027">
        <w:rPr>
          <w:rFonts w:ascii="David" w:hAnsi="David" w:cs="David"/>
          <w:sz w:val="26"/>
          <w:szCs w:val="26"/>
          <w:rtl/>
        </w:rPr>
        <w:t>בספר זה</w:t>
      </w:r>
      <w:r w:rsidRPr="001E1027">
        <w:rPr>
          <w:rStyle w:val="ad"/>
          <w:rFonts w:ascii="David" w:hAnsi="David" w:cs="David"/>
          <w:sz w:val="26"/>
          <w:szCs w:val="26"/>
          <w:rtl/>
        </w:rPr>
        <w:footnoteReference w:id="147"/>
      </w:r>
      <w:r w:rsidR="00D14DEF" w:rsidRPr="001E1027">
        <w:rPr>
          <w:rFonts w:ascii="David" w:hAnsi="David" w:cs="David"/>
          <w:sz w:val="26"/>
          <w:szCs w:val="26"/>
          <w:rtl/>
        </w:rPr>
        <w:t xml:space="preserve">, </w:t>
      </w:r>
      <w:r w:rsidR="00143AF2" w:rsidRPr="001E1027">
        <w:rPr>
          <w:rFonts w:ascii="David" w:hAnsi="David" w:cs="David"/>
          <w:sz w:val="26"/>
          <w:szCs w:val="26"/>
          <w:rtl/>
        </w:rPr>
        <w:t>ורק יצוינו ארבע</w:t>
      </w:r>
      <w:r w:rsidR="00D859B5" w:rsidRPr="001E1027">
        <w:rPr>
          <w:rFonts w:ascii="David" w:hAnsi="David" w:cs="David"/>
          <w:sz w:val="26"/>
          <w:szCs w:val="26"/>
          <w:rtl/>
        </w:rPr>
        <w:t xml:space="preserve"> </w:t>
      </w:r>
      <w:r w:rsidR="00D14DEF" w:rsidRPr="001E1027">
        <w:rPr>
          <w:rFonts w:ascii="David" w:hAnsi="David" w:cs="David"/>
          <w:sz w:val="26"/>
          <w:szCs w:val="26"/>
          <w:rtl/>
        </w:rPr>
        <w:t xml:space="preserve">נקודות אלו: </w:t>
      </w:r>
      <w:r w:rsidRPr="001E1027">
        <w:rPr>
          <w:rFonts w:ascii="David" w:hAnsi="David" w:cs="David"/>
          <w:sz w:val="26"/>
          <w:szCs w:val="26"/>
          <w:rtl/>
        </w:rPr>
        <w:t>ב</w:t>
      </w:r>
      <w:r w:rsidR="00FA2140" w:rsidRPr="001E1027">
        <w:rPr>
          <w:rFonts w:ascii="David" w:hAnsi="David" w:cs="David"/>
          <w:sz w:val="26"/>
          <w:szCs w:val="26"/>
          <w:rtl/>
        </w:rPr>
        <w:t>פרגמנט</w:t>
      </w:r>
      <w:r w:rsidRPr="001E1027">
        <w:rPr>
          <w:rFonts w:ascii="David" w:hAnsi="David" w:cs="David"/>
          <w:sz w:val="26"/>
          <w:szCs w:val="26"/>
          <w:rtl/>
        </w:rPr>
        <w:t xml:space="preserve"> אחד של </w:t>
      </w:r>
      <w:r w:rsidR="00D14DEF" w:rsidRPr="001E1027">
        <w:rPr>
          <w:rFonts w:ascii="David" w:hAnsi="David" w:cs="David"/>
          <w:sz w:val="26"/>
          <w:szCs w:val="26"/>
          <w:rtl/>
        </w:rPr>
        <w:t xml:space="preserve">מגילת </w:t>
      </w:r>
      <w:r w:rsidRPr="001E1027">
        <w:rPr>
          <w:rFonts w:ascii="David" w:hAnsi="David" w:cs="David"/>
          <w:sz w:val="26"/>
          <w:szCs w:val="26"/>
          <w:rtl/>
        </w:rPr>
        <w:t xml:space="preserve">ספר דברים ?? מופיע 'הר </w:t>
      </w:r>
      <w:r w:rsidR="00D14DEF" w:rsidRPr="001E1027">
        <w:rPr>
          <w:rFonts w:ascii="David" w:hAnsi="David" w:cs="David"/>
          <w:sz w:val="26"/>
          <w:szCs w:val="26"/>
          <w:rtl/>
        </w:rPr>
        <w:t>הגריזים' במקום 'המקום אשר יבחר'</w:t>
      </w:r>
      <w:r w:rsidR="00D14DEF" w:rsidRPr="001E1027">
        <w:rPr>
          <w:rStyle w:val="ad"/>
          <w:rFonts w:ascii="David" w:hAnsi="David" w:cs="David"/>
          <w:sz w:val="26"/>
          <w:szCs w:val="26"/>
          <w:rtl/>
        </w:rPr>
        <w:footnoteReference w:id="148"/>
      </w:r>
      <w:r w:rsidR="00B17AC9" w:rsidRPr="001E1027">
        <w:rPr>
          <w:rFonts w:ascii="David" w:hAnsi="David" w:cs="David"/>
          <w:sz w:val="26"/>
          <w:szCs w:val="26"/>
          <w:rtl/>
        </w:rPr>
        <w:t xml:space="preserve">; </w:t>
      </w:r>
      <w:r w:rsidR="00B76FDA" w:rsidRPr="001E1027">
        <w:rPr>
          <w:rFonts w:ascii="David" w:hAnsi="David" w:cs="David"/>
          <w:sz w:val="26"/>
          <w:szCs w:val="26"/>
          <w:rtl/>
        </w:rPr>
        <w:t xml:space="preserve">ליטורגיה של פרשת האזינו; </w:t>
      </w:r>
      <w:r w:rsidR="00D859B5" w:rsidRPr="001E1027">
        <w:rPr>
          <w:rFonts w:ascii="David" w:hAnsi="David" w:cs="David"/>
          <w:sz w:val="26"/>
          <w:szCs w:val="26"/>
          <w:rtl/>
        </w:rPr>
        <w:t xml:space="preserve">שמות אתרים מצוואת לוי נשמרו במסורות השומרונית; </w:t>
      </w:r>
      <w:r w:rsidR="00B76FDA" w:rsidRPr="001E1027">
        <w:rPr>
          <w:rFonts w:ascii="David" w:hAnsi="David" w:cs="David"/>
          <w:sz w:val="26"/>
          <w:szCs w:val="26"/>
          <w:rtl/>
        </w:rPr>
        <w:t>הקבלה ב</w:t>
      </w:r>
      <w:r w:rsidR="00B17AC9" w:rsidRPr="001E1027">
        <w:rPr>
          <w:rFonts w:ascii="David" w:hAnsi="David" w:cs="David"/>
          <w:sz w:val="26"/>
          <w:szCs w:val="26"/>
          <w:rtl/>
        </w:rPr>
        <w:t xml:space="preserve">סיומות מוארכים של </w:t>
      </w:r>
      <w:r w:rsidR="00B76FDA" w:rsidRPr="001E1027">
        <w:rPr>
          <w:rFonts w:ascii="David" w:hAnsi="David" w:cs="David"/>
          <w:sz w:val="26"/>
          <w:szCs w:val="26"/>
          <w:rtl/>
        </w:rPr>
        <w:t>כתיבה ל</w:t>
      </w:r>
      <w:r w:rsidR="00B17AC9" w:rsidRPr="001E1027">
        <w:rPr>
          <w:rFonts w:ascii="David" w:hAnsi="David" w:cs="David"/>
          <w:sz w:val="26"/>
          <w:szCs w:val="26"/>
          <w:rtl/>
        </w:rPr>
        <w:t>הגייה</w:t>
      </w:r>
      <w:r w:rsidR="00B76FDA" w:rsidRPr="001E1027">
        <w:rPr>
          <w:rFonts w:ascii="David" w:hAnsi="David" w:cs="David"/>
          <w:sz w:val="26"/>
          <w:szCs w:val="26"/>
          <w:rtl/>
        </w:rPr>
        <w:t>. במגילה</w:t>
      </w:r>
      <w:r w:rsidR="00B76FDA" w:rsidRPr="001E1027">
        <w:rPr>
          <w:rFonts w:ascii="David" w:hAnsi="David" w:cs="David"/>
          <w:sz w:val="26"/>
          <w:szCs w:val="26"/>
        </w:rPr>
        <w:t>4Q372 </w:t>
      </w:r>
      <w:r w:rsidR="00B76FDA" w:rsidRPr="001E1027">
        <w:rPr>
          <w:rFonts w:ascii="David" w:hAnsi="David" w:cs="David"/>
          <w:sz w:val="26"/>
          <w:szCs w:val="26"/>
          <w:rtl/>
        </w:rPr>
        <w:t xml:space="preserve"> </w:t>
      </w:r>
      <w:r w:rsidR="00143AF2" w:rsidRPr="001E1027">
        <w:rPr>
          <w:rFonts w:ascii="David" w:hAnsi="David" w:cs="David"/>
          <w:sz w:val="26"/>
          <w:szCs w:val="26"/>
          <w:rtl/>
        </w:rPr>
        <w:t>מגונה</w:t>
      </w:r>
      <w:r w:rsidR="00B76FDA" w:rsidRPr="001E1027">
        <w:rPr>
          <w:rFonts w:ascii="David" w:hAnsi="David" w:cs="David"/>
          <w:sz w:val="26"/>
          <w:szCs w:val="26"/>
          <w:rtl/>
        </w:rPr>
        <w:t xml:space="preserve"> </w:t>
      </w:r>
      <w:r w:rsidR="00094213" w:rsidRPr="001E1027">
        <w:rPr>
          <w:rFonts w:ascii="David" w:hAnsi="David" w:cs="David"/>
          <w:sz w:val="26"/>
          <w:szCs w:val="26"/>
          <w:rtl/>
        </w:rPr>
        <w:t xml:space="preserve">עם </w:t>
      </w:r>
      <w:r w:rsidR="00B76FDA" w:rsidRPr="001E1027">
        <w:rPr>
          <w:rFonts w:ascii="David" w:hAnsi="David" w:cs="David"/>
          <w:sz w:val="26"/>
          <w:szCs w:val="26"/>
          <w:rtl/>
        </w:rPr>
        <w:t xml:space="preserve">נכר </w:t>
      </w:r>
      <w:r w:rsidR="00094213" w:rsidRPr="001E1027">
        <w:rPr>
          <w:rFonts w:ascii="David" w:hAnsi="David" w:cs="David"/>
          <w:sz w:val="26"/>
          <w:szCs w:val="26"/>
          <w:rtl/>
        </w:rPr>
        <w:t xml:space="preserve">נבל </w:t>
      </w:r>
      <w:r w:rsidR="00B76FDA" w:rsidRPr="001E1027">
        <w:rPr>
          <w:rFonts w:ascii="David" w:hAnsi="David" w:cs="David"/>
          <w:sz w:val="26"/>
          <w:szCs w:val="26"/>
          <w:rtl/>
        </w:rPr>
        <w:t>שיושב בנחלת יוסף</w:t>
      </w:r>
      <w:r w:rsidR="00094213" w:rsidRPr="001E1027">
        <w:rPr>
          <w:rFonts w:ascii="David" w:hAnsi="David" w:cs="David"/>
          <w:sz w:val="26"/>
          <w:szCs w:val="26"/>
          <w:rtl/>
        </w:rPr>
        <w:t>.</w:t>
      </w:r>
    </w:p>
    <w:p w14:paraId="0F1487B2" w14:textId="3FF4E55B" w:rsidR="00EF79A6" w:rsidRPr="001E1027" w:rsidRDefault="00EF79A6"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נוסחים 'קומראניים' בלעדיים</w:t>
      </w:r>
      <w:r w:rsidR="000F4948" w:rsidRPr="001E1027">
        <w:rPr>
          <w:rFonts w:ascii="David" w:hAnsi="David" w:cs="David"/>
          <w:sz w:val="26"/>
          <w:szCs w:val="26"/>
          <w:rtl/>
        </w:rPr>
        <w:t xml:space="preserve"> ובלתי מזוהים (מהווים כ-30% מהמגילות המקראיות)</w:t>
      </w:r>
      <w:r w:rsidRPr="001E1027">
        <w:rPr>
          <w:rFonts w:ascii="David" w:hAnsi="David" w:cs="David"/>
          <w:sz w:val="26"/>
          <w:szCs w:val="26"/>
          <w:rtl/>
        </w:rPr>
        <w:t>: לא הכרנו כתבים בנוסח זה בשום מקום ועדה. קרוב</w:t>
      </w:r>
      <w:r w:rsidR="00247552" w:rsidRPr="001E1027">
        <w:rPr>
          <w:rFonts w:ascii="David" w:hAnsi="David" w:cs="David"/>
          <w:sz w:val="26"/>
          <w:szCs w:val="26"/>
          <w:rtl/>
        </w:rPr>
        <w:t xml:space="preserve"> </w:t>
      </w:r>
      <w:r w:rsidR="0050076A" w:rsidRPr="001E1027">
        <w:rPr>
          <w:rFonts w:ascii="David" w:hAnsi="David" w:cs="David"/>
          <w:sz w:val="26"/>
          <w:szCs w:val="26"/>
          <w:rtl/>
        </w:rPr>
        <w:t xml:space="preserve">אליהם </w:t>
      </w:r>
      <w:r w:rsidRPr="001E1027">
        <w:rPr>
          <w:rFonts w:ascii="David" w:hAnsi="David" w:cs="David"/>
          <w:sz w:val="26"/>
          <w:szCs w:val="26"/>
          <w:rtl/>
        </w:rPr>
        <w:t>מגילת המקדש (עליה מורחב בנפרד).</w:t>
      </w:r>
    </w:p>
    <w:p w14:paraId="6CC7C729" w14:textId="0056E6BF" w:rsidR="0021285F" w:rsidRPr="001E1027" w:rsidRDefault="0021285F"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קשה להפריז בחשיבות התורנית של קיומן של נוסחי המקרא האלו, שהרי הן בלעדיות בקדימותן לכל נוסח שנמצא בידינו (אפילו לקטע הזעיר של עשרת הדברים הקדום ביותר שהיה עד להימצאותן: </w:t>
      </w:r>
      <w:hyperlink r:id="rId65" w:history="1">
        <w:r w:rsidRPr="001E1027">
          <w:rPr>
            <w:rStyle w:val="Hyperlink"/>
            <w:rFonts w:ascii="David" w:hAnsi="David" w:cs="David"/>
            <w:sz w:val="26"/>
            <w:szCs w:val="26"/>
            <w:rtl/>
          </w:rPr>
          <w:t>פפירוס נאש</w:t>
        </w:r>
      </w:hyperlink>
      <w:r w:rsidRPr="001E1027">
        <w:rPr>
          <w:rFonts w:ascii="David" w:hAnsi="David" w:cs="David"/>
          <w:sz w:val="26"/>
          <w:szCs w:val="26"/>
          <w:rtl/>
        </w:rPr>
        <w:t>), וחלקן כאמור אף חדשות לנו. חלקן אף נכתבו ע”י אותו סופר של מגילות כיתתיות</w:t>
      </w:r>
      <w:r w:rsidRPr="001E1027">
        <w:rPr>
          <w:rStyle w:val="ad"/>
          <w:rFonts w:ascii="David" w:hAnsi="David" w:cs="David"/>
          <w:sz w:val="26"/>
          <w:szCs w:val="26"/>
          <w:rtl/>
        </w:rPr>
        <w:footnoteReference w:id="149"/>
      </w:r>
      <w:r w:rsidRPr="001E1027">
        <w:rPr>
          <w:rFonts w:ascii="David" w:hAnsi="David" w:cs="David"/>
          <w:sz w:val="26"/>
          <w:szCs w:val="26"/>
          <w:rtl/>
        </w:rPr>
        <w:t xml:space="preserve">, משמע הן לא רק הובאו מחוץ לעדת קומראן והונחו בפינה (בעיקר </w:t>
      </w:r>
      <w:r w:rsidR="00143AF2" w:rsidRPr="001E1027">
        <w:rPr>
          <w:rFonts w:ascii="David" w:hAnsi="David" w:cs="David"/>
          <w:sz w:val="26"/>
          <w:szCs w:val="26"/>
          <w:rtl/>
        </w:rPr>
        <w:t>כמו ב</w:t>
      </w:r>
      <w:r w:rsidRPr="001E1027">
        <w:rPr>
          <w:rFonts w:ascii="David" w:hAnsi="David" w:cs="David"/>
          <w:sz w:val="26"/>
          <w:szCs w:val="26"/>
          <w:rtl/>
        </w:rPr>
        <w:t>שתי הקבוצות ה</w:t>
      </w:r>
      <w:r w:rsidR="00143AF2" w:rsidRPr="001E1027">
        <w:rPr>
          <w:rFonts w:ascii="David" w:hAnsi="David" w:cs="David"/>
          <w:sz w:val="26"/>
          <w:szCs w:val="26"/>
          <w:rtl/>
        </w:rPr>
        <w:t xml:space="preserve">מגילות </w:t>
      </w:r>
      <w:r w:rsidRPr="001E1027">
        <w:rPr>
          <w:rFonts w:ascii="David" w:hAnsi="David" w:cs="David"/>
          <w:sz w:val="26"/>
          <w:szCs w:val="26"/>
          <w:rtl/>
        </w:rPr>
        <w:t xml:space="preserve">ראשונות), אלא סופרי העדה היו בעלי המסורה </w:t>
      </w:r>
      <w:r w:rsidR="00143AF2" w:rsidRPr="001E1027">
        <w:rPr>
          <w:rFonts w:ascii="David" w:hAnsi="David" w:cs="David"/>
          <w:sz w:val="26"/>
          <w:szCs w:val="26"/>
          <w:rtl/>
        </w:rPr>
        <w:t>והמשיכו</w:t>
      </w:r>
      <w:r w:rsidRPr="001E1027">
        <w:rPr>
          <w:rFonts w:ascii="David" w:hAnsi="David" w:cs="David"/>
          <w:sz w:val="26"/>
          <w:szCs w:val="26"/>
          <w:rtl/>
        </w:rPr>
        <w:t xml:space="preserve"> </w:t>
      </w:r>
      <w:r w:rsidR="00143AF2" w:rsidRPr="001E1027">
        <w:rPr>
          <w:rFonts w:ascii="David" w:hAnsi="David" w:cs="David"/>
          <w:sz w:val="26"/>
          <w:szCs w:val="26"/>
          <w:rtl/>
        </w:rPr>
        <w:t>ל</w:t>
      </w:r>
      <w:r w:rsidRPr="001E1027">
        <w:rPr>
          <w:rFonts w:ascii="David" w:hAnsi="David" w:cs="David"/>
          <w:sz w:val="26"/>
          <w:szCs w:val="26"/>
          <w:rtl/>
        </w:rPr>
        <w:t>העת</w:t>
      </w:r>
      <w:r w:rsidR="00143AF2" w:rsidRPr="001E1027">
        <w:rPr>
          <w:rFonts w:ascii="David" w:hAnsi="David" w:cs="David"/>
          <w:sz w:val="26"/>
          <w:szCs w:val="26"/>
          <w:rtl/>
        </w:rPr>
        <w:t>י</w:t>
      </w:r>
      <w:r w:rsidRPr="001E1027">
        <w:rPr>
          <w:rFonts w:ascii="David" w:hAnsi="David" w:cs="David"/>
          <w:sz w:val="26"/>
          <w:szCs w:val="26"/>
          <w:rtl/>
        </w:rPr>
        <w:t>קם.</w:t>
      </w:r>
    </w:p>
    <w:p w14:paraId="62ADDAAB" w14:textId="46A4BFBC" w:rsidR="0021285F" w:rsidRPr="001E1027" w:rsidRDefault="00C27C34"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קיומן של </w:t>
      </w:r>
      <w:r w:rsidR="00143AF2" w:rsidRPr="001E1027">
        <w:rPr>
          <w:rFonts w:ascii="David" w:hAnsi="David" w:cs="David"/>
          <w:sz w:val="26"/>
          <w:szCs w:val="26"/>
          <w:rtl/>
        </w:rPr>
        <w:t>כחמישה נוסחים שונים של התנ"ך במגילות,</w:t>
      </w:r>
      <w:r w:rsidRPr="001E1027">
        <w:rPr>
          <w:rFonts w:ascii="David" w:hAnsi="David" w:cs="David"/>
          <w:sz w:val="26"/>
          <w:szCs w:val="26"/>
          <w:rtl/>
        </w:rPr>
        <w:t xml:space="preserve"> מזעזע את הציפי</w:t>
      </w:r>
      <w:r w:rsidR="00143AF2" w:rsidRPr="001E1027">
        <w:rPr>
          <w:rFonts w:ascii="David" w:hAnsi="David" w:cs="David"/>
          <w:sz w:val="26"/>
          <w:szCs w:val="26"/>
          <w:rtl/>
        </w:rPr>
        <w:t>ה</w:t>
      </w:r>
      <w:r w:rsidRPr="001E1027">
        <w:rPr>
          <w:rFonts w:ascii="David" w:hAnsi="David" w:cs="David"/>
          <w:sz w:val="26"/>
          <w:szCs w:val="26"/>
          <w:rtl/>
        </w:rPr>
        <w:t xml:space="preserve"> </w:t>
      </w:r>
      <w:r w:rsidR="00143AF2" w:rsidRPr="001E1027">
        <w:rPr>
          <w:rFonts w:ascii="David" w:hAnsi="David" w:cs="David"/>
          <w:sz w:val="26"/>
          <w:szCs w:val="26"/>
          <w:rtl/>
        </w:rPr>
        <w:t>המתבקשת (לדעת חוקרים) ש</w:t>
      </w:r>
      <w:r w:rsidRPr="001E1027">
        <w:rPr>
          <w:rFonts w:ascii="David" w:hAnsi="David" w:cs="David"/>
          <w:sz w:val="26"/>
          <w:szCs w:val="26"/>
          <w:rtl/>
        </w:rPr>
        <w:t>עדה קפדנית והדוקה בשמירת המצוות (כפירושה) וב</w:t>
      </w:r>
      <w:r w:rsidR="00247552" w:rsidRPr="001E1027">
        <w:rPr>
          <w:rFonts w:ascii="David" w:hAnsi="David" w:cs="David"/>
          <w:sz w:val="26"/>
          <w:szCs w:val="26"/>
          <w:rtl/>
        </w:rPr>
        <w:t>ערך ה</w:t>
      </w:r>
      <w:r w:rsidRPr="001E1027">
        <w:rPr>
          <w:rFonts w:ascii="David" w:hAnsi="David" w:cs="David"/>
          <w:sz w:val="26"/>
          <w:szCs w:val="26"/>
          <w:rtl/>
        </w:rPr>
        <w:t xml:space="preserve">אמת בפרט, תאחוז </w:t>
      </w:r>
      <w:r w:rsidR="00143AF2" w:rsidRPr="001E1027">
        <w:rPr>
          <w:rFonts w:ascii="David" w:hAnsi="David" w:cs="David"/>
          <w:sz w:val="26"/>
          <w:szCs w:val="26"/>
          <w:rtl/>
        </w:rPr>
        <w:t>בנוסחים כאלו ותמשיך ב</w:t>
      </w:r>
      <w:r w:rsidRPr="001E1027">
        <w:rPr>
          <w:rFonts w:ascii="David" w:hAnsi="David" w:cs="David"/>
          <w:sz w:val="26"/>
          <w:szCs w:val="26"/>
          <w:rtl/>
        </w:rPr>
        <w:t>כת</w:t>
      </w:r>
      <w:r w:rsidR="00143AF2" w:rsidRPr="001E1027">
        <w:rPr>
          <w:rFonts w:ascii="David" w:hAnsi="David" w:cs="David"/>
          <w:sz w:val="26"/>
          <w:szCs w:val="26"/>
          <w:rtl/>
        </w:rPr>
        <w:t>י</w:t>
      </w:r>
      <w:r w:rsidRPr="001E1027">
        <w:rPr>
          <w:rFonts w:ascii="David" w:hAnsi="David" w:cs="David"/>
          <w:sz w:val="26"/>
          <w:szCs w:val="26"/>
          <w:rtl/>
        </w:rPr>
        <w:t>ב</w:t>
      </w:r>
      <w:r w:rsidR="00143AF2" w:rsidRPr="001E1027">
        <w:rPr>
          <w:rFonts w:ascii="David" w:hAnsi="David" w:cs="David"/>
          <w:sz w:val="26"/>
          <w:szCs w:val="26"/>
          <w:rtl/>
        </w:rPr>
        <w:t>תם</w:t>
      </w:r>
      <w:r w:rsidRPr="001E1027">
        <w:rPr>
          <w:rFonts w:ascii="David" w:hAnsi="David" w:cs="David"/>
          <w:sz w:val="26"/>
          <w:szCs w:val="26"/>
          <w:rtl/>
        </w:rPr>
        <w:t xml:space="preserve">. </w:t>
      </w:r>
      <w:r w:rsidR="00143AF2" w:rsidRPr="001E1027">
        <w:rPr>
          <w:rFonts w:ascii="David" w:hAnsi="David" w:cs="David"/>
          <w:sz w:val="26"/>
          <w:szCs w:val="26"/>
          <w:rtl/>
        </w:rPr>
        <w:t xml:space="preserve">היינו מצפים שעדת קומראן תקדש רק נוסח אחד, ולא תאפשר בו כל שינוי בו (אפילו לא באות אחת) – כפי שאכן עשו נאמנה בעלי המסורה מימי הביניים עד היום. </w:t>
      </w:r>
      <w:r w:rsidRPr="001E1027">
        <w:rPr>
          <w:rFonts w:ascii="David" w:hAnsi="David" w:cs="David"/>
          <w:sz w:val="26"/>
          <w:szCs w:val="26"/>
          <w:rtl/>
        </w:rPr>
        <w:t>לא מיותר לציין שעד אז סברו החוקרים שהיה נוסח קדום אחד של התנ"ך</w:t>
      </w:r>
      <w:r w:rsidR="00761A36" w:rsidRPr="001E1027">
        <w:rPr>
          <w:rFonts w:ascii="David" w:hAnsi="David" w:cs="David"/>
          <w:sz w:val="26"/>
          <w:szCs w:val="26"/>
          <w:rtl/>
        </w:rPr>
        <w:t xml:space="preserve"> (</w:t>
      </w:r>
      <w:hyperlink r:id="rId66" w:history="1">
        <w:r w:rsidR="00761A36" w:rsidRPr="001E1027">
          <w:rPr>
            <w:rStyle w:val="Hyperlink"/>
            <w:rFonts w:ascii="David" w:hAnsi="David" w:cs="David"/>
            <w:sz w:val="26"/>
            <w:szCs w:val="26"/>
          </w:rPr>
          <w:t>Urtext</w:t>
        </w:r>
      </w:hyperlink>
      <w:r w:rsidR="00761A36" w:rsidRPr="001E1027">
        <w:rPr>
          <w:rFonts w:ascii="David" w:hAnsi="David" w:cs="David"/>
          <w:sz w:val="26"/>
          <w:szCs w:val="26"/>
          <w:rtl/>
        </w:rPr>
        <w:t>)</w:t>
      </w:r>
      <w:r w:rsidRPr="001E1027">
        <w:rPr>
          <w:rFonts w:ascii="David" w:hAnsi="David" w:cs="David"/>
          <w:sz w:val="26"/>
          <w:szCs w:val="26"/>
          <w:rtl/>
        </w:rPr>
        <w:t>, שממנו התפצלו נוסחים שונים</w:t>
      </w:r>
      <w:r w:rsidR="00292A93" w:rsidRPr="001E1027">
        <w:rPr>
          <w:rFonts w:ascii="David" w:hAnsi="David" w:cs="David"/>
          <w:sz w:val="26"/>
          <w:szCs w:val="26"/>
          <w:rtl/>
        </w:rPr>
        <w:t xml:space="preserve">, ושהיתה עריכה כוהנית קדומה (מכונת: </w:t>
      </w:r>
      <w:r w:rsidR="00292A93" w:rsidRPr="001E1027">
        <w:rPr>
          <w:rFonts w:ascii="David" w:hAnsi="David" w:cs="David"/>
          <w:sz w:val="26"/>
          <w:szCs w:val="26"/>
        </w:rPr>
        <w:t>P</w:t>
      </w:r>
      <w:r w:rsidR="00292A93" w:rsidRPr="001E1027">
        <w:rPr>
          <w:rFonts w:ascii="David" w:hAnsi="David" w:cs="David"/>
          <w:sz w:val="26"/>
          <w:szCs w:val="26"/>
          <w:rtl/>
        </w:rPr>
        <w:t>)</w:t>
      </w:r>
      <w:r w:rsidRPr="001E1027">
        <w:rPr>
          <w:rFonts w:ascii="David" w:hAnsi="David" w:cs="David"/>
          <w:sz w:val="26"/>
          <w:szCs w:val="26"/>
          <w:rtl/>
        </w:rPr>
        <w:t>. התשובה לכך נעוצה במהותם של עדת קומראן ואופיים של כתבי הקודש והנבואה</w:t>
      </w:r>
      <w:r w:rsidR="00247552" w:rsidRPr="001E1027">
        <w:rPr>
          <w:rFonts w:ascii="David" w:hAnsi="David" w:cs="David"/>
          <w:sz w:val="26"/>
          <w:szCs w:val="26"/>
          <w:rtl/>
        </w:rPr>
        <w:t>:</w:t>
      </w:r>
      <w:r w:rsidRPr="001E1027">
        <w:rPr>
          <w:rFonts w:ascii="David" w:hAnsi="David" w:cs="David"/>
          <w:sz w:val="26"/>
          <w:szCs w:val="26"/>
          <w:rtl/>
        </w:rPr>
        <w:t xml:space="preserve"> המקרא עצמו מביא נוסחים פנימיים בתוכו, כ</w:t>
      </w:r>
      <w:r w:rsidR="0050076A" w:rsidRPr="001E1027">
        <w:rPr>
          <w:rFonts w:ascii="David" w:hAnsi="David" w:cs="David"/>
          <w:sz w:val="26"/>
          <w:szCs w:val="26"/>
          <w:rtl/>
        </w:rPr>
        <w:t>דוגמה</w:t>
      </w:r>
      <w:r w:rsidRPr="001E1027">
        <w:rPr>
          <w:rFonts w:ascii="David" w:hAnsi="David" w:cs="David"/>
          <w:sz w:val="26"/>
          <w:szCs w:val="26"/>
          <w:rtl/>
        </w:rPr>
        <w:t xml:space="preserve"> ה</w:t>
      </w:r>
      <w:r w:rsidR="00247552" w:rsidRPr="001E1027">
        <w:rPr>
          <w:rFonts w:ascii="David" w:hAnsi="David" w:cs="David"/>
          <w:sz w:val="26"/>
          <w:szCs w:val="26"/>
          <w:rtl/>
        </w:rPr>
        <w:t>ידועה של</w:t>
      </w:r>
      <w:r w:rsidRPr="001E1027">
        <w:rPr>
          <w:rFonts w:ascii="David" w:hAnsi="David" w:cs="David"/>
          <w:sz w:val="26"/>
          <w:szCs w:val="26"/>
          <w:rtl/>
        </w:rPr>
        <w:t xml:space="preserve"> עשרת הדיברות (שמות כ' – דברים ה'), ועד לחזרת חלקים בספרים שלמים כדברי הימים על שמואל ומלכים. לכן, גם למגילות הכיתתיות כמו </w:t>
      </w:r>
      <w:r w:rsidR="0021285F" w:rsidRPr="001E1027">
        <w:rPr>
          <w:rFonts w:ascii="David" w:hAnsi="David" w:cs="David"/>
          <w:sz w:val="26"/>
          <w:szCs w:val="26"/>
          <w:rtl/>
        </w:rPr>
        <w:t xml:space="preserve">ברית דמשק, </w:t>
      </w:r>
      <w:r w:rsidRPr="001E1027">
        <w:rPr>
          <w:rFonts w:ascii="David" w:hAnsi="David" w:cs="David"/>
          <w:sz w:val="26"/>
          <w:szCs w:val="26"/>
          <w:rtl/>
        </w:rPr>
        <w:t>מגילת המלחמה והסרכ</w:t>
      </w:r>
      <w:r w:rsidR="0021285F" w:rsidRPr="001E1027">
        <w:rPr>
          <w:rFonts w:ascii="David" w:hAnsi="David" w:cs="David"/>
          <w:sz w:val="26"/>
          <w:szCs w:val="26"/>
          <w:rtl/>
        </w:rPr>
        <w:t>ים היו נוסחים קרובים שאינם זהים</w:t>
      </w:r>
      <w:r w:rsidR="0050076A" w:rsidRPr="001E1027">
        <w:rPr>
          <w:rFonts w:ascii="David" w:hAnsi="David" w:cs="David"/>
          <w:sz w:val="26"/>
          <w:szCs w:val="26"/>
          <w:rtl/>
        </w:rPr>
        <w:t xml:space="preserve"> </w:t>
      </w:r>
      <w:r w:rsidR="0021285F" w:rsidRPr="001E1027">
        <w:rPr>
          <w:rFonts w:ascii="David" w:hAnsi="David" w:cs="David"/>
          <w:sz w:val="26"/>
          <w:szCs w:val="26"/>
          <w:rtl/>
        </w:rPr>
        <w:t>(לעומת זאת, בהמשך יוצע סיבה אידיאולוגית לשוני בקטעי לוח השנה שבנוסחי סרך היחד וממ"ת).</w:t>
      </w:r>
    </w:p>
    <w:p w14:paraId="7F55545B" w14:textId="45478F63" w:rsidR="0021285F" w:rsidRPr="001E1027" w:rsidRDefault="0021285F"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lastRenderedPageBreak/>
        <w:t xml:space="preserve">ההנחה שרוב הנוסחים שאינם נוסח המסורה (או קדם-מסורה) היו </w:t>
      </w:r>
      <w:r w:rsidR="0050076A" w:rsidRPr="001E1027">
        <w:rPr>
          <w:rFonts w:ascii="David" w:hAnsi="David" w:cs="David"/>
          <w:sz w:val="26"/>
          <w:szCs w:val="26"/>
          <w:rtl/>
        </w:rPr>
        <w:t>סודיים יותר</w:t>
      </w:r>
      <w:r w:rsidRPr="001E1027">
        <w:rPr>
          <w:rFonts w:ascii="David" w:hAnsi="David" w:cs="David"/>
          <w:sz w:val="26"/>
          <w:szCs w:val="26"/>
          <w:rtl/>
        </w:rPr>
        <w:t xml:space="preserve"> – ו</w:t>
      </w:r>
      <w:r w:rsidR="00143AF2" w:rsidRPr="001E1027">
        <w:rPr>
          <w:rFonts w:ascii="David" w:hAnsi="David" w:cs="David"/>
          <w:sz w:val="26"/>
          <w:szCs w:val="26"/>
          <w:rtl/>
        </w:rPr>
        <w:t xml:space="preserve">פחות </w:t>
      </w:r>
      <w:r w:rsidR="0050076A" w:rsidRPr="001E1027">
        <w:rPr>
          <w:rFonts w:ascii="David" w:hAnsi="David" w:cs="David"/>
          <w:sz w:val="26"/>
          <w:szCs w:val="26"/>
          <w:rtl/>
        </w:rPr>
        <w:t xml:space="preserve">מיועדים </w:t>
      </w:r>
      <w:r w:rsidRPr="001E1027">
        <w:rPr>
          <w:rFonts w:ascii="David" w:hAnsi="David" w:cs="David"/>
          <w:sz w:val="26"/>
          <w:szCs w:val="26"/>
          <w:rtl/>
        </w:rPr>
        <w:t xml:space="preserve">לעם (על ספרות סוד </w:t>
      </w:r>
      <w:r w:rsidR="003168D7" w:rsidRPr="001E1027">
        <w:rPr>
          <w:rFonts w:ascii="David" w:hAnsi="David" w:cs="David"/>
          <w:sz w:val="26"/>
          <w:szCs w:val="26"/>
          <w:rtl/>
        </w:rPr>
        <w:t>ראו</w:t>
      </w:r>
      <w:r w:rsidRPr="001E1027">
        <w:rPr>
          <w:rFonts w:ascii="David" w:hAnsi="David" w:cs="David"/>
          <w:sz w:val="26"/>
          <w:szCs w:val="26"/>
          <w:rtl/>
        </w:rPr>
        <w:t xml:space="preserve"> בהמשך בפרק 'מגילות בשימוש התנאים, וספרות סוד פנימית לספרים חיצוניים'), שמאופיינים </w:t>
      </w:r>
      <w:r w:rsidR="00A61814" w:rsidRPr="001E1027">
        <w:rPr>
          <w:rFonts w:ascii="David" w:hAnsi="David" w:cs="David"/>
          <w:sz w:val="26"/>
          <w:szCs w:val="26"/>
          <w:rtl/>
        </w:rPr>
        <w:t xml:space="preserve"> למשל </w:t>
      </w:r>
      <w:r w:rsidRPr="001E1027">
        <w:rPr>
          <w:rFonts w:ascii="David" w:hAnsi="David" w:cs="David"/>
          <w:sz w:val="26"/>
          <w:szCs w:val="26"/>
          <w:rtl/>
        </w:rPr>
        <w:t xml:space="preserve">בתיאור מלאכים </w:t>
      </w:r>
      <w:r w:rsidR="00143AF2" w:rsidRPr="001E1027">
        <w:rPr>
          <w:rFonts w:ascii="David" w:hAnsi="David" w:cs="David"/>
          <w:sz w:val="26"/>
          <w:szCs w:val="26"/>
          <w:rtl/>
        </w:rPr>
        <w:t>–</w:t>
      </w:r>
      <w:r w:rsidRPr="001E1027">
        <w:rPr>
          <w:rFonts w:ascii="David" w:hAnsi="David" w:cs="David"/>
          <w:sz w:val="26"/>
          <w:szCs w:val="26"/>
          <w:rtl/>
        </w:rPr>
        <w:t xml:space="preserve"> </w:t>
      </w:r>
      <w:r w:rsidR="00143AF2" w:rsidRPr="001E1027">
        <w:rPr>
          <w:rFonts w:ascii="David" w:hAnsi="David" w:cs="David"/>
          <w:sz w:val="26"/>
          <w:szCs w:val="26"/>
          <w:rtl/>
        </w:rPr>
        <w:t>כיוון שבין הית</w:t>
      </w:r>
      <w:r w:rsidR="00D20B84" w:rsidRPr="001E1027">
        <w:rPr>
          <w:rFonts w:ascii="David" w:hAnsi="David" w:cs="David"/>
          <w:sz w:val="26"/>
          <w:szCs w:val="26"/>
          <w:rtl/>
        </w:rPr>
        <w:t>ר</w:t>
      </w:r>
      <w:r w:rsidR="00143AF2" w:rsidRPr="001E1027">
        <w:rPr>
          <w:rFonts w:ascii="David" w:hAnsi="David" w:cs="David"/>
          <w:sz w:val="26"/>
          <w:szCs w:val="26"/>
          <w:rtl/>
        </w:rPr>
        <w:t xml:space="preserve"> </w:t>
      </w:r>
      <w:r w:rsidRPr="001E1027">
        <w:rPr>
          <w:rFonts w:ascii="David" w:hAnsi="David" w:cs="David"/>
          <w:sz w:val="26"/>
          <w:szCs w:val="26"/>
          <w:rtl/>
        </w:rPr>
        <w:t>בגינם טעו עמי קדם באלילות במקום מונוטאיסטיות</w:t>
      </w:r>
      <w:r w:rsidR="000217C9" w:rsidRPr="001E1027">
        <w:rPr>
          <w:rFonts w:ascii="David" w:hAnsi="David" w:cs="David"/>
          <w:sz w:val="26"/>
          <w:szCs w:val="26"/>
          <w:rtl/>
        </w:rPr>
        <w:t xml:space="preserve"> (וראו הסבר בפרק על כך)</w:t>
      </w:r>
      <w:r w:rsidRPr="001E1027">
        <w:rPr>
          <w:rFonts w:ascii="David" w:hAnsi="David" w:cs="David"/>
          <w:sz w:val="26"/>
          <w:szCs w:val="26"/>
          <w:rtl/>
        </w:rPr>
        <w:t xml:space="preserve">. </w:t>
      </w:r>
    </w:p>
    <w:p w14:paraId="70485AA0" w14:textId="17ACC2FE" w:rsidR="006D712A" w:rsidRPr="001E1027" w:rsidRDefault="009F3C8E"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נדגים את חשיבות נוסחי המקרא מממגילת קומראן </w:t>
      </w:r>
      <w:r w:rsidRPr="001E1027">
        <w:rPr>
          <w:rFonts w:ascii="David" w:hAnsi="David" w:cs="David"/>
          <w:sz w:val="26"/>
          <w:szCs w:val="26"/>
        </w:rPr>
        <w:t>4Q76</w:t>
      </w:r>
      <w:r w:rsidRPr="001E1027">
        <w:rPr>
          <w:rFonts w:ascii="David" w:hAnsi="David" w:cs="David"/>
          <w:sz w:val="26"/>
          <w:szCs w:val="26"/>
          <w:rtl/>
        </w:rPr>
        <w:t xml:space="preserve"> ש</w:t>
      </w:r>
      <w:r w:rsidR="0050076A" w:rsidRPr="001E1027">
        <w:rPr>
          <w:rFonts w:ascii="David" w:hAnsi="David" w:cs="David"/>
          <w:sz w:val="26"/>
          <w:szCs w:val="26"/>
          <w:rtl/>
        </w:rPr>
        <w:t>היא</w:t>
      </w:r>
      <w:r w:rsidRPr="001E1027">
        <w:rPr>
          <w:rFonts w:ascii="David" w:hAnsi="David" w:cs="David"/>
          <w:sz w:val="26"/>
          <w:szCs w:val="26"/>
          <w:rtl/>
        </w:rPr>
        <w:t xml:space="preserve"> נוסח קדם-מסורה </w:t>
      </w:r>
      <w:r w:rsidR="00A61814" w:rsidRPr="001E1027">
        <w:rPr>
          <w:rFonts w:ascii="David" w:hAnsi="David" w:cs="David"/>
          <w:sz w:val="26"/>
          <w:szCs w:val="26"/>
          <w:rtl/>
        </w:rPr>
        <w:t>ל</w:t>
      </w:r>
      <w:r w:rsidRPr="001E1027">
        <w:rPr>
          <w:rFonts w:ascii="David" w:hAnsi="David" w:cs="David"/>
          <w:sz w:val="26"/>
          <w:szCs w:val="26"/>
          <w:rtl/>
        </w:rPr>
        <w:t xml:space="preserve">קטע </w:t>
      </w:r>
      <w:r w:rsidR="00A61814" w:rsidRPr="001E1027">
        <w:rPr>
          <w:rFonts w:ascii="David" w:hAnsi="David" w:cs="David"/>
          <w:sz w:val="26"/>
          <w:szCs w:val="26"/>
          <w:rtl/>
        </w:rPr>
        <w:t>מ</w:t>
      </w:r>
      <w:r w:rsidRPr="001E1027">
        <w:rPr>
          <w:rFonts w:ascii="David" w:hAnsi="David" w:cs="David"/>
          <w:sz w:val="26"/>
          <w:szCs w:val="26"/>
          <w:rtl/>
        </w:rPr>
        <w:t xml:space="preserve">מלאכי ב' 16: 'כי אם שנ(א)תה שלח', ששונה במקצת מנוסח המסורה בימינו: </w:t>
      </w:r>
      <w:r w:rsidRPr="001E1027">
        <w:rPr>
          <w:rFonts w:ascii="David" w:hAnsi="David" w:cs="David"/>
          <w:b/>
          <w:bCs/>
          <w:sz w:val="26"/>
          <w:szCs w:val="26"/>
          <w:rtl/>
        </w:rPr>
        <w:t>'כִּי שָׂנֵא שַׁלַּח</w:t>
      </w:r>
      <w:r w:rsidRPr="001E1027">
        <w:rPr>
          <w:rFonts w:ascii="David" w:hAnsi="David" w:cs="David"/>
          <w:sz w:val="26"/>
          <w:szCs w:val="26"/>
          <w:rtl/>
        </w:rPr>
        <w:t xml:space="preserve"> אָמַר יי אֱלֹהֵי יִשְׂרָאֵל וְכִסָּה חָמָס עַל לְבוּשׁוֹ אָמַר יי צְבָאוֹת; וְנִשְׁמַרְתֶּם בְּרוּחֲכֶם וְלֹא תִבְגֹּדוּ'.</w:t>
      </w:r>
      <w:r w:rsidR="0050076A" w:rsidRPr="001E1027">
        <w:rPr>
          <w:rFonts w:ascii="David" w:hAnsi="David" w:cs="David"/>
          <w:sz w:val="26"/>
          <w:szCs w:val="26"/>
          <w:rtl/>
        </w:rPr>
        <w:t xml:space="preserve"> </w:t>
      </w:r>
      <w:r w:rsidRPr="001E1027">
        <w:rPr>
          <w:rFonts w:ascii="David" w:hAnsi="David" w:cs="David"/>
          <w:sz w:val="26"/>
          <w:szCs w:val="26"/>
          <w:rtl/>
        </w:rPr>
        <w:t xml:space="preserve">נוסח המסורה משאיר ספק בנוגע מיהו השונא: </w:t>
      </w:r>
      <w:r w:rsidR="00247552" w:rsidRPr="001E1027">
        <w:rPr>
          <w:rFonts w:ascii="David" w:hAnsi="David" w:cs="David"/>
          <w:sz w:val="26"/>
          <w:szCs w:val="26"/>
          <w:rtl/>
        </w:rPr>
        <w:t xml:space="preserve">האם </w:t>
      </w:r>
      <w:r w:rsidRPr="001E1027">
        <w:rPr>
          <w:rFonts w:ascii="David" w:hAnsi="David" w:cs="David"/>
          <w:sz w:val="26"/>
          <w:szCs w:val="26"/>
          <w:rtl/>
        </w:rPr>
        <w:t xml:space="preserve">האל את גירוש הבעל (ואז כחטא לגרשה) או הבעל את אשתו (ואז נכון לגרשה)? על כך נחלקו תנאים (בבלי גיטין צ' ב'; ירושלמי קידושין ב' א'). </w:t>
      </w:r>
      <w:r w:rsidR="0050076A" w:rsidRPr="001E1027">
        <w:rPr>
          <w:rFonts w:ascii="David" w:hAnsi="David" w:cs="David"/>
          <w:sz w:val="26"/>
          <w:szCs w:val="26"/>
          <w:rtl/>
        </w:rPr>
        <w:t>דוגמה</w:t>
      </w:r>
      <w:r w:rsidRPr="001E1027">
        <w:rPr>
          <w:rFonts w:ascii="David" w:hAnsi="David" w:cs="David"/>
          <w:sz w:val="26"/>
          <w:szCs w:val="26"/>
          <w:rtl/>
        </w:rPr>
        <w:t xml:space="preserve"> </w:t>
      </w:r>
      <w:r w:rsidR="00247552" w:rsidRPr="001E1027">
        <w:rPr>
          <w:rFonts w:ascii="David" w:hAnsi="David" w:cs="David"/>
          <w:sz w:val="26"/>
          <w:szCs w:val="26"/>
          <w:rtl/>
        </w:rPr>
        <w:t>אחרת ל</w:t>
      </w:r>
      <w:r w:rsidRPr="001E1027">
        <w:rPr>
          <w:rFonts w:ascii="David" w:hAnsi="David" w:cs="David"/>
          <w:sz w:val="26"/>
          <w:szCs w:val="26"/>
          <w:rtl/>
        </w:rPr>
        <w:t>מטבע לשון</w:t>
      </w:r>
      <w:r w:rsidR="00247552" w:rsidRPr="001E1027">
        <w:rPr>
          <w:rFonts w:ascii="David" w:hAnsi="David" w:cs="David"/>
          <w:sz w:val="26"/>
          <w:szCs w:val="26"/>
          <w:rtl/>
        </w:rPr>
        <w:t xml:space="preserve"> שנטמע בימינו</w:t>
      </w:r>
      <w:r w:rsidRPr="001E1027">
        <w:rPr>
          <w:rFonts w:ascii="David" w:hAnsi="David" w:cs="David"/>
          <w:sz w:val="26"/>
          <w:szCs w:val="26"/>
          <w:rtl/>
        </w:rPr>
        <w:t xml:space="preserve">: ל'יישר הדורים' (ישעיהו מה' 2) </w:t>
      </w:r>
      <w:r w:rsidR="00247552" w:rsidRPr="001E1027">
        <w:rPr>
          <w:rFonts w:ascii="David" w:hAnsi="David" w:cs="David"/>
          <w:sz w:val="26"/>
          <w:szCs w:val="26"/>
          <w:rtl/>
        </w:rPr>
        <w:t>מ</w:t>
      </w:r>
      <w:r w:rsidRPr="001E1027">
        <w:rPr>
          <w:rFonts w:ascii="David" w:hAnsi="David" w:cs="David"/>
          <w:sz w:val="26"/>
          <w:szCs w:val="26"/>
          <w:rtl/>
        </w:rPr>
        <w:t>נוסח המסורה, אך אין מה ליישר 'הדורים</w:t>
      </w:r>
      <w:r w:rsidR="00247552" w:rsidRPr="001E1027">
        <w:rPr>
          <w:rFonts w:ascii="David" w:hAnsi="David" w:cs="David"/>
          <w:sz w:val="26"/>
          <w:szCs w:val="26"/>
          <w:rtl/>
        </w:rPr>
        <w:t>'</w:t>
      </w:r>
      <w:r w:rsidRPr="001E1027">
        <w:rPr>
          <w:rFonts w:ascii="David" w:hAnsi="David" w:cs="David"/>
          <w:sz w:val="26"/>
          <w:szCs w:val="26"/>
          <w:rtl/>
        </w:rPr>
        <w:t>!, ו</w:t>
      </w:r>
      <w:hyperlink r:id="rId67" w:history="1">
        <w:r w:rsidRPr="001E1027">
          <w:rPr>
            <w:rStyle w:val="Hyperlink"/>
            <w:rFonts w:ascii="David" w:hAnsi="David" w:cs="David"/>
            <w:sz w:val="26"/>
            <w:szCs w:val="26"/>
            <w:rtl/>
          </w:rPr>
          <w:t>הנוסח הנכון במגילת</w:t>
        </w:r>
      </w:hyperlink>
      <w:r w:rsidR="0050076A" w:rsidRPr="001E1027">
        <w:rPr>
          <w:rStyle w:val="Hyperlink"/>
          <w:rFonts w:ascii="David" w:hAnsi="David" w:cs="David"/>
          <w:sz w:val="26"/>
          <w:szCs w:val="26"/>
        </w:rPr>
        <w:t xml:space="preserve"> </w:t>
      </w:r>
      <w:r w:rsidRPr="001E1027">
        <w:rPr>
          <w:rStyle w:val="Hyperlink"/>
          <w:rFonts w:ascii="David" w:hAnsi="David" w:cs="David"/>
          <w:sz w:val="26"/>
          <w:szCs w:val="26"/>
          <w:rtl/>
        </w:rPr>
        <w:t>ישעיהו</w:t>
      </w:r>
      <w:r w:rsidRPr="001E1027">
        <w:rPr>
          <w:rFonts w:ascii="David" w:hAnsi="David" w:cs="David"/>
          <w:sz w:val="26"/>
          <w:szCs w:val="26"/>
          <w:rtl/>
        </w:rPr>
        <w:t xml:space="preserve"> הוא ל'יישר הררים'.</w:t>
      </w:r>
      <w:r w:rsidR="009F7958" w:rsidRPr="001E1027">
        <w:rPr>
          <w:rFonts w:ascii="David" w:hAnsi="David" w:cs="David"/>
          <w:sz w:val="26"/>
          <w:szCs w:val="26"/>
          <w:rtl/>
        </w:rPr>
        <w:t xml:space="preserve"> דוגמה אחרונה לעניין הכשרות: בראשית ??? מציין: ' ', ואילו 158</w:t>
      </w:r>
      <w:r w:rsidR="009F7958" w:rsidRPr="001E1027">
        <w:rPr>
          <w:rFonts w:ascii="David" w:hAnsi="David" w:cs="David"/>
          <w:sz w:val="26"/>
          <w:szCs w:val="26"/>
        </w:rPr>
        <w:t>Q</w:t>
      </w:r>
      <w:r w:rsidR="009F7958" w:rsidRPr="001E1027">
        <w:rPr>
          <w:rFonts w:ascii="David" w:hAnsi="David" w:cs="David"/>
          <w:sz w:val="26"/>
          <w:szCs w:val="26"/>
          <w:rtl/>
        </w:rPr>
        <w:t>4 (1 שו' 13-12) מציין: 'ויאמר אל תוא[כל     ] על שתי כפות הירך עד ה[יום הזה]'.</w:t>
      </w:r>
      <w:r w:rsidR="006D712A" w:rsidRPr="001E1027">
        <w:rPr>
          <w:rFonts w:ascii="David" w:hAnsi="David" w:cs="David"/>
          <w:sz w:val="26"/>
          <w:szCs w:val="26"/>
          <w:rtl/>
        </w:rPr>
        <w:t xml:space="preserve"> דעה זו זהה לדעתו של ר' יוסי במדרש בראשית רבה עח' ו'</w:t>
      </w:r>
      <w:r w:rsidR="006D712A" w:rsidRPr="001E1027">
        <w:rPr>
          <w:rStyle w:val="ad"/>
          <w:rFonts w:ascii="David" w:hAnsi="David" w:cs="David"/>
          <w:sz w:val="26"/>
          <w:szCs w:val="26"/>
          <w:rtl/>
        </w:rPr>
        <w:footnoteReference w:id="150"/>
      </w:r>
      <w:r w:rsidR="006D712A" w:rsidRPr="001E1027">
        <w:rPr>
          <w:rFonts w:ascii="David" w:hAnsi="David" w:cs="David"/>
          <w:sz w:val="26"/>
          <w:szCs w:val="26"/>
          <w:rtl/>
        </w:rPr>
        <w:t>: 'ר' יהודה אומר, באחת מהן נגע ואחת מהן נאסרה. ר' יוסי אומר, באחת מהן נגע ושתים נאסרו</w:t>
      </w:r>
      <w:r w:rsidR="006D712A" w:rsidRPr="001E1027">
        <w:rPr>
          <w:rFonts w:ascii="David" w:hAnsi="David" w:cs="David"/>
          <w:sz w:val="26"/>
          <w:szCs w:val="26"/>
        </w:rPr>
        <w:t>'</w:t>
      </w:r>
      <w:r w:rsidR="006D712A" w:rsidRPr="001E1027">
        <w:rPr>
          <w:rFonts w:ascii="David" w:hAnsi="David" w:cs="David"/>
          <w:sz w:val="26"/>
          <w:szCs w:val="26"/>
          <w:rtl/>
        </w:rPr>
        <w:t>.</w:t>
      </w:r>
    </w:p>
    <w:p w14:paraId="5B5EA06A" w14:textId="6E0CD3FB" w:rsidR="00365D85" w:rsidRPr="001E1027" w:rsidRDefault="00365D85" w:rsidP="00386836">
      <w:pPr>
        <w:spacing w:before="100" w:beforeAutospacing="1" w:line="360" w:lineRule="auto"/>
        <w:ind w:left="-57"/>
        <w:jc w:val="both"/>
        <w:rPr>
          <w:rFonts w:ascii="David" w:hAnsi="David" w:cs="David"/>
          <w:color w:val="FF0000"/>
          <w:sz w:val="26"/>
          <w:szCs w:val="26"/>
          <w:rtl/>
        </w:rPr>
      </w:pPr>
      <w:r w:rsidRPr="001E1027">
        <w:rPr>
          <w:rFonts w:ascii="David" w:hAnsi="David" w:cs="David"/>
          <w:sz w:val="26"/>
          <w:szCs w:val="26"/>
          <w:rtl/>
        </w:rPr>
        <w:t xml:space="preserve">השורה התחתונה כאן היא שעדת קומראן הינה הגמונית הסופרים שהכילה והמשיכה להעביר את כל סוגי מסורות התורה, כאשר המגילות המקראיות היא אחת החשובות, וכנראה גם סודיות שבהן. </w:t>
      </w:r>
    </w:p>
    <w:p w14:paraId="114B0825" w14:textId="1855342C" w:rsidR="00302794" w:rsidRPr="001E1027" w:rsidRDefault="00302794" w:rsidP="00302794">
      <w:pPr>
        <w:pStyle w:val="2"/>
        <w:numPr>
          <w:ilvl w:val="0"/>
          <w:numId w:val="28"/>
        </w:numPr>
        <w:spacing w:before="100" w:beforeAutospacing="1" w:line="360" w:lineRule="auto"/>
        <w:ind w:left="-57" w:hanging="357"/>
        <w:jc w:val="both"/>
        <w:rPr>
          <w:rFonts w:ascii="David" w:eastAsia="Times New Roman" w:hAnsi="David" w:cs="David"/>
          <w:b w:val="0"/>
          <w:bCs w:val="0"/>
          <w:color w:val="auto"/>
          <w:u w:val="single"/>
          <w:rtl/>
        </w:rPr>
      </w:pPr>
      <w:bookmarkStart w:id="57" w:name="_Toc535871645"/>
      <w:bookmarkStart w:id="58" w:name="_Hlk507588927"/>
      <w:bookmarkStart w:id="59" w:name="_Toc511911223"/>
      <w:bookmarkStart w:id="60" w:name="_Toc513674065"/>
      <w:bookmarkStart w:id="61" w:name="_Toc514749920"/>
      <w:bookmarkStart w:id="62" w:name="_Toc516646320"/>
      <w:bookmarkStart w:id="63" w:name="_Toc532333328"/>
      <w:bookmarkEnd w:id="56"/>
      <w:r w:rsidRPr="001E1027">
        <w:rPr>
          <w:rFonts w:ascii="David" w:eastAsia="Times New Roman" w:hAnsi="David" w:cs="David" w:hint="cs"/>
          <w:b w:val="0"/>
          <w:bCs w:val="0"/>
          <w:color w:val="auto"/>
          <w:u w:val="single"/>
          <w:rtl/>
        </w:rPr>
        <w:t>העדות המשנית ל</w:t>
      </w:r>
      <w:r w:rsidR="003133A2" w:rsidRPr="001E1027">
        <w:rPr>
          <w:rFonts w:ascii="David" w:eastAsia="Times New Roman" w:hAnsi="David" w:cs="David" w:hint="cs"/>
          <w:b w:val="0"/>
          <w:bCs w:val="0"/>
          <w:color w:val="auto"/>
          <w:u w:val="single"/>
          <w:rtl/>
        </w:rPr>
        <w:t>מסורות התנ"ך</w:t>
      </w:r>
      <w:r w:rsidRPr="001E1027">
        <w:rPr>
          <w:rFonts w:ascii="David" w:eastAsia="Times New Roman" w:hAnsi="David" w:cs="David"/>
          <w:b w:val="0"/>
          <w:bCs w:val="0"/>
          <w:color w:val="auto"/>
          <w:u w:val="single"/>
          <w:rtl/>
        </w:rPr>
        <w:t>:</w:t>
      </w:r>
      <w:r w:rsidRPr="001E1027">
        <w:rPr>
          <w:rFonts w:ascii="David" w:eastAsia="Times New Roman" w:hAnsi="David" w:cs="David" w:hint="cs"/>
          <w:b w:val="0"/>
          <w:bCs w:val="0"/>
          <w:color w:val="auto"/>
          <w:u w:val="single"/>
          <w:rtl/>
        </w:rPr>
        <w:t xml:space="preserve"> לוח השנה</w:t>
      </w:r>
      <w:r w:rsidR="003133A2" w:rsidRPr="001E1027">
        <w:rPr>
          <w:rFonts w:ascii="David" w:eastAsia="Times New Roman" w:hAnsi="David" w:cs="David" w:hint="cs"/>
          <w:b w:val="0"/>
          <w:bCs w:val="0"/>
          <w:color w:val="auto"/>
          <w:u w:val="single"/>
          <w:rtl/>
        </w:rPr>
        <w:t xml:space="preserve">, </w:t>
      </w:r>
      <w:r w:rsidRPr="001E1027">
        <w:rPr>
          <w:rFonts w:ascii="David" w:eastAsia="Times New Roman" w:hAnsi="David" w:cs="David" w:hint="cs"/>
          <w:b w:val="0"/>
          <w:bCs w:val="0"/>
          <w:color w:val="auto"/>
          <w:u w:val="single"/>
          <w:rtl/>
        </w:rPr>
        <w:t>אסטרולוגיה</w:t>
      </w:r>
      <w:r w:rsidR="003133A2" w:rsidRPr="001E1027">
        <w:rPr>
          <w:rFonts w:ascii="David" w:eastAsia="Times New Roman" w:hAnsi="David" w:cs="David" w:hint="cs"/>
          <w:b w:val="0"/>
          <w:bCs w:val="0"/>
          <w:color w:val="auto"/>
          <w:u w:val="single"/>
          <w:rtl/>
        </w:rPr>
        <w:t xml:space="preserve"> והתפתחות בתי הכנסת</w:t>
      </w:r>
      <w:bookmarkEnd w:id="57"/>
    </w:p>
    <w:p w14:paraId="41466CF1" w14:textId="1156E010" w:rsidR="003133A2" w:rsidRPr="001E1027" w:rsidRDefault="003133A2" w:rsidP="00302794">
      <w:pPr>
        <w:spacing w:before="280" w:line="360" w:lineRule="auto"/>
        <w:jc w:val="both"/>
        <w:rPr>
          <w:rFonts w:ascii="David" w:eastAsia="David" w:hAnsi="David" w:cs="David"/>
          <w:sz w:val="26"/>
          <w:szCs w:val="26"/>
          <w:rtl/>
        </w:rPr>
      </w:pPr>
      <w:r w:rsidRPr="001E1027">
        <w:rPr>
          <w:rFonts w:ascii="David" w:eastAsia="David" w:hAnsi="David" w:cs="David" w:hint="cs"/>
          <w:sz w:val="26"/>
          <w:szCs w:val="26"/>
          <w:rtl/>
        </w:rPr>
        <w:t xml:space="preserve">רב הנסתר מהגלוי על </w:t>
      </w:r>
      <w:r w:rsidR="00302794" w:rsidRPr="001E1027">
        <w:rPr>
          <w:rFonts w:ascii="David" w:eastAsia="David" w:hAnsi="David" w:cs="David" w:hint="cs"/>
          <w:sz w:val="26"/>
          <w:szCs w:val="26"/>
          <w:rtl/>
        </w:rPr>
        <w:t xml:space="preserve">לוח השנה </w:t>
      </w:r>
      <w:r w:rsidRPr="001E1027">
        <w:rPr>
          <w:rFonts w:ascii="David" w:eastAsia="David" w:hAnsi="David" w:cs="David" w:hint="cs"/>
          <w:sz w:val="26"/>
          <w:szCs w:val="26"/>
          <w:rtl/>
        </w:rPr>
        <w:t>התנ"כי</w:t>
      </w:r>
      <w:r w:rsidR="00E008FA" w:rsidRPr="001E1027">
        <w:rPr>
          <w:rFonts w:ascii="David" w:eastAsia="David" w:hAnsi="David" w:cs="David" w:hint="cs"/>
          <w:sz w:val="26"/>
          <w:szCs w:val="26"/>
          <w:rtl/>
        </w:rPr>
        <w:t xml:space="preserve">. רוב האזכורים </w:t>
      </w:r>
      <w:r w:rsidR="00CC253B" w:rsidRPr="001E1027">
        <w:rPr>
          <w:rFonts w:ascii="David" w:eastAsia="David" w:hAnsi="David" w:cs="David" w:hint="cs"/>
          <w:sz w:val="26"/>
          <w:szCs w:val="26"/>
          <w:rtl/>
        </w:rPr>
        <w:t xml:space="preserve">(ובפרט המבול) </w:t>
      </w:r>
      <w:r w:rsidR="00E008FA" w:rsidRPr="001E1027">
        <w:rPr>
          <w:rFonts w:ascii="David" w:eastAsia="David" w:hAnsi="David" w:cs="David" w:hint="cs"/>
          <w:sz w:val="26"/>
          <w:szCs w:val="26"/>
          <w:rtl/>
        </w:rPr>
        <w:t xml:space="preserve">עד ימי יהושע ופנחס בן אלעזר עולים עם לוח השנה השבתי-שמשי בן 364 של עדת קומראן, ואילו בימי המלכים עד סוף התנ"ך מצוינים ?? חודשים בשמות ירחיים (שמקובל לראותם במקור כבבליים, אלא אם חנוך ב' הסלאבי ?? קודם). </w:t>
      </w:r>
      <w:r w:rsidR="002A1886" w:rsidRPr="001E1027">
        <w:rPr>
          <w:rFonts w:ascii="David" w:eastAsia="David" w:hAnsi="David" w:cs="David" w:hint="cs"/>
          <w:sz w:val="26"/>
          <w:szCs w:val="26"/>
          <w:rtl/>
        </w:rPr>
        <w:t>הסיבה לכך היא הסתרת התורה כמפורט בפרק ????</w:t>
      </w:r>
      <w:r w:rsidR="00CC253B" w:rsidRPr="001E1027">
        <w:rPr>
          <w:rFonts w:ascii="David" w:eastAsia="David" w:hAnsi="David" w:cs="David" w:hint="cs"/>
          <w:sz w:val="26"/>
          <w:szCs w:val="26"/>
          <w:rtl/>
        </w:rPr>
        <w:t xml:space="preserve">, אך עדיין לא ברור אם וכיצד ספרי קודש ציינו שתי לוחות שנה שונים וסותרים. </w:t>
      </w:r>
    </w:p>
    <w:p w14:paraId="4CDE7731" w14:textId="50F19AE1" w:rsidR="00CC253B" w:rsidRPr="001E1027" w:rsidRDefault="00CC253B" w:rsidP="00302794">
      <w:pPr>
        <w:spacing w:before="280" w:line="360" w:lineRule="auto"/>
        <w:jc w:val="both"/>
        <w:rPr>
          <w:rFonts w:ascii="David" w:eastAsia="David" w:hAnsi="David" w:cs="David"/>
          <w:sz w:val="26"/>
          <w:szCs w:val="26"/>
          <w:rtl/>
        </w:rPr>
      </w:pPr>
      <w:r w:rsidRPr="001E1027">
        <w:rPr>
          <w:rFonts w:ascii="David" w:eastAsia="David" w:hAnsi="David" w:cs="David" w:hint="cs"/>
          <w:sz w:val="26"/>
          <w:szCs w:val="26"/>
          <w:rtl/>
        </w:rPr>
        <w:t>בכל אופן, לוח השנה השבתי-שמשי בן 364 של עדת קומראן הוא הוא הלוח התנ"כי לפי תובנות אלו:</w:t>
      </w:r>
    </w:p>
    <w:p w14:paraId="3902EC82" w14:textId="5C6E9DA6" w:rsidR="00CC253B" w:rsidRPr="001E1027" w:rsidRDefault="00302794" w:rsidP="00CC253B">
      <w:pPr>
        <w:pStyle w:val="a3"/>
        <w:numPr>
          <w:ilvl w:val="0"/>
          <w:numId w:val="19"/>
        </w:numPr>
        <w:spacing w:before="280" w:line="360" w:lineRule="auto"/>
        <w:jc w:val="both"/>
        <w:rPr>
          <w:rFonts w:ascii="David" w:eastAsia="David" w:hAnsi="David" w:cs="David"/>
          <w:sz w:val="26"/>
          <w:szCs w:val="26"/>
        </w:rPr>
      </w:pPr>
      <w:r w:rsidRPr="001E1027">
        <w:rPr>
          <w:rFonts w:ascii="David" w:eastAsia="David" w:hAnsi="David" w:cs="David" w:hint="cs"/>
          <w:sz w:val="26"/>
          <w:szCs w:val="26"/>
          <w:rtl/>
        </w:rPr>
        <w:lastRenderedPageBreak/>
        <w:t xml:space="preserve">נכון מתמטית מחזורית באופן מעגלי ומושלם </w:t>
      </w:r>
      <w:r w:rsidR="00BC02DD" w:rsidRPr="001E1027">
        <w:rPr>
          <w:rFonts w:ascii="David" w:eastAsia="David" w:hAnsi="David" w:cs="David" w:hint="cs"/>
          <w:sz w:val="26"/>
          <w:szCs w:val="26"/>
          <w:rtl/>
        </w:rPr>
        <w:t xml:space="preserve">שכל יום בשנה נשאר באותו תאריך ואין מועדים בשבתות </w:t>
      </w:r>
      <w:r w:rsidRPr="001E1027">
        <w:rPr>
          <w:rFonts w:ascii="David" w:eastAsia="David" w:hAnsi="David" w:cs="David"/>
          <w:sz w:val="26"/>
          <w:szCs w:val="26"/>
          <w:rtl/>
        </w:rPr>
        <w:t>–</w:t>
      </w:r>
      <w:r w:rsidRPr="001E1027">
        <w:rPr>
          <w:rFonts w:ascii="David" w:eastAsia="David" w:hAnsi="David" w:cs="David" w:hint="cs"/>
          <w:sz w:val="26"/>
          <w:szCs w:val="26"/>
          <w:rtl/>
        </w:rPr>
        <w:t xml:space="preserve"> עדיין נעלמת וחסרה</w:t>
      </w:r>
      <w:r w:rsidRPr="001E1027">
        <w:rPr>
          <w:rFonts w:ascii="David" w:eastAsia="David" w:hAnsi="David" w:cs="David"/>
          <w:sz w:val="26"/>
          <w:szCs w:val="26"/>
          <w:rtl/>
        </w:rPr>
        <w:t xml:space="preserve">. </w:t>
      </w:r>
      <w:r w:rsidR="00CC253B" w:rsidRPr="001E1027">
        <w:rPr>
          <w:rFonts w:ascii="David" w:eastAsia="David" w:hAnsi="David" w:cs="David" w:hint="cs"/>
          <w:sz w:val="26"/>
          <w:szCs w:val="26"/>
          <w:rtl/>
        </w:rPr>
        <w:t>, אין לו שארית משבוע (מחלק ב-7, אחרת גורם לבעיות חישוב ומיסוי).</w:t>
      </w:r>
    </w:p>
    <w:p w14:paraId="6262C693" w14:textId="1AA2C3F8" w:rsidR="00CC253B" w:rsidRPr="001E1027" w:rsidRDefault="00CC253B" w:rsidP="00CC253B">
      <w:pPr>
        <w:pStyle w:val="a3"/>
        <w:numPr>
          <w:ilvl w:val="0"/>
          <w:numId w:val="19"/>
        </w:numPr>
        <w:spacing w:before="280" w:line="360" w:lineRule="auto"/>
        <w:jc w:val="both"/>
        <w:rPr>
          <w:rFonts w:ascii="David" w:eastAsia="David" w:hAnsi="David" w:cs="David"/>
          <w:sz w:val="26"/>
          <w:szCs w:val="26"/>
        </w:rPr>
      </w:pPr>
      <w:r w:rsidRPr="001E1027">
        <w:rPr>
          <w:rFonts w:ascii="David" w:eastAsia="David" w:hAnsi="David" w:cs="David" w:hint="cs"/>
          <w:sz w:val="26"/>
          <w:szCs w:val="26"/>
          <w:rtl/>
        </w:rPr>
        <w:t xml:space="preserve">בשל כך </w:t>
      </w:r>
      <w:r w:rsidR="00302794" w:rsidRPr="001E1027">
        <w:rPr>
          <w:rFonts w:ascii="David" w:eastAsia="David" w:hAnsi="David" w:cs="David" w:hint="cs"/>
          <w:sz w:val="26"/>
          <w:szCs w:val="26"/>
          <w:rtl/>
        </w:rPr>
        <w:t>האו"ם ניסה לחדש וליישם לוח מושלם זה</w:t>
      </w:r>
      <w:r w:rsidRPr="001E1027">
        <w:rPr>
          <w:rFonts w:ascii="David" w:eastAsia="David" w:hAnsi="David" w:cs="David" w:hint="cs"/>
          <w:sz w:val="26"/>
          <w:szCs w:val="26"/>
          <w:rtl/>
        </w:rPr>
        <w:t xml:space="preserve"> 3 פעמים.</w:t>
      </w:r>
    </w:p>
    <w:p w14:paraId="06843D66" w14:textId="14F23042" w:rsidR="00302794" w:rsidRPr="001E1027" w:rsidRDefault="0022650A" w:rsidP="00CC253B">
      <w:pPr>
        <w:spacing w:before="280" w:line="360" w:lineRule="auto"/>
        <w:jc w:val="both"/>
        <w:rPr>
          <w:rFonts w:ascii="David" w:eastAsia="David" w:hAnsi="David" w:cs="David"/>
          <w:sz w:val="26"/>
          <w:szCs w:val="26"/>
          <w:rtl/>
        </w:rPr>
      </w:pPr>
      <w:r w:rsidRPr="001E1027">
        <w:rPr>
          <w:rFonts w:ascii="David" w:hAnsi="David" w:cs="David" w:hint="cs"/>
          <w:sz w:val="26"/>
          <w:szCs w:val="26"/>
          <w:rtl/>
        </w:rPr>
        <w:t xml:space="preserve">אמנם, עדיין לא נהיר לנו כיצד מבוצע הסינכרון והעיבור של הפער בן 1.25 יום כדי להשלים לשנה שמשית וכובית בת כ-365.25 יום, וכנראה מידע זה פשוט לא שרד לנו, כיוון שיש סינכרון תלת שנתי לשמש ולירח. </w:t>
      </w:r>
    </w:p>
    <w:p w14:paraId="4E9066B4" w14:textId="77777777" w:rsidR="00302794" w:rsidRPr="001E1027" w:rsidRDefault="00302794" w:rsidP="00302794">
      <w:pPr>
        <w:spacing w:before="100" w:beforeAutospacing="1" w:line="360" w:lineRule="auto"/>
        <w:ind w:left="-57"/>
        <w:jc w:val="both"/>
        <w:rPr>
          <w:rFonts w:ascii="David" w:hAnsi="David" w:cs="David"/>
          <w:color w:val="222222"/>
          <w:sz w:val="26"/>
          <w:szCs w:val="26"/>
          <w:shd w:val="clear" w:color="auto" w:fill="FFFFFF"/>
          <w:rtl/>
        </w:rPr>
      </w:pPr>
      <w:r w:rsidRPr="001E1027">
        <w:rPr>
          <w:rFonts w:ascii="David" w:hAnsi="David" w:cs="David" w:hint="cs"/>
          <w:color w:val="222222"/>
          <w:sz w:val="26"/>
          <w:szCs w:val="26"/>
          <w:u w:val="single"/>
          <w:shd w:val="clear" w:color="auto" w:fill="FFFFFF"/>
          <w:rtl/>
        </w:rPr>
        <w:t>גלגל המזלות ואסטרולוגיה</w:t>
      </w:r>
      <w:r w:rsidRPr="001E1027">
        <w:rPr>
          <w:rFonts w:ascii="David" w:hAnsi="David" w:cs="David" w:hint="cs"/>
          <w:color w:val="222222"/>
          <w:sz w:val="26"/>
          <w:szCs w:val="26"/>
          <w:shd w:val="clear" w:color="auto" w:fill="FFFFFF"/>
          <w:rtl/>
        </w:rPr>
        <w:t>: מבין מגילות ומידע אסטרונומי רב שבמגילות קומראן, אחת היא מגילה אסטרולוגית (</w:t>
      </w:r>
      <w:r w:rsidRPr="001E1027">
        <w:rPr>
          <w:rFonts w:ascii="David" w:hAnsi="David" w:cs="David"/>
          <w:color w:val="222222"/>
          <w:sz w:val="26"/>
          <w:szCs w:val="26"/>
          <w:shd w:val="clear" w:color="auto" w:fill="FFFFFF"/>
        </w:rPr>
        <w:t>4Q318</w:t>
      </w:r>
      <w:r w:rsidRPr="001E1027">
        <w:rPr>
          <w:rFonts w:ascii="David" w:hAnsi="David" w:cs="David" w:hint="cs"/>
          <w:color w:val="222222"/>
          <w:sz w:val="26"/>
          <w:szCs w:val="26"/>
          <w:shd w:val="clear" w:color="auto" w:fill="FFFFFF"/>
          <w:rtl/>
        </w:rPr>
        <w:t xml:space="preserve">) שכוללת סימני מאורעות הטבע להתרחשויות הבאות בעקבותיה (כגון פלישת ניכר לישראל אם ירד גשם במזל תאומים). המזלות מצוינות כבר בספר חנוך א' </w:t>
      </w:r>
      <w:r w:rsidRPr="001E1027">
        <w:rPr>
          <w:rFonts w:ascii="David" w:hAnsi="David" w:cs="David" w:hint="cs"/>
          <w:color w:val="FF0000"/>
          <w:sz w:val="26"/>
          <w:szCs w:val="26"/>
          <w:shd w:val="clear" w:color="auto" w:fill="FFFFFF"/>
          <w:rtl/>
        </w:rPr>
        <w:t xml:space="preserve">?? </w:t>
      </w:r>
      <w:r w:rsidRPr="001E1027">
        <w:rPr>
          <w:rFonts w:ascii="David" w:hAnsi="David" w:cs="David" w:hint="cs"/>
          <w:color w:val="222222"/>
          <w:sz w:val="26"/>
          <w:szCs w:val="26"/>
          <w:shd w:val="clear" w:color="auto" w:fill="FFFFFF"/>
          <w:rtl/>
        </w:rPr>
        <w:t>וב' יא' 54-51,</w:t>
      </w:r>
      <w:r w:rsidRPr="001E1027">
        <w:rPr>
          <w:rStyle w:val="ad"/>
          <w:rFonts w:ascii="David" w:hAnsi="David" w:cs="David"/>
          <w:color w:val="222222"/>
          <w:sz w:val="26"/>
          <w:szCs w:val="26"/>
          <w:shd w:val="clear" w:color="auto" w:fill="FFFFFF"/>
          <w:rtl/>
        </w:rPr>
        <w:footnoteReference w:id="151"/>
      </w:r>
      <w:r w:rsidRPr="001E1027">
        <w:rPr>
          <w:rFonts w:ascii="David" w:hAnsi="David" w:cs="David" w:hint="cs"/>
          <w:color w:val="222222"/>
          <w:sz w:val="26"/>
          <w:szCs w:val="26"/>
          <w:shd w:val="clear" w:color="auto" w:fill="FFFFFF"/>
          <w:rtl/>
        </w:rPr>
        <w:t xml:space="preserve"> וכנראה האיסור בויקרא יט' 26 כולל גם ניחושים אסטרולוגיים (ואולי פירשו גם את קביעת החודש לפי הירח בכלל איסור זה)</w:t>
      </w:r>
      <w:r w:rsidRPr="001E1027">
        <w:rPr>
          <w:rStyle w:val="ad"/>
          <w:rFonts w:ascii="David" w:hAnsi="David" w:cs="David"/>
          <w:color w:val="222222"/>
          <w:sz w:val="26"/>
          <w:szCs w:val="26"/>
          <w:shd w:val="clear" w:color="auto" w:fill="FFFFFF"/>
          <w:rtl/>
        </w:rPr>
        <w:footnoteReference w:id="152"/>
      </w:r>
      <w:r w:rsidRPr="001E1027">
        <w:rPr>
          <w:rFonts w:ascii="David" w:hAnsi="David" w:cs="David" w:hint="cs"/>
          <w:color w:val="222222"/>
          <w:sz w:val="26"/>
          <w:szCs w:val="26"/>
          <w:shd w:val="clear" w:color="auto" w:fill="FFFFFF"/>
          <w:rtl/>
        </w:rPr>
        <w:t xml:space="preserve">, אך כנראה יש להבדיל בין שיקולים ורמזים קטנים כמו 'חתול שחור' למגילה זו, ובכל אופן המגילה נכתבה בכתב סוד ??, כפי שרוב המגילות האסטרונומיות הן סודיות (ובמקביל מגילות בית אבטינס). במאות הראשונות לספירה רווחו ציורי המזלות בבתי הכנסת בגליל, ובארבעה מהם אפילו צויר אל השמש (איסור בדיבר הראשון ובעבודה זרה ??). בבית הכנסת בסוסיה ?? נכתבו המזלות ללא ציורם, וכנראה זו מסורת זהה או קרובה לעדת קומראן, שהתרחבה ביהדות הגלילית, לצד ההשפעת התרבות ההלניסטית. כידוע, השמש הינה המקור ללוח השנה הקומראני ביובלים ??, ואילו ישנן מגילות אסטרונומיות הכוללות את מעגל והסינכרון למראות הירח. </w:t>
      </w:r>
    </w:p>
    <w:p w14:paraId="67210668" w14:textId="322EC72C" w:rsidR="00302794" w:rsidRPr="001E1027" w:rsidRDefault="006B163D" w:rsidP="00302794">
      <w:pPr>
        <w:spacing w:before="280" w:line="360" w:lineRule="auto"/>
        <w:jc w:val="both"/>
        <w:rPr>
          <w:rFonts w:ascii="David" w:hAnsi="David" w:cs="David"/>
          <w:sz w:val="26"/>
          <w:szCs w:val="26"/>
          <w:u w:val="single"/>
          <w:rtl/>
        </w:rPr>
      </w:pPr>
      <w:r w:rsidRPr="001E1027">
        <w:rPr>
          <w:rFonts w:ascii="David" w:hAnsi="David" w:cs="David" w:hint="cs"/>
          <w:sz w:val="26"/>
          <w:szCs w:val="26"/>
          <w:u w:val="single"/>
          <w:rtl/>
        </w:rPr>
        <w:t xml:space="preserve">עדויות </w:t>
      </w:r>
      <w:r w:rsidR="003133A2" w:rsidRPr="001E1027">
        <w:rPr>
          <w:rFonts w:ascii="David" w:hAnsi="David" w:cs="David" w:hint="cs"/>
          <w:sz w:val="26"/>
          <w:szCs w:val="26"/>
          <w:u w:val="single"/>
          <w:rtl/>
        </w:rPr>
        <w:t xml:space="preserve">של לוח השנה </w:t>
      </w:r>
      <w:r w:rsidR="00CC253B" w:rsidRPr="001E1027">
        <w:rPr>
          <w:rFonts w:ascii="David" w:hAnsi="David" w:cs="David" w:hint="cs"/>
          <w:sz w:val="26"/>
          <w:szCs w:val="26"/>
          <w:u w:val="single"/>
          <w:rtl/>
        </w:rPr>
        <w:t xml:space="preserve">השבתי-שמשי בן 364 של עדת קומראן </w:t>
      </w:r>
      <w:r w:rsidR="003133A2" w:rsidRPr="001E1027">
        <w:rPr>
          <w:rFonts w:ascii="David" w:hAnsi="David" w:cs="David" w:hint="cs"/>
          <w:sz w:val="26"/>
          <w:szCs w:val="26"/>
          <w:u w:val="single"/>
          <w:rtl/>
        </w:rPr>
        <w:t xml:space="preserve">וגלגל המזלות בארכיאולוגיית </w:t>
      </w:r>
      <w:r w:rsidR="00CC253B" w:rsidRPr="001E1027">
        <w:rPr>
          <w:rFonts w:ascii="David" w:hAnsi="David" w:cs="David" w:hint="cs"/>
          <w:sz w:val="26"/>
          <w:szCs w:val="26"/>
          <w:u w:val="single"/>
          <w:rtl/>
        </w:rPr>
        <w:t>ב</w:t>
      </w:r>
      <w:r w:rsidR="003133A2" w:rsidRPr="001E1027">
        <w:rPr>
          <w:rFonts w:ascii="David" w:hAnsi="David" w:cs="David" w:hint="cs"/>
          <w:sz w:val="26"/>
          <w:szCs w:val="26"/>
          <w:u w:val="single"/>
          <w:rtl/>
        </w:rPr>
        <w:t>בתי הכנסת</w:t>
      </w:r>
      <w:r w:rsidR="00CC253B" w:rsidRPr="001E1027">
        <w:rPr>
          <w:rFonts w:ascii="David" w:hAnsi="David" w:cs="David" w:hint="cs"/>
          <w:sz w:val="26"/>
          <w:szCs w:val="26"/>
          <w:u w:val="single"/>
          <w:rtl/>
        </w:rPr>
        <w:t xml:space="preserve"> הקדומים</w:t>
      </w:r>
      <w:r w:rsidR="003133A2" w:rsidRPr="001E1027">
        <w:rPr>
          <w:rFonts w:ascii="David" w:hAnsi="David" w:cs="David" w:hint="cs"/>
          <w:sz w:val="26"/>
          <w:szCs w:val="26"/>
          <w:u w:val="single"/>
          <w:rtl/>
        </w:rPr>
        <w:t>:</w:t>
      </w:r>
    </w:p>
    <w:p w14:paraId="479BA67F" w14:textId="675200D3" w:rsidR="00CC253B" w:rsidRPr="001E1027" w:rsidRDefault="00B66B41" w:rsidP="00302794">
      <w:pPr>
        <w:spacing w:before="280" w:line="360" w:lineRule="auto"/>
        <w:jc w:val="both"/>
        <w:rPr>
          <w:rFonts w:ascii="David" w:hAnsi="David" w:cs="David"/>
          <w:sz w:val="26"/>
          <w:szCs w:val="26"/>
          <w:u w:val="single"/>
          <w:rtl/>
        </w:rPr>
      </w:pPr>
      <w:r w:rsidRPr="001E1027">
        <w:rPr>
          <w:rFonts w:ascii="David" w:hAnsi="David" w:cs="David" w:hint="cs"/>
          <w:sz w:val="26"/>
          <w:szCs w:val="26"/>
          <w:u w:val="single"/>
          <w:rtl/>
        </w:rPr>
        <w:t>???</w:t>
      </w:r>
    </w:p>
    <w:p w14:paraId="20559E64" w14:textId="60999CFD" w:rsidR="001C7628" w:rsidRPr="001E1027" w:rsidRDefault="009122A6" w:rsidP="00386836">
      <w:pPr>
        <w:pStyle w:val="2"/>
        <w:numPr>
          <w:ilvl w:val="0"/>
          <w:numId w:val="28"/>
        </w:numPr>
        <w:spacing w:before="100" w:beforeAutospacing="1" w:line="360" w:lineRule="auto"/>
        <w:ind w:left="-57" w:hanging="357"/>
        <w:jc w:val="both"/>
        <w:rPr>
          <w:rFonts w:ascii="David" w:eastAsia="Times New Roman" w:hAnsi="David" w:cs="David"/>
          <w:b w:val="0"/>
          <w:bCs w:val="0"/>
          <w:color w:val="auto"/>
          <w:u w:val="single"/>
          <w:rtl/>
        </w:rPr>
      </w:pPr>
      <w:bookmarkStart w:id="64" w:name="_Toc513674066"/>
      <w:bookmarkStart w:id="65" w:name="_Toc514749921"/>
      <w:bookmarkStart w:id="66" w:name="_Toc516646321"/>
      <w:bookmarkStart w:id="67" w:name="_Toc532333329"/>
      <w:bookmarkStart w:id="68" w:name="_Toc535871646"/>
      <w:bookmarkEnd w:id="58"/>
      <w:bookmarkEnd w:id="59"/>
      <w:bookmarkEnd w:id="60"/>
      <w:bookmarkEnd w:id="61"/>
      <w:bookmarkEnd w:id="62"/>
      <w:bookmarkEnd w:id="63"/>
      <w:r w:rsidRPr="001E1027">
        <w:rPr>
          <w:rFonts w:ascii="David" w:eastAsia="Times New Roman" w:hAnsi="David" w:cs="David"/>
          <w:b w:val="0"/>
          <w:bCs w:val="0"/>
          <w:color w:val="auto"/>
          <w:u w:val="single"/>
          <w:rtl/>
        </w:rPr>
        <w:lastRenderedPageBreak/>
        <w:t xml:space="preserve">הבהרת </w:t>
      </w:r>
      <w:r w:rsidR="001C7628" w:rsidRPr="001E1027">
        <w:rPr>
          <w:rFonts w:ascii="David" w:eastAsia="Times New Roman" w:hAnsi="David" w:cs="David"/>
          <w:b w:val="0"/>
          <w:bCs w:val="0"/>
          <w:color w:val="auto"/>
          <w:u w:val="single"/>
          <w:rtl/>
        </w:rPr>
        <w:t xml:space="preserve">קדושת </w:t>
      </w:r>
      <w:r w:rsidRPr="001E1027">
        <w:rPr>
          <w:rFonts w:ascii="David" w:eastAsia="Times New Roman" w:hAnsi="David" w:cs="David"/>
          <w:b w:val="0"/>
          <w:bCs w:val="0"/>
          <w:color w:val="auto"/>
          <w:u w:val="single"/>
          <w:rtl/>
        </w:rPr>
        <w:t>ה</w:t>
      </w:r>
      <w:r w:rsidR="001C7628" w:rsidRPr="001E1027">
        <w:rPr>
          <w:rFonts w:ascii="David" w:eastAsia="Times New Roman" w:hAnsi="David" w:cs="David"/>
          <w:b w:val="0"/>
          <w:bCs w:val="0"/>
          <w:color w:val="auto"/>
          <w:u w:val="single"/>
          <w:rtl/>
        </w:rPr>
        <w:t xml:space="preserve">נישואים </w:t>
      </w:r>
      <w:r w:rsidR="004F68A5" w:rsidRPr="001E1027">
        <w:rPr>
          <w:rFonts w:ascii="David" w:eastAsia="Times New Roman" w:hAnsi="David" w:cs="David"/>
          <w:b w:val="0"/>
          <w:bCs w:val="0"/>
          <w:color w:val="auto"/>
          <w:u w:val="single"/>
          <w:rtl/>
        </w:rPr>
        <w:t>ו</w:t>
      </w:r>
      <w:r w:rsidRPr="001E1027">
        <w:rPr>
          <w:rFonts w:ascii="David" w:eastAsia="Times New Roman" w:hAnsi="David" w:cs="David"/>
          <w:b w:val="0"/>
          <w:bCs w:val="0"/>
          <w:color w:val="auto"/>
          <w:u w:val="single"/>
          <w:rtl/>
        </w:rPr>
        <w:t xml:space="preserve">הגבלת </w:t>
      </w:r>
      <w:r w:rsidR="001C7628" w:rsidRPr="001E1027">
        <w:rPr>
          <w:rFonts w:ascii="David" w:eastAsia="Times New Roman" w:hAnsi="David" w:cs="David"/>
          <w:b w:val="0"/>
          <w:bCs w:val="0"/>
          <w:color w:val="auto"/>
          <w:u w:val="single"/>
          <w:rtl/>
        </w:rPr>
        <w:t>מיניות</w:t>
      </w:r>
      <w:r w:rsidR="004F68A5" w:rsidRPr="001E1027">
        <w:rPr>
          <w:rFonts w:ascii="David" w:eastAsia="Times New Roman" w:hAnsi="David" w:cs="David"/>
          <w:b w:val="0"/>
          <w:bCs w:val="0"/>
          <w:color w:val="auto"/>
          <w:u w:val="single"/>
          <w:rtl/>
        </w:rPr>
        <w:t xml:space="preserve"> </w:t>
      </w:r>
      <w:r w:rsidR="00C9554E" w:rsidRPr="001E1027">
        <w:rPr>
          <w:rFonts w:ascii="David" w:eastAsia="Times New Roman" w:hAnsi="David" w:cs="David"/>
          <w:b w:val="0"/>
          <w:bCs w:val="0"/>
          <w:color w:val="auto"/>
          <w:u w:val="single"/>
          <w:rtl/>
        </w:rPr>
        <w:t xml:space="preserve">- </w:t>
      </w:r>
      <w:r w:rsidRPr="001E1027">
        <w:rPr>
          <w:rFonts w:ascii="David" w:eastAsia="Times New Roman" w:hAnsi="David" w:cs="David"/>
          <w:b w:val="0"/>
          <w:bCs w:val="0"/>
          <w:color w:val="auto"/>
          <w:u w:val="single"/>
          <w:rtl/>
        </w:rPr>
        <w:t>אינה</w:t>
      </w:r>
      <w:r w:rsidR="004F68A5" w:rsidRPr="001E1027">
        <w:rPr>
          <w:rFonts w:ascii="David" w:eastAsia="Times New Roman" w:hAnsi="David" w:cs="David"/>
          <w:b w:val="0"/>
          <w:bCs w:val="0"/>
          <w:color w:val="auto"/>
          <w:u w:val="single"/>
          <w:rtl/>
        </w:rPr>
        <w:t xml:space="preserve"> נזירות</w:t>
      </w:r>
      <w:r w:rsidRPr="001E1027">
        <w:rPr>
          <w:rFonts w:ascii="David" w:eastAsia="Times New Roman" w:hAnsi="David" w:cs="David"/>
          <w:b w:val="0"/>
          <w:bCs w:val="0"/>
          <w:color w:val="auto"/>
          <w:u w:val="single"/>
          <w:rtl/>
        </w:rPr>
        <w:t>, שאמנם הייתה זמנית בגדולי התורה</w:t>
      </w:r>
      <w:r w:rsidR="001C7628" w:rsidRPr="001E1027">
        <w:rPr>
          <w:rFonts w:ascii="David" w:eastAsia="Times New Roman" w:hAnsi="David" w:cs="David"/>
          <w:b w:val="0"/>
          <w:bCs w:val="0"/>
          <w:color w:val="auto"/>
          <w:u w:val="single"/>
          <w:rtl/>
        </w:rPr>
        <w:t>:</w:t>
      </w:r>
      <w:bookmarkEnd w:id="64"/>
      <w:bookmarkEnd w:id="65"/>
      <w:bookmarkEnd w:id="66"/>
      <w:bookmarkEnd w:id="67"/>
      <w:bookmarkEnd w:id="68"/>
    </w:p>
    <w:p w14:paraId="5B434FB7" w14:textId="79BB7028" w:rsidR="009F22ED" w:rsidRPr="001E1027" w:rsidRDefault="00934EDA" w:rsidP="00386836">
      <w:pPr>
        <w:spacing w:before="280" w:line="360" w:lineRule="auto"/>
        <w:ind w:left="-57"/>
        <w:jc w:val="both"/>
        <w:rPr>
          <w:rFonts w:ascii="David" w:eastAsia="David" w:hAnsi="David" w:cs="David"/>
          <w:sz w:val="26"/>
          <w:szCs w:val="26"/>
          <w:rtl/>
        </w:rPr>
      </w:pPr>
      <w:r w:rsidRPr="001E1027">
        <w:rPr>
          <w:rFonts w:ascii="David" w:eastAsia="David" w:hAnsi="David" w:cs="David"/>
          <w:sz w:val="26"/>
          <w:szCs w:val="26"/>
          <w:rtl/>
        </w:rPr>
        <w:t xml:space="preserve">הנישואים </w:t>
      </w:r>
      <w:r w:rsidR="00404591" w:rsidRPr="001E1027">
        <w:rPr>
          <w:rFonts w:ascii="David" w:eastAsia="David" w:hAnsi="David" w:cs="David"/>
          <w:sz w:val="26"/>
          <w:szCs w:val="26"/>
          <w:rtl/>
        </w:rPr>
        <w:t xml:space="preserve">בעדת קומראן </w:t>
      </w:r>
      <w:r w:rsidRPr="001E1027">
        <w:rPr>
          <w:rFonts w:ascii="David" w:eastAsia="David" w:hAnsi="David" w:cs="David"/>
          <w:sz w:val="26"/>
          <w:szCs w:val="26"/>
          <w:rtl/>
        </w:rPr>
        <w:t>הן ברית קודש</w:t>
      </w:r>
      <w:r w:rsidR="005141FC" w:rsidRPr="001E1027">
        <w:rPr>
          <w:rFonts w:ascii="David" w:eastAsia="David" w:hAnsi="David" w:cs="David"/>
          <w:sz w:val="26"/>
          <w:szCs w:val="26"/>
          <w:rtl/>
        </w:rPr>
        <w:t xml:space="preserve">. </w:t>
      </w:r>
      <w:r w:rsidR="00B262DA" w:rsidRPr="001E1027">
        <w:rPr>
          <w:rFonts w:ascii="David" w:eastAsia="David" w:hAnsi="David" w:cs="David"/>
          <w:sz w:val="26"/>
          <w:szCs w:val="26"/>
          <w:rtl/>
        </w:rPr>
        <w:t>מטרימ</w:t>
      </w:r>
      <w:r w:rsidR="00FC48BD" w:rsidRPr="001E1027">
        <w:rPr>
          <w:rFonts w:ascii="David" w:eastAsia="David" w:hAnsi="David" w:cs="David"/>
          <w:sz w:val="26"/>
          <w:szCs w:val="26"/>
          <w:rtl/>
        </w:rPr>
        <w:t xml:space="preserve">ה </w:t>
      </w:r>
      <w:r w:rsidR="00B262DA" w:rsidRPr="001E1027">
        <w:rPr>
          <w:rFonts w:ascii="David" w:eastAsia="David" w:hAnsi="David" w:cs="David"/>
          <w:sz w:val="26"/>
          <w:szCs w:val="26"/>
          <w:rtl/>
        </w:rPr>
        <w:t>להם</w:t>
      </w:r>
      <w:r w:rsidRPr="001E1027">
        <w:rPr>
          <w:rFonts w:ascii="David" w:eastAsia="David" w:hAnsi="David" w:cs="David"/>
          <w:sz w:val="26"/>
          <w:szCs w:val="26"/>
          <w:rtl/>
        </w:rPr>
        <w:t xml:space="preserve"> </w:t>
      </w:r>
      <w:r w:rsidR="00404591" w:rsidRPr="001E1027">
        <w:rPr>
          <w:rFonts w:ascii="David" w:eastAsia="David" w:hAnsi="David" w:cs="David"/>
          <w:sz w:val="26"/>
          <w:szCs w:val="26"/>
          <w:rtl/>
        </w:rPr>
        <w:t xml:space="preserve">בבדיקת </w:t>
      </w:r>
      <w:r w:rsidRPr="001E1027">
        <w:rPr>
          <w:rFonts w:ascii="David" w:eastAsia="David" w:hAnsi="David" w:cs="David"/>
          <w:sz w:val="26"/>
          <w:szCs w:val="26"/>
          <w:rtl/>
        </w:rPr>
        <w:t xml:space="preserve">התאמה </w:t>
      </w:r>
      <w:r w:rsidR="006B012C" w:rsidRPr="001E1027">
        <w:rPr>
          <w:rFonts w:ascii="David" w:eastAsia="David" w:hAnsi="David" w:cs="David"/>
          <w:sz w:val="26"/>
          <w:szCs w:val="26"/>
          <w:rtl/>
        </w:rPr>
        <w:t>(תיכון) זוגי</w:t>
      </w:r>
      <w:r w:rsidR="006B012C" w:rsidRPr="001E1027">
        <w:rPr>
          <w:rFonts w:ascii="David" w:eastAsia="David" w:hAnsi="David" w:cs="David"/>
          <w:sz w:val="26"/>
          <w:szCs w:val="26"/>
          <w:vertAlign w:val="superscript"/>
        </w:rPr>
        <w:footnoteReference w:id="153"/>
      </w:r>
      <w:r w:rsidR="00B262DA" w:rsidRPr="001E1027">
        <w:rPr>
          <w:rFonts w:ascii="David" w:eastAsia="David" w:hAnsi="David" w:cs="David"/>
          <w:sz w:val="26"/>
          <w:szCs w:val="26"/>
          <w:rtl/>
        </w:rPr>
        <w:t xml:space="preserve"> ו</w:t>
      </w:r>
      <w:r w:rsidR="00404591" w:rsidRPr="001E1027">
        <w:rPr>
          <w:rFonts w:ascii="David" w:eastAsia="David" w:hAnsi="David" w:cs="David"/>
          <w:sz w:val="26"/>
          <w:szCs w:val="26"/>
          <w:rtl/>
        </w:rPr>
        <w:t xml:space="preserve">בתולי האשה </w:t>
      </w:r>
      <w:r w:rsidR="005141FC" w:rsidRPr="001E1027">
        <w:rPr>
          <w:rFonts w:ascii="David" w:eastAsia="David" w:hAnsi="David" w:cs="David"/>
          <w:sz w:val="26"/>
          <w:szCs w:val="26"/>
          <w:rtl/>
        </w:rPr>
        <w:t xml:space="preserve">(ב"ד </w:t>
      </w:r>
      <w:r w:rsidR="00AC17FF" w:rsidRPr="001E1027">
        <w:rPr>
          <w:rFonts w:ascii="David" w:hAnsi="David" w:cs="David"/>
          <w:color w:val="000000"/>
          <w:sz w:val="26"/>
          <w:szCs w:val="26"/>
        </w:rPr>
        <w:t>4QD </w:t>
      </w:r>
      <w:r w:rsidR="00AC17FF" w:rsidRPr="001E1027">
        <w:rPr>
          <w:rFonts w:ascii="David" w:hAnsi="David" w:cs="David"/>
          <w:color w:val="000000"/>
          <w:sz w:val="26"/>
          <w:szCs w:val="26"/>
          <w:vertAlign w:val="superscript"/>
        </w:rPr>
        <w:t>f</w:t>
      </w:r>
      <w:r w:rsidR="00AC17FF" w:rsidRPr="001E1027">
        <w:rPr>
          <w:rFonts w:ascii="David" w:hAnsi="David" w:cs="David"/>
          <w:color w:val="000000"/>
          <w:sz w:val="26"/>
          <w:szCs w:val="26"/>
          <w:vertAlign w:val="superscript"/>
          <w:rtl/>
        </w:rPr>
        <w:t xml:space="preserve"> </w:t>
      </w:r>
      <w:r w:rsidR="00AC17FF" w:rsidRPr="001E1027">
        <w:rPr>
          <w:rFonts w:ascii="David" w:eastAsia="Times New Roman" w:hAnsi="David" w:cs="David"/>
          <w:color w:val="000000"/>
          <w:sz w:val="26"/>
          <w:szCs w:val="26"/>
        </w:rPr>
        <w:t>Frg. 3</w:t>
      </w:r>
      <w:r w:rsidR="00AC17FF" w:rsidRPr="001E1027">
        <w:rPr>
          <w:rFonts w:ascii="David" w:eastAsia="Times New Roman" w:hAnsi="David" w:cs="David"/>
          <w:color w:val="000000"/>
          <w:sz w:val="26"/>
          <w:szCs w:val="26"/>
          <w:rtl/>
        </w:rPr>
        <w:t xml:space="preserve"> 15-10</w:t>
      </w:r>
      <w:r w:rsidR="00735AFA" w:rsidRPr="001E1027">
        <w:rPr>
          <w:rStyle w:val="ad"/>
          <w:rFonts w:ascii="David" w:eastAsia="David" w:hAnsi="David" w:cs="David"/>
          <w:sz w:val="26"/>
          <w:szCs w:val="26"/>
          <w:rtl/>
        </w:rPr>
        <w:footnoteReference w:id="154"/>
      </w:r>
      <w:r w:rsidR="005141FC" w:rsidRPr="001E1027">
        <w:rPr>
          <w:rFonts w:ascii="David" w:eastAsia="David" w:hAnsi="David" w:cs="David"/>
          <w:sz w:val="26"/>
          <w:szCs w:val="26"/>
          <w:rtl/>
        </w:rPr>
        <w:t>)</w:t>
      </w:r>
      <w:r w:rsidR="00B262DA" w:rsidRPr="001E1027">
        <w:rPr>
          <w:rFonts w:ascii="David" w:eastAsia="David" w:hAnsi="David" w:cs="David"/>
          <w:sz w:val="26"/>
          <w:szCs w:val="26"/>
          <w:rtl/>
        </w:rPr>
        <w:t>,</w:t>
      </w:r>
      <w:r w:rsidR="005141FC" w:rsidRPr="001E1027">
        <w:rPr>
          <w:rFonts w:ascii="David" w:eastAsia="David" w:hAnsi="David" w:cs="David"/>
          <w:sz w:val="26"/>
          <w:szCs w:val="26"/>
          <w:rtl/>
        </w:rPr>
        <w:t xml:space="preserve"> וחובת גילוי מומי הכלה</w:t>
      </w:r>
      <w:r w:rsidR="00AC17FF" w:rsidRPr="001E1027">
        <w:rPr>
          <w:rStyle w:val="ad"/>
          <w:rFonts w:ascii="David" w:eastAsia="David" w:hAnsi="David" w:cs="David"/>
          <w:sz w:val="26"/>
          <w:szCs w:val="26"/>
          <w:rtl/>
        </w:rPr>
        <w:footnoteReference w:id="155"/>
      </w:r>
      <w:r w:rsidR="005141FC" w:rsidRPr="001E1027">
        <w:rPr>
          <w:rFonts w:ascii="David" w:eastAsia="David" w:hAnsi="David" w:cs="David"/>
          <w:sz w:val="26"/>
          <w:szCs w:val="26"/>
          <w:rtl/>
        </w:rPr>
        <w:t xml:space="preserve">. מספר מגילות </w:t>
      </w:r>
      <w:r w:rsidR="00482398" w:rsidRPr="001E1027">
        <w:rPr>
          <w:rFonts w:ascii="David" w:eastAsia="David" w:hAnsi="David" w:cs="David"/>
          <w:sz w:val="26"/>
          <w:szCs w:val="26"/>
          <w:rtl/>
        </w:rPr>
        <w:t>קטועות מתארות</w:t>
      </w:r>
      <w:r w:rsidR="005141FC" w:rsidRPr="001E1027">
        <w:rPr>
          <w:rFonts w:ascii="David" w:eastAsia="David" w:hAnsi="David" w:cs="David"/>
          <w:sz w:val="26"/>
          <w:szCs w:val="26"/>
          <w:rtl/>
        </w:rPr>
        <w:t xml:space="preserve"> </w:t>
      </w:r>
      <w:r w:rsidR="006B012C" w:rsidRPr="001E1027">
        <w:rPr>
          <w:rFonts w:ascii="David" w:eastAsia="David" w:hAnsi="David" w:cs="David"/>
          <w:sz w:val="26"/>
          <w:szCs w:val="26"/>
          <w:rtl/>
        </w:rPr>
        <w:t>ספרות טקסית לנישואין</w:t>
      </w:r>
      <w:r w:rsidR="00404591" w:rsidRPr="001E1027">
        <w:rPr>
          <w:rStyle w:val="ad"/>
          <w:rFonts w:ascii="David" w:hAnsi="David" w:cs="David"/>
          <w:sz w:val="26"/>
          <w:szCs w:val="26"/>
          <w:rtl/>
          <w:cs/>
        </w:rPr>
        <w:footnoteReference w:id="156"/>
      </w:r>
      <w:r w:rsidR="00404591" w:rsidRPr="001E1027">
        <w:rPr>
          <w:rFonts w:ascii="David" w:eastAsia="David" w:hAnsi="David" w:cs="David"/>
          <w:sz w:val="26"/>
          <w:szCs w:val="26"/>
          <w:rtl/>
        </w:rPr>
        <w:t xml:space="preserve">, </w:t>
      </w:r>
      <w:r w:rsidR="006B012C" w:rsidRPr="001E1027">
        <w:rPr>
          <w:rFonts w:ascii="David" w:eastAsia="David" w:hAnsi="David" w:cs="David"/>
          <w:sz w:val="26"/>
          <w:szCs w:val="26"/>
          <w:rtl/>
        </w:rPr>
        <w:t>ש</w:t>
      </w:r>
      <w:r w:rsidR="00C0141E" w:rsidRPr="001E1027">
        <w:rPr>
          <w:rFonts w:ascii="David" w:eastAsia="David" w:hAnsi="David" w:cs="David"/>
          <w:sz w:val="26"/>
          <w:szCs w:val="26"/>
          <w:rtl/>
        </w:rPr>
        <w:t>כנראה</w:t>
      </w:r>
      <w:r w:rsidR="006B012C" w:rsidRPr="001E1027">
        <w:rPr>
          <w:rFonts w:ascii="David" w:eastAsia="David" w:hAnsi="David" w:cs="David"/>
          <w:sz w:val="26"/>
          <w:szCs w:val="26"/>
          <w:rtl/>
        </w:rPr>
        <w:t xml:space="preserve"> הן פיתוח של </w:t>
      </w:r>
      <w:r w:rsidR="006B012C" w:rsidRPr="001E1027">
        <w:rPr>
          <w:rFonts w:ascii="David" w:hAnsi="David" w:cs="David"/>
          <w:sz w:val="26"/>
          <w:szCs w:val="26"/>
          <w:rtl/>
        </w:rPr>
        <w:t xml:space="preserve">הלכות </w:t>
      </w:r>
      <w:r w:rsidR="00482398" w:rsidRPr="001E1027">
        <w:rPr>
          <w:rFonts w:ascii="David" w:hAnsi="David" w:cs="David"/>
          <w:sz w:val="26"/>
          <w:szCs w:val="26"/>
          <w:rtl/>
        </w:rPr>
        <w:t>ה</w:t>
      </w:r>
      <w:r w:rsidR="006B012C" w:rsidRPr="001E1027">
        <w:rPr>
          <w:rFonts w:ascii="David" w:hAnsi="David" w:cs="David"/>
          <w:sz w:val="26"/>
          <w:szCs w:val="26"/>
          <w:rtl/>
        </w:rPr>
        <w:t>חיתון מ</w:t>
      </w:r>
      <w:r w:rsidR="00482398" w:rsidRPr="001E1027">
        <w:rPr>
          <w:rFonts w:ascii="David" w:hAnsi="David" w:cs="David"/>
          <w:sz w:val="26"/>
          <w:szCs w:val="26"/>
          <w:rtl/>
        </w:rPr>
        <w:t xml:space="preserve">ספר </w:t>
      </w:r>
      <w:hyperlink r:id="rId68" w:history="1">
        <w:r w:rsidR="006B012C" w:rsidRPr="001E1027">
          <w:rPr>
            <w:rStyle w:val="Hyperlink"/>
            <w:rFonts w:ascii="David" w:hAnsi="David" w:cs="David"/>
            <w:sz w:val="26"/>
            <w:szCs w:val="26"/>
            <w:rtl/>
          </w:rPr>
          <w:t>טוביה</w:t>
        </w:r>
      </w:hyperlink>
      <w:r w:rsidR="006B012C" w:rsidRPr="001E1027">
        <w:rPr>
          <w:rFonts w:ascii="David" w:hAnsi="David" w:cs="David"/>
          <w:sz w:val="26"/>
          <w:szCs w:val="26"/>
          <w:rtl/>
        </w:rPr>
        <w:t xml:space="preserve"> ש</w:t>
      </w:r>
      <w:r w:rsidR="00404591" w:rsidRPr="001E1027">
        <w:rPr>
          <w:rFonts w:ascii="David" w:hAnsi="David" w:cs="David"/>
          <w:sz w:val="26"/>
          <w:szCs w:val="26"/>
          <w:rtl/>
        </w:rPr>
        <w:t xml:space="preserve">ממנו </w:t>
      </w:r>
      <w:r w:rsidR="006B012C" w:rsidRPr="001E1027">
        <w:rPr>
          <w:rFonts w:ascii="David" w:hAnsi="David" w:cs="David"/>
          <w:sz w:val="26"/>
          <w:szCs w:val="26"/>
          <w:rtl/>
        </w:rPr>
        <w:t xml:space="preserve">האמירה המפורסמת </w:t>
      </w:r>
      <w:r w:rsidR="00482398" w:rsidRPr="001E1027">
        <w:rPr>
          <w:rFonts w:ascii="David" w:hAnsi="David" w:cs="David"/>
          <w:sz w:val="26"/>
          <w:szCs w:val="26"/>
          <w:rtl/>
        </w:rPr>
        <w:t>ב</w:t>
      </w:r>
      <w:r w:rsidR="006B012C" w:rsidRPr="001E1027">
        <w:rPr>
          <w:rFonts w:ascii="David" w:hAnsi="David" w:cs="David"/>
          <w:sz w:val="26"/>
          <w:szCs w:val="26"/>
          <w:rtl/>
        </w:rPr>
        <w:t xml:space="preserve">חתונה </w:t>
      </w:r>
      <w:r w:rsidR="00482398" w:rsidRPr="001E1027">
        <w:rPr>
          <w:rFonts w:ascii="David" w:hAnsi="David" w:cs="David"/>
          <w:sz w:val="26"/>
          <w:szCs w:val="26"/>
          <w:rtl/>
        </w:rPr>
        <w:t xml:space="preserve">במסורת חז"ל עד ימינו: </w:t>
      </w:r>
      <w:r w:rsidR="006B012C" w:rsidRPr="001E1027">
        <w:rPr>
          <w:rFonts w:ascii="David" w:hAnsi="David" w:cs="David"/>
          <w:sz w:val="26"/>
          <w:szCs w:val="26"/>
          <w:rtl/>
        </w:rPr>
        <w:t xml:space="preserve">'כדת משה וישראל' </w:t>
      </w:r>
      <w:r w:rsidR="00404591" w:rsidRPr="001E1027">
        <w:rPr>
          <w:rFonts w:ascii="David" w:hAnsi="David" w:cs="David"/>
          <w:sz w:val="26"/>
          <w:szCs w:val="26"/>
          <w:rtl/>
        </w:rPr>
        <w:t>(</w:t>
      </w:r>
      <w:r w:rsidR="00482398" w:rsidRPr="001E1027">
        <w:rPr>
          <w:rFonts w:ascii="David" w:hAnsi="David" w:cs="David"/>
          <w:sz w:val="26"/>
          <w:szCs w:val="26"/>
          <w:rtl/>
        </w:rPr>
        <w:t>ו' 13; ז' 13, 14</w:t>
      </w:r>
      <w:r w:rsidR="00482398" w:rsidRPr="001E1027">
        <w:rPr>
          <w:rStyle w:val="ad"/>
          <w:rFonts w:ascii="David" w:hAnsi="David" w:cs="David"/>
          <w:sz w:val="26"/>
          <w:szCs w:val="26"/>
          <w:rtl/>
        </w:rPr>
        <w:footnoteReference w:id="157"/>
      </w:r>
      <w:r w:rsidR="00482398" w:rsidRPr="001E1027">
        <w:rPr>
          <w:rFonts w:ascii="David" w:hAnsi="David" w:cs="David"/>
          <w:sz w:val="26"/>
          <w:szCs w:val="26"/>
          <w:rtl/>
        </w:rPr>
        <w:t>)</w:t>
      </w:r>
      <w:r w:rsidR="00404591" w:rsidRPr="001E1027">
        <w:rPr>
          <w:rFonts w:ascii="David" w:hAnsi="David" w:cs="David"/>
          <w:sz w:val="26"/>
          <w:szCs w:val="26"/>
          <w:rtl/>
        </w:rPr>
        <w:t xml:space="preserve"> </w:t>
      </w:r>
      <w:r w:rsidR="006B012C" w:rsidRPr="001E1027">
        <w:rPr>
          <w:rFonts w:ascii="David" w:hAnsi="David" w:cs="David"/>
          <w:sz w:val="26"/>
          <w:szCs w:val="26"/>
          <w:rtl/>
        </w:rPr>
        <w:t>לצד</w:t>
      </w:r>
      <w:r w:rsidR="00404591" w:rsidRPr="001E1027">
        <w:rPr>
          <w:rFonts w:ascii="David" w:hAnsi="David" w:cs="David"/>
          <w:sz w:val="26"/>
          <w:szCs w:val="26"/>
          <w:rtl/>
        </w:rPr>
        <w:t xml:space="preserve"> הלכות חיתון שונות </w:t>
      </w:r>
      <w:r w:rsidR="005141FC" w:rsidRPr="001E1027">
        <w:rPr>
          <w:rFonts w:ascii="David" w:hAnsi="David" w:cs="David"/>
          <w:sz w:val="26"/>
          <w:szCs w:val="26"/>
          <w:rtl/>
        </w:rPr>
        <w:t>(רובן הגיעו ל</w:t>
      </w:r>
      <w:r w:rsidR="006B012C" w:rsidRPr="001E1027">
        <w:rPr>
          <w:rFonts w:ascii="David" w:hAnsi="David" w:cs="David"/>
          <w:sz w:val="26"/>
          <w:szCs w:val="26"/>
          <w:rtl/>
        </w:rPr>
        <w:t>חז"ל</w:t>
      </w:r>
      <w:r w:rsidR="005141FC" w:rsidRPr="001E1027">
        <w:rPr>
          <w:rFonts w:ascii="David" w:hAnsi="David" w:cs="David"/>
          <w:sz w:val="26"/>
          <w:szCs w:val="26"/>
          <w:rtl/>
        </w:rPr>
        <w:t xml:space="preserve">, </w:t>
      </w:r>
      <w:r w:rsidR="00404591" w:rsidRPr="001E1027">
        <w:rPr>
          <w:rFonts w:ascii="David" w:hAnsi="David" w:cs="David"/>
          <w:sz w:val="26"/>
          <w:szCs w:val="26"/>
          <w:rtl/>
        </w:rPr>
        <w:t>למרות ש</w:t>
      </w:r>
      <w:r w:rsidR="006B012C" w:rsidRPr="001E1027">
        <w:rPr>
          <w:rFonts w:ascii="David" w:hAnsi="David" w:cs="David"/>
          <w:sz w:val="26"/>
          <w:szCs w:val="26"/>
          <w:rtl/>
        </w:rPr>
        <w:t xml:space="preserve">לא </w:t>
      </w:r>
      <w:r w:rsidR="005141FC" w:rsidRPr="001E1027">
        <w:rPr>
          <w:rFonts w:ascii="David" w:hAnsi="David" w:cs="David"/>
          <w:sz w:val="26"/>
          <w:szCs w:val="26"/>
          <w:rtl/>
        </w:rPr>
        <w:t>ידעו/</w:t>
      </w:r>
      <w:r w:rsidR="00404591" w:rsidRPr="001E1027">
        <w:rPr>
          <w:rFonts w:ascii="David" w:hAnsi="David" w:cs="David"/>
          <w:sz w:val="26"/>
          <w:szCs w:val="26"/>
          <w:rtl/>
        </w:rPr>
        <w:t xml:space="preserve">ציינו שמקורם </w:t>
      </w:r>
      <w:r w:rsidR="006B012C" w:rsidRPr="001E1027">
        <w:rPr>
          <w:rFonts w:ascii="David" w:hAnsi="David" w:cs="David"/>
          <w:sz w:val="26"/>
          <w:szCs w:val="26"/>
          <w:rtl/>
        </w:rPr>
        <w:t xml:space="preserve">מספר </w:t>
      </w:r>
      <w:hyperlink r:id="rId69" w:history="1">
        <w:r w:rsidR="006B012C" w:rsidRPr="001E1027">
          <w:rPr>
            <w:rStyle w:val="Hyperlink"/>
            <w:rFonts w:ascii="David" w:hAnsi="David" w:cs="David"/>
            <w:sz w:val="26"/>
            <w:szCs w:val="26"/>
            <w:rtl/>
          </w:rPr>
          <w:t>טוביה</w:t>
        </w:r>
      </w:hyperlink>
      <w:r w:rsidR="00482398" w:rsidRPr="001E1027">
        <w:rPr>
          <w:rStyle w:val="ad"/>
          <w:rFonts w:ascii="David" w:hAnsi="David" w:cs="David"/>
          <w:sz w:val="26"/>
          <w:szCs w:val="26"/>
          <w:rtl/>
        </w:rPr>
        <w:footnoteReference w:id="158"/>
      </w:r>
      <w:r w:rsidR="006B012C" w:rsidRPr="001E1027">
        <w:rPr>
          <w:rFonts w:ascii="David" w:hAnsi="David" w:cs="David"/>
          <w:sz w:val="26"/>
          <w:szCs w:val="26"/>
          <w:rtl/>
        </w:rPr>
        <w:t>)</w:t>
      </w:r>
      <w:r w:rsidR="00E3128D" w:rsidRPr="001E1027">
        <w:rPr>
          <w:rFonts w:ascii="David" w:hAnsi="David" w:cs="David"/>
          <w:sz w:val="26"/>
          <w:szCs w:val="26"/>
          <w:rtl/>
        </w:rPr>
        <w:t xml:space="preserve"> וייתכן אף כיבוד  האשה</w:t>
      </w:r>
      <w:r w:rsidR="00E3128D" w:rsidRPr="001E1027">
        <w:rPr>
          <w:rStyle w:val="ad"/>
          <w:rFonts w:ascii="David" w:hAnsi="David" w:cs="David"/>
          <w:sz w:val="26"/>
          <w:szCs w:val="26"/>
          <w:rtl/>
        </w:rPr>
        <w:footnoteReference w:id="159"/>
      </w:r>
      <w:r w:rsidR="008E4202" w:rsidRPr="001E1027">
        <w:rPr>
          <w:rFonts w:ascii="David" w:hAnsi="David" w:cs="David"/>
          <w:sz w:val="26"/>
          <w:szCs w:val="26"/>
          <w:rtl/>
          <w:cs/>
        </w:rPr>
        <w:t>.</w:t>
      </w:r>
      <w:r w:rsidR="006C5B3E" w:rsidRPr="001E1027">
        <w:rPr>
          <w:rFonts w:ascii="David" w:eastAsia="David" w:hAnsi="David" w:cs="David"/>
          <w:sz w:val="26"/>
          <w:szCs w:val="26"/>
          <w:rtl/>
        </w:rPr>
        <w:t xml:space="preserve"> </w:t>
      </w:r>
      <w:r w:rsidR="000A0381" w:rsidRPr="001E1027">
        <w:rPr>
          <w:rFonts w:ascii="David" w:eastAsia="David" w:hAnsi="David" w:cs="David"/>
          <w:sz w:val="26"/>
          <w:szCs w:val="26"/>
          <w:rtl/>
        </w:rPr>
        <w:t>לאחרונה נחשף היתר גירושים לברית דמשק יג' 17-16</w:t>
      </w:r>
      <w:r w:rsidR="000A0381" w:rsidRPr="001E1027">
        <w:rPr>
          <w:rFonts w:ascii="David" w:eastAsia="David" w:hAnsi="David" w:cs="David"/>
          <w:sz w:val="26"/>
          <w:szCs w:val="26"/>
          <w:vertAlign w:val="superscript"/>
        </w:rPr>
        <w:footnoteReference w:id="160"/>
      </w:r>
      <w:r w:rsidR="000A0381" w:rsidRPr="001E1027">
        <w:rPr>
          <w:rFonts w:ascii="David" w:eastAsia="David" w:hAnsi="David" w:cs="David"/>
          <w:sz w:val="26"/>
          <w:szCs w:val="26"/>
          <w:rtl/>
        </w:rPr>
        <w:t xml:space="preserve"> (תודות לה</w:t>
      </w:r>
      <w:hyperlink r:id="rId70" w:history="1">
        <w:r w:rsidR="000A0381" w:rsidRPr="001E1027">
          <w:rPr>
            <w:rStyle w:val="Hyperlink"/>
            <w:rFonts w:ascii="David" w:eastAsia="David" w:hAnsi="David" w:cs="David"/>
            <w:sz w:val="26"/>
            <w:szCs w:val="26"/>
            <w:rtl/>
          </w:rPr>
          <w:t>הדרתו החדשה של אלישע קימרון</w:t>
        </w:r>
      </w:hyperlink>
      <w:r w:rsidR="000A0381" w:rsidRPr="001E1027">
        <w:rPr>
          <w:rStyle w:val="Hyperlink"/>
          <w:rFonts w:ascii="David" w:eastAsia="David" w:hAnsi="David" w:cs="David"/>
          <w:sz w:val="26"/>
          <w:szCs w:val="26"/>
          <w:rtl/>
        </w:rPr>
        <w:t>)</w:t>
      </w:r>
      <w:r w:rsidR="000A0381" w:rsidRPr="001E1027">
        <w:rPr>
          <w:rFonts w:ascii="David" w:eastAsia="David" w:hAnsi="David" w:cs="David"/>
          <w:sz w:val="26"/>
          <w:szCs w:val="26"/>
          <w:rtl/>
        </w:rPr>
        <w:t>. ראייה חותכת זו מחזקת ממצאים קודמים של קברי נשים וילדים סמוך ליישוב בקומראן</w:t>
      </w:r>
      <w:r w:rsidR="000A0381" w:rsidRPr="001E1027">
        <w:rPr>
          <w:rStyle w:val="ad"/>
          <w:rFonts w:ascii="David" w:eastAsia="David" w:hAnsi="David" w:cs="David"/>
          <w:sz w:val="26"/>
          <w:szCs w:val="26"/>
          <w:rtl/>
        </w:rPr>
        <w:footnoteReference w:id="161"/>
      </w:r>
      <w:r w:rsidR="000A0381" w:rsidRPr="001E1027">
        <w:rPr>
          <w:rFonts w:ascii="David" w:eastAsia="David" w:hAnsi="David" w:cs="David"/>
          <w:sz w:val="26"/>
          <w:szCs w:val="26"/>
          <w:rtl/>
        </w:rPr>
        <w:t>, וההלכה המתפרשת מהמגילה המקראית 4</w:t>
      </w:r>
      <w:r w:rsidR="000A0381" w:rsidRPr="001E1027">
        <w:rPr>
          <w:rFonts w:ascii="David" w:eastAsia="David" w:hAnsi="David" w:cs="David"/>
          <w:sz w:val="26"/>
          <w:szCs w:val="26"/>
        </w:rPr>
        <w:t>Q</w:t>
      </w:r>
      <w:r w:rsidR="000A0381" w:rsidRPr="001E1027">
        <w:rPr>
          <w:rFonts w:ascii="David" w:eastAsia="David" w:hAnsi="David" w:cs="David"/>
          <w:sz w:val="26"/>
          <w:szCs w:val="26"/>
          <w:rtl/>
        </w:rPr>
        <w:t>76 שהינה נוסח ייחודי למלאכי ב' 16 שכבר התירה גירושים: 'כי אם שנ(א)תה</w:t>
      </w:r>
      <w:r w:rsidR="000A0381" w:rsidRPr="001E1027">
        <w:rPr>
          <w:rFonts w:ascii="David" w:eastAsia="David" w:hAnsi="David" w:cs="David"/>
          <w:color w:val="000000"/>
          <w:sz w:val="26"/>
          <w:szCs w:val="26"/>
          <w:rtl/>
        </w:rPr>
        <w:t xml:space="preserve"> </w:t>
      </w:r>
      <w:r w:rsidR="000A0381" w:rsidRPr="001E1027">
        <w:rPr>
          <w:rFonts w:ascii="David" w:eastAsia="David" w:hAnsi="David" w:cs="David"/>
          <w:sz w:val="26"/>
          <w:szCs w:val="26"/>
          <w:rtl/>
        </w:rPr>
        <w:t>שלח'</w:t>
      </w:r>
      <w:r w:rsidR="000A0381" w:rsidRPr="001E1027">
        <w:rPr>
          <w:rStyle w:val="ad"/>
          <w:rFonts w:ascii="David" w:eastAsia="David" w:hAnsi="David" w:cs="David"/>
          <w:sz w:val="26"/>
          <w:szCs w:val="26"/>
          <w:rtl/>
        </w:rPr>
        <w:footnoteReference w:id="162"/>
      </w:r>
      <w:r w:rsidR="000A0381" w:rsidRPr="001E1027">
        <w:rPr>
          <w:rFonts w:ascii="David" w:eastAsia="David" w:hAnsi="David" w:cs="David"/>
          <w:sz w:val="26"/>
          <w:szCs w:val="26"/>
          <w:rtl/>
        </w:rPr>
        <w:t xml:space="preserve">. גם בן סירא, שהיה כנראה חבר בעדה (ראה </w:t>
      </w:r>
      <w:r w:rsidR="00A9257D" w:rsidRPr="001E1027">
        <w:rPr>
          <w:rFonts w:ascii="David" w:eastAsia="David" w:hAnsi="David" w:cs="David"/>
          <w:sz w:val="26"/>
          <w:szCs w:val="26"/>
          <w:rtl/>
        </w:rPr>
        <w:t xml:space="preserve">אליו </w:t>
      </w:r>
      <w:r w:rsidR="000A0381" w:rsidRPr="001E1027">
        <w:rPr>
          <w:rFonts w:ascii="David" w:eastAsia="David" w:hAnsi="David" w:cs="David"/>
          <w:sz w:val="26"/>
          <w:szCs w:val="26"/>
          <w:rtl/>
        </w:rPr>
        <w:t>בפרק 'מינוי מורה הצדק על עדת קומראן ויחסו לבן סירא'), התיר גירושין מסיבות דומות (כה' 29</w:t>
      </w:r>
      <w:r w:rsidR="000A0381" w:rsidRPr="001E1027">
        <w:rPr>
          <w:rStyle w:val="ad"/>
          <w:rFonts w:ascii="David" w:eastAsia="David" w:hAnsi="David" w:cs="David"/>
          <w:sz w:val="26"/>
          <w:szCs w:val="26"/>
          <w:rtl/>
        </w:rPr>
        <w:footnoteReference w:id="163"/>
      </w:r>
      <w:r w:rsidR="000A0381" w:rsidRPr="001E1027">
        <w:rPr>
          <w:rFonts w:ascii="David" w:eastAsia="David" w:hAnsi="David" w:cs="David"/>
          <w:sz w:val="26"/>
          <w:szCs w:val="26"/>
          <w:rtl/>
        </w:rPr>
        <w:t>)</w:t>
      </w:r>
      <w:r w:rsidR="00A9257D" w:rsidRPr="001E1027">
        <w:rPr>
          <w:rFonts w:ascii="David" w:eastAsia="David" w:hAnsi="David" w:cs="David"/>
          <w:sz w:val="26"/>
          <w:szCs w:val="26"/>
          <w:rtl/>
        </w:rPr>
        <w:t xml:space="preserve"> וייתכן והיתה מחלוקת צדוקים-פרושים בפירוש 'וַיִּקַּח יִתְרוֹ חֹתֵן מֹשֶׁה אֶתצִפֹּרָה, אֵשֶׁת מֹשֶׁה - אַחַר שִׁלּוּחֶיהָ' (שמות יח' 2)</w:t>
      </w:r>
      <w:r w:rsidR="000A0381" w:rsidRPr="001E1027">
        <w:rPr>
          <w:rFonts w:ascii="David" w:eastAsia="David" w:hAnsi="David" w:cs="David"/>
          <w:sz w:val="26"/>
          <w:szCs w:val="26"/>
          <w:rtl/>
        </w:rPr>
        <w:t>.</w:t>
      </w:r>
      <w:r w:rsidR="006342EC" w:rsidRPr="001E1027">
        <w:rPr>
          <w:rFonts w:ascii="David" w:eastAsia="David" w:hAnsi="David" w:cs="David"/>
          <w:sz w:val="26"/>
          <w:szCs w:val="26"/>
          <w:rtl/>
        </w:rPr>
        <w:t xml:space="preserve"> </w:t>
      </w:r>
      <w:r w:rsidR="0018335C" w:rsidRPr="001E1027">
        <w:rPr>
          <w:rFonts w:ascii="David" w:eastAsia="David" w:hAnsi="David" w:cs="David"/>
          <w:sz w:val="26"/>
          <w:szCs w:val="26"/>
          <w:rtl/>
        </w:rPr>
        <w:t>יש הטוענים שגירושים הותרו אך היה איסור להינשא שנית (לבן-זוג אחר), אך אין לכך מקור במגילות, ומנסים למצוא רמזים מכך שישו הטיף בעניין (לוקס טז' 18</w:t>
      </w:r>
      <w:r w:rsidR="0018335C" w:rsidRPr="001E1027">
        <w:rPr>
          <w:rStyle w:val="ad"/>
          <w:rFonts w:ascii="David" w:eastAsia="David" w:hAnsi="David" w:cs="David"/>
          <w:sz w:val="26"/>
          <w:szCs w:val="26"/>
          <w:rtl/>
        </w:rPr>
        <w:footnoteReference w:id="164"/>
      </w:r>
      <w:r w:rsidR="0018335C" w:rsidRPr="001E1027">
        <w:rPr>
          <w:rFonts w:ascii="David" w:eastAsia="David" w:hAnsi="David" w:cs="David"/>
          <w:sz w:val="26"/>
          <w:szCs w:val="26"/>
          <w:rtl/>
        </w:rPr>
        <w:t>).</w:t>
      </w:r>
      <w:r w:rsidR="00245B55" w:rsidRPr="001E1027">
        <w:rPr>
          <w:rFonts w:ascii="David" w:eastAsia="David" w:hAnsi="David" w:cs="David"/>
          <w:sz w:val="26"/>
          <w:szCs w:val="26"/>
          <w:rtl/>
        </w:rPr>
        <w:t xml:space="preserve"> עדיין יש פער רב לגישתו המק</w:t>
      </w:r>
      <w:r w:rsidR="00B6238E" w:rsidRPr="001E1027">
        <w:rPr>
          <w:rFonts w:ascii="David" w:eastAsia="David" w:hAnsi="David" w:cs="David"/>
          <w:sz w:val="26"/>
          <w:szCs w:val="26"/>
          <w:rtl/>
        </w:rPr>
        <w:t>לה</w:t>
      </w:r>
      <w:r w:rsidR="00245B55" w:rsidRPr="001E1027">
        <w:rPr>
          <w:rFonts w:ascii="David" w:eastAsia="David" w:hAnsi="David" w:cs="David"/>
          <w:sz w:val="26"/>
          <w:szCs w:val="26"/>
          <w:rtl/>
        </w:rPr>
        <w:t xml:space="preserve"> של עקיבא: אפילו מצא </w:t>
      </w:r>
      <w:r w:rsidR="00245B55" w:rsidRPr="001E1027">
        <w:rPr>
          <w:rFonts w:ascii="David" w:eastAsia="David" w:hAnsi="David" w:cs="David"/>
          <w:sz w:val="26"/>
          <w:szCs w:val="26"/>
          <w:rtl/>
        </w:rPr>
        <w:lastRenderedPageBreak/>
        <w:t>אחרת נאה הימנה' (גיטין פ"י מ"י), ושגייר את אשתו של הנציב הרומי טורנוסרופוס (טיניאוס רופוס) כדי להינשא לה</w:t>
      </w:r>
      <w:r w:rsidR="00245B55" w:rsidRPr="001E1027">
        <w:rPr>
          <w:rFonts w:ascii="David" w:hAnsi="David" w:cs="David"/>
          <w:sz w:val="26"/>
          <w:szCs w:val="26"/>
          <w:rtl/>
        </w:rPr>
        <w:t xml:space="preserve"> (</w:t>
      </w:r>
      <w:r w:rsidR="00245B55" w:rsidRPr="001E1027">
        <w:rPr>
          <w:rFonts w:ascii="David" w:eastAsia="David" w:hAnsi="David" w:cs="David"/>
          <w:sz w:val="26"/>
          <w:szCs w:val="26"/>
          <w:rtl/>
        </w:rPr>
        <w:t>נדרים נ ע"ב)</w:t>
      </w:r>
      <w:r w:rsidR="009F22ED" w:rsidRPr="001E1027">
        <w:rPr>
          <w:rFonts w:ascii="David" w:eastAsia="David" w:hAnsi="David" w:cs="David"/>
          <w:sz w:val="26"/>
          <w:szCs w:val="26"/>
          <w:rtl/>
        </w:rPr>
        <w:t xml:space="preserve">, וחלקם היו נושאים אשה זרה לילה רק כדי להרגיע יצרם </w:t>
      </w:r>
      <w:r w:rsidR="000C4A73" w:rsidRPr="001E1027">
        <w:rPr>
          <w:rFonts w:ascii="David" w:eastAsia="David" w:hAnsi="David" w:cs="David"/>
          <w:sz w:val="26"/>
          <w:szCs w:val="26"/>
          <w:rtl/>
        </w:rPr>
        <w:t xml:space="preserve">(נשאו אשה רק כדי לשכב איתה לילה אחד ואז גירושיה, כיוון שהיו בנסיעות ארוכות מנשותיהם (??) </w:t>
      </w:r>
      <w:r w:rsidR="009F22ED" w:rsidRPr="001E1027">
        <w:rPr>
          <w:rFonts w:ascii="David" w:eastAsia="David" w:hAnsi="David" w:cs="David"/>
          <w:sz w:val="26"/>
          <w:szCs w:val="26"/>
          <w:rtl/>
        </w:rPr>
        <w:t xml:space="preserve">– למול </w:t>
      </w:r>
      <w:r w:rsidR="000C4A73" w:rsidRPr="001E1027">
        <w:rPr>
          <w:rFonts w:ascii="David" w:eastAsia="David" w:hAnsi="David" w:cs="David"/>
          <w:sz w:val="26"/>
          <w:szCs w:val="26"/>
          <w:rtl/>
        </w:rPr>
        <w:t>ול</w:t>
      </w:r>
      <w:r w:rsidR="009F22ED" w:rsidRPr="001E1027">
        <w:rPr>
          <w:rFonts w:ascii="David" w:eastAsia="David" w:hAnsi="David" w:cs="David"/>
          <w:sz w:val="26"/>
          <w:szCs w:val="26"/>
          <w:rtl/>
        </w:rPr>
        <w:t xml:space="preserve">עומת </w:t>
      </w:r>
      <w:r w:rsidR="000C4A73" w:rsidRPr="001E1027">
        <w:rPr>
          <w:rFonts w:ascii="David" w:eastAsia="David" w:hAnsi="David" w:cs="David"/>
          <w:sz w:val="26"/>
          <w:szCs w:val="26"/>
          <w:rtl/>
        </w:rPr>
        <w:t>גישת</w:t>
      </w:r>
      <w:r w:rsidR="009F22ED" w:rsidRPr="001E1027">
        <w:rPr>
          <w:rFonts w:ascii="David" w:eastAsia="David" w:hAnsi="David" w:cs="David"/>
          <w:sz w:val="26"/>
          <w:szCs w:val="26"/>
          <w:rtl/>
        </w:rPr>
        <w:t xml:space="preserve"> עדת קומראן לנישואים וגירושים, </w:t>
      </w:r>
      <w:r w:rsidR="000C4A73" w:rsidRPr="001E1027">
        <w:rPr>
          <w:rFonts w:ascii="David" w:eastAsia="David" w:hAnsi="David" w:cs="David"/>
          <w:sz w:val="26"/>
          <w:szCs w:val="26"/>
          <w:rtl/>
        </w:rPr>
        <w:t>כמו מ</w:t>
      </w:r>
      <w:r w:rsidR="009F22ED" w:rsidRPr="001E1027">
        <w:rPr>
          <w:rFonts w:ascii="David" w:eastAsia="David" w:hAnsi="David" w:cs="David"/>
          <w:sz w:val="26"/>
          <w:szCs w:val="26"/>
          <w:rtl/>
        </w:rPr>
        <w:t>מגילת דברי</w:t>
      </w:r>
      <w:r w:rsidR="0086211C" w:rsidRPr="001E1027">
        <w:rPr>
          <w:rFonts w:ascii="David" w:eastAsia="David" w:hAnsi="David" w:cs="David"/>
          <w:sz w:val="26"/>
          <w:szCs w:val="26"/>
          <w:rtl/>
        </w:rPr>
        <w:t>/חזון/צוואת</w:t>
      </w:r>
      <w:r w:rsidR="009F22ED" w:rsidRPr="001E1027">
        <w:rPr>
          <w:rFonts w:ascii="David" w:eastAsia="David" w:hAnsi="David" w:cs="David"/>
          <w:sz w:val="26"/>
          <w:szCs w:val="26"/>
          <w:rtl/>
        </w:rPr>
        <w:t xml:space="preserve"> עמרם </w:t>
      </w:r>
      <w:r w:rsidR="00AD1C10" w:rsidRPr="001E1027">
        <w:rPr>
          <w:rFonts w:ascii="David" w:eastAsia="David" w:hAnsi="David" w:cs="David"/>
          <w:sz w:val="26"/>
          <w:szCs w:val="26"/>
          <w:rtl/>
        </w:rPr>
        <w:t>(</w:t>
      </w:r>
      <w:r w:rsidR="00AD1C10" w:rsidRPr="001E1027">
        <w:rPr>
          <w:rFonts w:ascii="David" w:eastAsia="David" w:hAnsi="David" w:cs="David"/>
          <w:sz w:val="26"/>
          <w:szCs w:val="26"/>
        </w:rPr>
        <w:t>4QVisions of Amram</w:t>
      </w:r>
      <w:r w:rsidR="00AD1C10" w:rsidRPr="001E1027">
        <w:rPr>
          <w:rFonts w:ascii="David" w:eastAsia="David" w:hAnsi="David" w:cs="David"/>
          <w:sz w:val="26"/>
          <w:szCs w:val="26"/>
          <w:rtl/>
        </w:rPr>
        <w:t xml:space="preserve">) </w:t>
      </w:r>
      <w:r w:rsidR="000C4A73" w:rsidRPr="001E1027">
        <w:rPr>
          <w:rFonts w:ascii="David" w:eastAsia="David" w:hAnsi="David" w:cs="David"/>
          <w:sz w:val="26"/>
          <w:szCs w:val="26"/>
          <w:rtl/>
        </w:rPr>
        <w:t>שהוא שובח על אי-נשיאתו אשה נוספת, למרות שהיה רחוק מאשתו יוכבד 42 שנה</w:t>
      </w:r>
      <w:r w:rsidR="009F22ED" w:rsidRPr="001E1027">
        <w:rPr>
          <w:rFonts w:ascii="David" w:eastAsia="David" w:hAnsi="David" w:cs="David"/>
          <w:sz w:val="26"/>
          <w:szCs w:val="26"/>
          <w:rtl/>
        </w:rPr>
        <w:t xml:space="preserve"> (נתקע בחברון לאחר שהגיע ל</w:t>
      </w:r>
      <w:r w:rsidR="00110D77" w:rsidRPr="001E1027">
        <w:rPr>
          <w:rFonts w:ascii="David" w:eastAsia="David" w:hAnsi="David" w:cs="David"/>
          <w:sz w:val="26"/>
          <w:szCs w:val="26"/>
          <w:rtl/>
        </w:rPr>
        <w:t>קבור את בני יעקב ונשאר ל</w:t>
      </w:r>
      <w:r w:rsidR="009F22ED" w:rsidRPr="001E1027">
        <w:rPr>
          <w:rFonts w:ascii="David" w:eastAsia="David" w:hAnsi="David" w:cs="David"/>
          <w:sz w:val="26"/>
          <w:szCs w:val="26"/>
          <w:rtl/>
        </w:rPr>
        <w:t>שפץ את קבר האבות</w:t>
      </w:r>
      <w:r w:rsidR="00110D77" w:rsidRPr="001E1027">
        <w:rPr>
          <w:rFonts w:ascii="David" w:eastAsia="David" w:hAnsi="David" w:cs="David"/>
          <w:sz w:val="26"/>
          <w:szCs w:val="26"/>
          <w:rtl/>
        </w:rPr>
        <w:t xml:space="preserve"> למרות החשש ממלחמה שנפתחה בין מצרים לכנען ופלשת</w:t>
      </w:r>
      <w:r w:rsidR="000C4A73" w:rsidRPr="001E1027">
        <w:rPr>
          <w:rFonts w:ascii="David" w:eastAsia="David" w:hAnsi="David" w:cs="David"/>
          <w:sz w:val="26"/>
          <w:szCs w:val="26"/>
          <w:rtl/>
        </w:rPr>
        <w:t xml:space="preserve">, </w:t>
      </w:r>
      <w:r w:rsidR="009F22ED" w:rsidRPr="001E1027">
        <w:rPr>
          <w:rFonts w:ascii="David" w:eastAsia="David" w:hAnsi="David" w:cs="David"/>
          <w:sz w:val="26"/>
          <w:szCs w:val="26"/>
          <w:rtl/>
        </w:rPr>
        <w:t>ולא לקח אשה אחרת</w:t>
      </w:r>
      <w:r w:rsidR="00110D77" w:rsidRPr="001E1027">
        <w:rPr>
          <w:rFonts w:ascii="David" w:eastAsia="David" w:hAnsi="David" w:cs="David"/>
          <w:sz w:val="26"/>
          <w:szCs w:val="26"/>
          <w:rtl/>
        </w:rPr>
        <w:t xml:space="preserve"> – טור ב' 7-6</w:t>
      </w:r>
      <w:r w:rsidR="009F22ED" w:rsidRPr="001E1027">
        <w:rPr>
          <w:rFonts w:ascii="David" w:eastAsia="David" w:hAnsi="David" w:cs="David"/>
          <w:sz w:val="26"/>
          <w:szCs w:val="26"/>
          <w:rtl/>
        </w:rPr>
        <w:t>)</w:t>
      </w:r>
      <w:r w:rsidR="000C4A73" w:rsidRPr="001E1027">
        <w:rPr>
          <w:rFonts w:ascii="David" w:eastAsia="David" w:hAnsi="David" w:cs="David"/>
          <w:sz w:val="26"/>
          <w:szCs w:val="26"/>
          <w:rtl/>
        </w:rPr>
        <w:t>, ודעת החסיד אליעזר</w:t>
      </w:r>
      <w:r w:rsidR="000E359A" w:rsidRPr="001E1027">
        <w:rPr>
          <w:rFonts w:ascii="David" w:eastAsia="David" w:hAnsi="David" w:cs="David"/>
          <w:sz w:val="26"/>
          <w:szCs w:val="26"/>
          <w:rtl/>
        </w:rPr>
        <w:t xml:space="preserve"> בן יעקב</w:t>
      </w:r>
      <w:r w:rsidR="000C4A73" w:rsidRPr="001E1027">
        <w:rPr>
          <w:rStyle w:val="ad"/>
          <w:rFonts w:ascii="David" w:eastAsia="David" w:hAnsi="David" w:cs="David"/>
          <w:sz w:val="26"/>
          <w:szCs w:val="26"/>
          <w:rtl/>
        </w:rPr>
        <w:footnoteReference w:id="165"/>
      </w:r>
      <w:r w:rsidR="00A32027" w:rsidRPr="001E1027">
        <w:rPr>
          <w:rFonts w:ascii="David" w:eastAsia="David" w:hAnsi="David" w:cs="David"/>
          <w:sz w:val="26"/>
          <w:szCs w:val="26"/>
          <w:rtl/>
        </w:rPr>
        <w:t xml:space="preserve"> שיחד עם שמעון בן עזאי שלא נשא אשה – הביאו לחז"ל מגילת יוחסין ובה </w:t>
      </w:r>
      <w:r w:rsidR="0061044A" w:rsidRPr="001E1027">
        <w:rPr>
          <w:rFonts w:ascii="David" w:eastAsia="David" w:hAnsi="David" w:cs="David"/>
          <w:sz w:val="26"/>
          <w:szCs w:val="26"/>
          <w:rtl/>
        </w:rPr>
        <w:t xml:space="preserve">מסורת על מנשה שהרג את הנביא ישעיה (ראו על כך בפרק נפרד), ובנו אליעזר בן יעקב, יוסי בן חלפתא, </w:t>
      </w:r>
      <w:r w:rsidR="0061044A" w:rsidRPr="001E1027">
        <w:rPr>
          <w:rFonts w:ascii="David" w:eastAsia="David" w:hAnsi="David" w:cs="David"/>
          <w:color w:val="FF0000"/>
          <w:sz w:val="26"/>
          <w:szCs w:val="26"/>
          <w:rtl/>
        </w:rPr>
        <w:t>כתב את סדר עולם שאינו תואם ללוח השנה של עדת קומראן. דבר זה מחזר את השיבוש במסורת לוח השנה שלו.</w:t>
      </w:r>
    </w:p>
    <w:p w14:paraId="55A23081" w14:textId="26CAB268" w:rsidR="008726B7" w:rsidRPr="001E1027" w:rsidRDefault="000A0381" w:rsidP="00386836">
      <w:pPr>
        <w:spacing w:before="280" w:line="360" w:lineRule="auto"/>
        <w:ind w:left="-57"/>
        <w:jc w:val="both"/>
        <w:rPr>
          <w:rFonts w:ascii="David" w:eastAsia="David" w:hAnsi="David" w:cs="David"/>
          <w:sz w:val="26"/>
          <w:szCs w:val="26"/>
          <w:rtl/>
        </w:rPr>
      </w:pPr>
      <w:r w:rsidRPr="001E1027">
        <w:rPr>
          <w:rFonts w:ascii="David" w:eastAsia="David" w:hAnsi="David" w:cs="David"/>
          <w:sz w:val="26"/>
          <w:szCs w:val="26"/>
          <w:rtl/>
        </w:rPr>
        <w:t>למרות זאת, התקבע במחקר כי עדת קומראן הוגדרה כיתתית ונזירית, נוכח מסקנתם השגויה בנוגע להיתר ואופי חיי הזוגיות של חברי עדת קומראן. לא נמצאה אמירה מפורשת לאיסור נישואים  בשום מגילה</w:t>
      </w:r>
      <w:r w:rsidRPr="001E1027">
        <w:rPr>
          <w:rStyle w:val="ad"/>
          <w:rFonts w:ascii="David" w:eastAsia="David" w:hAnsi="David" w:cs="David"/>
          <w:sz w:val="26"/>
          <w:szCs w:val="26"/>
          <w:rtl/>
        </w:rPr>
        <w:footnoteReference w:id="166"/>
      </w:r>
      <w:r w:rsidRPr="001E1027">
        <w:rPr>
          <w:rFonts w:ascii="David" w:eastAsia="David" w:hAnsi="David" w:cs="David"/>
          <w:sz w:val="26"/>
          <w:szCs w:val="26"/>
          <w:rtl/>
        </w:rPr>
        <w:t xml:space="preserve"> (וכאמור סותרת לכמה מגילות), אך נשים לא מוזכרות (רק) בסרך היחד. </w:t>
      </w:r>
      <w:r w:rsidR="008726B7" w:rsidRPr="001E1027">
        <w:rPr>
          <w:rFonts w:ascii="David" w:eastAsia="David" w:hAnsi="David" w:cs="David"/>
          <w:sz w:val="26"/>
          <w:szCs w:val="26"/>
          <w:rtl/>
        </w:rPr>
        <w:t>יוספוס ציין שקבוצה אחת מהאייסים נמנעה כליל הנישואין (</w:t>
      </w:r>
      <w:hyperlink r:id="rId71" w:history="1">
        <w:r w:rsidR="008726B7" w:rsidRPr="001E1027">
          <w:rPr>
            <w:rStyle w:val="Hyperlink"/>
            <w:rFonts w:ascii="David" w:hAnsi="David" w:cs="David"/>
            <w:sz w:val="26"/>
            <w:szCs w:val="26"/>
            <w:rtl/>
          </w:rPr>
          <w:t>מלחמת היהודים</w:t>
        </w:r>
      </w:hyperlink>
      <w:r w:rsidR="008726B7" w:rsidRPr="001E1027">
        <w:rPr>
          <w:rFonts w:ascii="David" w:hAnsi="David" w:cs="David"/>
          <w:sz w:val="26"/>
          <w:szCs w:val="26"/>
          <w:rtl/>
        </w:rPr>
        <w:t xml:space="preserve"> ב' פ"ח</w:t>
      </w:r>
      <w:r w:rsidR="00956A6E" w:rsidRPr="001E1027">
        <w:rPr>
          <w:rStyle w:val="ad"/>
          <w:rFonts w:ascii="David" w:hAnsi="David" w:cs="David"/>
          <w:sz w:val="26"/>
          <w:szCs w:val="26"/>
          <w:rtl/>
        </w:rPr>
        <w:footnoteReference w:id="167"/>
      </w:r>
      <w:r w:rsidR="008726B7" w:rsidRPr="001E1027">
        <w:rPr>
          <w:rFonts w:ascii="David" w:hAnsi="David" w:cs="David"/>
          <w:sz w:val="26"/>
          <w:szCs w:val="26"/>
          <w:rtl/>
        </w:rPr>
        <w:t>)</w:t>
      </w:r>
      <w:r w:rsidR="003F5753" w:rsidRPr="001E1027">
        <w:rPr>
          <w:rFonts w:ascii="David" w:hAnsi="David" w:cs="David"/>
          <w:sz w:val="26"/>
          <w:szCs w:val="26"/>
          <w:rtl/>
        </w:rPr>
        <w:t>, וכך גם מתארים זאת פל</w:t>
      </w:r>
      <w:r w:rsidRPr="001E1027">
        <w:rPr>
          <w:rFonts w:ascii="David" w:hAnsi="David" w:cs="David"/>
          <w:sz w:val="26"/>
          <w:szCs w:val="26"/>
          <w:rtl/>
        </w:rPr>
        <w:t>י</w:t>
      </w:r>
      <w:r w:rsidR="003F5753" w:rsidRPr="001E1027">
        <w:rPr>
          <w:rFonts w:ascii="David" w:hAnsi="David" w:cs="David"/>
          <w:sz w:val="26"/>
          <w:szCs w:val="26"/>
          <w:rtl/>
        </w:rPr>
        <w:t>ניוס הזקן ופילון האלכסנדרוני</w:t>
      </w:r>
      <w:r w:rsidR="008726B7" w:rsidRPr="001E1027">
        <w:rPr>
          <w:rFonts w:ascii="David" w:hAnsi="David" w:cs="David"/>
          <w:sz w:val="26"/>
          <w:szCs w:val="26"/>
          <w:rtl/>
        </w:rPr>
        <w:t>.</w:t>
      </w:r>
      <w:r w:rsidR="008726B7" w:rsidRPr="001E1027">
        <w:rPr>
          <w:rFonts w:ascii="David" w:eastAsia="David" w:hAnsi="David" w:cs="David"/>
          <w:sz w:val="26"/>
          <w:szCs w:val="26"/>
          <w:rtl/>
        </w:rPr>
        <w:t xml:space="preserve"> עם זאת, ישנם מספר גיבורים שפרשו זמנית מבני/בנות זוגם. ב</w:t>
      </w:r>
      <w:r w:rsidR="008726B7" w:rsidRPr="001E1027">
        <w:rPr>
          <w:rFonts w:ascii="David" w:hAnsi="David" w:cs="David"/>
          <w:sz w:val="26"/>
          <w:szCs w:val="26"/>
          <w:rtl/>
        </w:rPr>
        <w:t>חנוך ב' (הסלאבי) כג'</w:t>
      </w:r>
      <w:r w:rsidR="008726B7" w:rsidRPr="001E1027">
        <w:rPr>
          <w:rStyle w:val="ad"/>
          <w:rFonts w:ascii="David" w:eastAsia="David" w:hAnsi="David" w:cs="David"/>
          <w:sz w:val="26"/>
          <w:szCs w:val="26"/>
          <w:rtl/>
        </w:rPr>
        <w:footnoteReference w:id="168"/>
      </w:r>
      <w:r w:rsidR="008726B7" w:rsidRPr="001E1027">
        <w:rPr>
          <w:rFonts w:ascii="David" w:eastAsia="David" w:hAnsi="David" w:cs="David"/>
          <w:sz w:val="26"/>
          <w:szCs w:val="26"/>
          <w:rtl/>
        </w:rPr>
        <w:t xml:space="preserve"> מס</w:t>
      </w:r>
      <w:r w:rsidR="00D30FEA" w:rsidRPr="001E1027">
        <w:rPr>
          <w:rFonts w:ascii="David" w:eastAsia="David" w:hAnsi="David" w:cs="David" w:hint="cs"/>
          <w:sz w:val="26"/>
          <w:szCs w:val="26"/>
          <w:rtl/>
        </w:rPr>
        <w:t>ו</w:t>
      </w:r>
      <w:r w:rsidR="008726B7" w:rsidRPr="001E1027">
        <w:rPr>
          <w:rFonts w:ascii="David" w:eastAsia="David" w:hAnsi="David" w:cs="David"/>
          <w:sz w:val="26"/>
          <w:szCs w:val="26"/>
          <w:rtl/>
        </w:rPr>
        <w:t xml:space="preserve">פר שניר, אחיינו של נח, </w:t>
      </w:r>
      <w:r w:rsidR="008726B7" w:rsidRPr="001E1027">
        <w:rPr>
          <w:rFonts w:ascii="David" w:hAnsi="David" w:cs="David"/>
          <w:sz w:val="26"/>
          <w:szCs w:val="26"/>
          <w:rtl/>
        </w:rPr>
        <w:t xml:space="preserve">חשד כי </w:t>
      </w:r>
      <w:r w:rsidR="008726B7" w:rsidRPr="001E1027">
        <w:rPr>
          <w:rFonts w:ascii="David" w:eastAsia="David" w:hAnsi="David" w:cs="David"/>
          <w:sz w:val="26"/>
          <w:szCs w:val="26"/>
          <w:rtl/>
        </w:rPr>
        <w:t xml:space="preserve">אשתו </w:t>
      </w:r>
      <w:r w:rsidR="008726B7" w:rsidRPr="001E1027">
        <w:rPr>
          <w:rFonts w:ascii="David" w:hAnsi="David" w:cs="David"/>
          <w:sz w:val="26"/>
          <w:szCs w:val="26"/>
          <w:rtl/>
        </w:rPr>
        <w:t>צופמינה בגדה עם אחר (בבגידה עם מלאך חושד גם למך [חנוך א' קו' 1-12; מגילה חיצונית לבראשית ב'), כיוון שהיא בהריון והוא לא שכב איתה, כנראה כי שימש ככוהן גדול (זהו כנראה המקור לסיפור הולדת ישו)</w:t>
      </w:r>
      <w:r w:rsidR="008726B7" w:rsidRPr="001E1027">
        <w:rPr>
          <w:rFonts w:ascii="David" w:eastAsia="David" w:hAnsi="David" w:cs="David"/>
          <w:sz w:val="26"/>
          <w:szCs w:val="26"/>
          <w:rtl/>
        </w:rPr>
        <w:t xml:space="preserve"> – כנראה כי </w:t>
      </w:r>
      <w:r w:rsidR="00D30FEA" w:rsidRPr="001E1027">
        <w:rPr>
          <w:rFonts w:ascii="David" w:eastAsia="David" w:hAnsi="David" w:cs="David" w:hint="cs"/>
          <w:sz w:val="26"/>
          <w:szCs w:val="26"/>
          <w:rtl/>
        </w:rPr>
        <w:t xml:space="preserve">כנראה </w:t>
      </w:r>
      <w:r w:rsidR="008726B7" w:rsidRPr="001E1027">
        <w:rPr>
          <w:rFonts w:ascii="David" w:eastAsia="David" w:hAnsi="David" w:cs="David"/>
          <w:sz w:val="26"/>
          <w:szCs w:val="26"/>
          <w:rtl/>
        </w:rPr>
        <w:t xml:space="preserve">פרש </w:t>
      </w:r>
      <w:r w:rsidR="008726B7" w:rsidRPr="001E1027">
        <w:rPr>
          <w:rFonts w:ascii="David" w:hAnsi="David" w:cs="David"/>
          <w:sz w:val="26"/>
          <w:szCs w:val="26"/>
          <w:rtl/>
        </w:rPr>
        <w:t>ממנה</w:t>
      </w:r>
      <w:r w:rsidR="00D30FEA" w:rsidRPr="001E1027">
        <w:rPr>
          <w:rFonts w:ascii="David" w:hAnsi="David" w:cs="David" w:hint="cs"/>
          <w:sz w:val="26"/>
          <w:szCs w:val="26"/>
          <w:rtl/>
        </w:rPr>
        <w:t xml:space="preserve"> בתקופת ההריון כמנהג האיסיים</w:t>
      </w:r>
      <w:r w:rsidR="008726B7" w:rsidRPr="001E1027">
        <w:rPr>
          <w:rFonts w:ascii="David" w:hAnsi="David" w:cs="David"/>
          <w:sz w:val="26"/>
          <w:szCs w:val="26"/>
          <w:rtl/>
        </w:rPr>
        <w:t>;</w:t>
      </w:r>
      <w:r w:rsidR="008726B7" w:rsidRPr="001E1027">
        <w:rPr>
          <w:rFonts w:ascii="David" w:eastAsia="David" w:hAnsi="David" w:cs="David"/>
          <w:sz w:val="26"/>
          <w:szCs w:val="26"/>
          <w:rtl/>
        </w:rPr>
        <w:t xml:space="preserve"> </w:t>
      </w:r>
      <w:r w:rsidR="008726B7" w:rsidRPr="001E1027">
        <w:rPr>
          <w:rFonts w:ascii="David" w:hAnsi="David" w:cs="David"/>
          <w:sz w:val="26"/>
          <w:szCs w:val="26"/>
          <w:rtl/>
        </w:rPr>
        <w:t>בצוואת יששכר ב' 1 מצוין: 'וירא אז מלאך יי אל יעקב ויאמר שני בנים תלד רחל כי בחלה (מאסה) במשכב בעלה ותבחר הנזר (בנזירות)'</w:t>
      </w:r>
      <w:r w:rsidR="008726B7" w:rsidRPr="001E1027">
        <w:rPr>
          <w:rFonts w:ascii="David" w:eastAsia="David" w:hAnsi="David" w:cs="David"/>
          <w:sz w:val="26"/>
          <w:szCs w:val="26"/>
          <w:rtl/>
        </w:rPr>
        <w:t xml:space="preserve">. גם כאן המקור במקרא מרמז על משה רבינו </w:t>
      </w:r>
      <w:r w:rsidR="008726B7" w:rsidRPr="001E1027">
        <w:rPr>
          <w:rFonts w:ascii="David" w:eastAsia="David" w:hAnsi="David" w:cs="David"/>
          <w:sz w:val="26"/>
          <w:szCs w:val="26"/>
          <w:rtl/>
        </w:rPr>
        <w:lastRenderedPageBreak/>
        <w:t>ב</w:t>
      </w:r>
      <w:r w:rsidR="008726B7" w:rsidRPr="001E1027">
        <w:rPr>
          <w:rFonts w:ascii="David" w:hAnsi="David" w:cs="David"/>
          <w:sz w:val="26"/>
          <w:szCs w:val="26"/>
          <w:rtl/>
        </w:rPr>
        <w:t>שמות יח' 2</w:t>
      </w:r>
      <w:r w:rsidR="008726B7" w:rsidRPr="001E1027">
        <w:rPr>
          <w:rFonts w:ascii="David" w:eastAsia="David" w:hAnsi="David" w:cs="David"/>
          <w:sz w:val="26"/>
          <w:szCs w:val="26"/>
          <w:rtl/>
        </w:rPr>
        <w:t xml:space="preserve"> </w:t>
      </w:r>
      <w:r w:rsidR="008726B7" w:rsidRPr="001E1027">
        <w:rPr>
          <w:rFonts w:ascii="David" w:hAnsi="David" w:cs="David"/>
          <w:sz w:val="26"/>
          <w:szCs w:val="26"/>
          <w:rtl/>
        </w:rPr>
        <w:t>ובמדבר יב' 8-1</w:t>
      </w:r>
      <w:r w:rsidR="008726B7" w:rsidRPr="001E1027">
        <w:rPr>
          <w:rFonts w:ascii="David" w:eastAsia="David" w:hAnsi="David" w:cs="David"/>
          <w:sz w:val="26"/>
          <w:szCs w:val="26"/>
          <w:rtl/>
        </w:rPr>
        <w:t xml:space="preserve">, והמדרש </w:t>
      </w:r>
      <w:r w:rsidR="008726B7" w:rsidRPr="001E1027">
        <w:rPr>
          <w:rFonts w:ascii="David" w:hAnsi="David" w:cs="David"/>
          <w:sz w:val="26"/>
          <w:szCs w:val="26"/>
          <w:rtl/>
        </w:rPr>
        <w:t>שבת פז'</w:t>
      </w:r>
      <w:r w:rsidR="008726B7" w:rsidRPr="001E1027">
        <w:rPr>
          <w:rFonts w:ascii="David" w:eastAsia="David" w:hAnsi="David" w:cs="David"/>
          <w:sz w:val="26"/>
          <w:szCs w:val="26"/>
          <w:rtl/>
        </w:rPr>
        <w:t xml:space="preserve"> מסביר זאת</w:t>
      </w:r>
      <w:r w:rsidR="008726B7" w:rsidRPr="001E1027">
        <w:rPr>
          <w:rStyle w:val="ad"/>
          <w:rFonts w:ascii="David" w:hAnsi="David" w:cs="David"/>
          <w:sz w:val="26"/>
          <w:szCs w:val="26"/>
          <w:rtl/>
        </w:rPr>
        <w:footnoteReference w:id="169"/>
      </w:r>
      <w:r w:rsidR="008726B7" w:rsidRPr="001E1027">
        <w:rPr>
          <w:rFonts w:ascii="David" w:eastAsia="David" w:hAnsi="David" w:cs="David"/>
          <w:sz w:val="26"/>
          <w:szCs w:val="26"/>
          <w:rtl/>
        </w:rPr>
        <w:t>. יש לציין שעדת קומראן התעלה לרמת מלאכים בשבתות (שירות עולת השבת), וחוקם בשבת אסר על משגל (יובלים ??; ברית דמשק ??). כמו"כ, מ' המקדש מה' 12-11 (וב"ד יג' 2-1) אוסרת על משגל בעיר המקדש. ייתכן ומורה הצדק ואולי גם חברי העדה ברמה הגבוהה (שכן גם להם מיוחסת נבואה במגילות מורה הצדק</w:t>
      </w:r>
      <w:r w:rsidR="008726B7" w:rsidRPr="001E1027">
        <w:rPr>
          <w:rStyle w:val="ad"/>
          <w:rFonts w:ascii="David" w:hAnsi="David" w:cs="David"/>
          <w:sz w:val="26"/>
          <w:szCs w:val="26"/>
          <w:rtl/>
        </w:rPr>
        <w:footnoteReference w:id="170"/>
      </w:r>
      <w:r w:rsidR="008726B7" w:rsidRPr="001E1027">
        <w:rPr>
          <w:rFonts w:ascii="David" w:eastAsia="David" w:hAnsi="David" w:cs="David"/>
          <w:sz w:val="26"/>
          <w:szCs w:val="26"/>
          <w:rtl/>
        </w:rPr>
        <w:t>), פרשו באופן זמני/קבוע מנשותיהם. בחז"ל רבי עוזאי התנזר כליל מנשים, וכנראה היה חסיד (על חסידי התנאים מהאיסיים ראו בהמשך).</w:t>
      </w:r>
    </w:p>
    <w:p w14:paraId="4A2BB16F" w14:textId="77777777" w:rsidR="008726B7" w:rsidRPr="001E1027" w:rsidRDefault="008726B7" w:rsidP="00386836">
      <w:pPr>
        <w:spacing w:before="280" w:line="360" w:lineRule="auto"/>
        <w:ind w:left="-57"/>
        <w:jc w:val="both"/>
        <w:rPr>
          <w:rFonts w:ascii="David" w:eastAsia="David" w:hAnsi="David" w:cs="David"/>
          <w:sz w:val="26"/>
          <w:szCs w:val="26"/>
        </w:rPr>
      </w:pPr>
      <w:r w:rsidRPr="001E1027">
        <w:rPr>
          <w:rFonts w:ascii="David" w:eastAsia="David" w:hAnsi="David" w:cs="David"/>
          <w:sz w:val="26"/>
          <w:szCs w:val="26"/>
          <w:rtl/>
        </w:rPr>
        <w:t>במגילות הקדמוניות עד מגילות חורבן הבית (קבוצות 3-1) מודגשת מצוות חיתון עם כלה ממשפחת האב</w:t>
      </w:r>
      <w:r w:rsidRPr="001E1027">
        <w:rPr>
          <w:rStyle w:val="ad"/>
          <w:rFonts w:ascii="David" w:eastAsia="David" w:hAnsi="David" w:cs="David"/>
          <w:sz w:val="26"/>
          <w:szCs w:val="26"/>
          <w:rtl/>
        </w:rPr>
        <w:footnoteReference w:id="171"/>
      </w:r>
      <w:r w:rsidRPr="001E1027">
        <w:rPr>
          <w:rFonts w:ascii="David" w:eastAsia="David" w:hAnsi="David" w:cs="David"/>
          <w:sz w:val="26"/>
          <w:szCs w:val="26"/>
          <w:rtl/>
        </w:rPr>
        <w:t xml:space="preserve">. היות ואין לכך שום אזכור במגילות הכיתתיות של מגילות מורה הצדק (קבוצה 4), ייתכן שעדת קומראן ביטלה חוק זה. על כך מעידה מסורת חז"ל: 'הותרו השבטים להתחתן זה עם זה' (תענית ל' ע"ב). </w:t>
      </w:r>
    </w:p>
    <w:p w14:paraId="7A21A009" w14:textId="492B0DA2" w:rsidR="007B1E58" w:rsidRPr="001E1027" w:rsidRDefault="00705104" w:rsidP="00386836">
      <w:pPr>
        <w:spacing w:before="280" w:line="360" w:lineRule="auto"/>
        <w:ind w:left="-57"/>
        <w:jc w:val="both"/>
        <w:rPr>
          <w:rFonts w:ascii="David" w:eastAsia="David" w:hAnsi="David" w:cs="David"/>
          <w:sz w:val="26"/>
          <w:szCs w:val="26"/>
          <w:rtl/>
        </w:rPr>
      </w:pPr>
      <w:r w:rsidRPr="001E1027">
        <w:rPr>
          <w:rFonts w:ascii="David" w:eastAsia="David" w:hAnsi="David" w:cs="David"/>
          <w:sz w:val="26"/>
          <w:szCs w:val="26"/>
          <w:rtl/>
        </w:rPr>
        <w:t xml:space="preserve">יוצא אפוא, כי </w:t>
      </w:r>
      <w:r w:rsidR="00404591" w:rsidRPr="001E1027">
        <w:rPr>
          <w:rFonts w:ascii="David" w:eastAsia="David" w:hAnsi="David" w:cs="David"/>
          <w:sz w:val="26"/>
          <w:szCs w:val="26"/>
          <w:rtl/>
        </w:rPr>
        <w:t xml:space="preserve">ההבדל העקרוני </w:t>
      </w:r>
      <w:r w:rsidR="003777AF" w:rsidRPr="001E1027">
        <w:rPr>
          <w:rFonts w:ascii="David" w:eastAsia="David" w:hAnsi="David" w:cs="David"/>
          <w:sz w:val="26"/>
          <w:szCs w:val="26"/>
          <w:rtl/>
        </w:rPr>
        <w:t xml:space="preserve">בין עדת קומראן </w:t>
      </w:r>
      <w:r w:rsidR="00404591" w:rsidRPr="001E1027">
        <w:rPr>
          <w:rFonts w:ascii="David" w:eastAsia="David" w:hAnsi="David" w:cs="David"/>
          <w:sz w:val="26"/>
          <w:szCs w:val="26"/>
          <w:rtl/>
        </w:rPr>
        <w:t>לחז"ל</w:t>
      </w:r>
      <w:r w:rsidR="00DC02F6" w:rsidRPr="001E1027">
        <w:rPr>
          <w:rStyle w:val="ad"/>
          <w:rFonts w:ascii="David" w:eastAsia="David" w:hAnsi="David" w:cs="David"/>
          <w:sz w:val="26"/>
          <w:szCs w:val="26"/>
          <w:rtl/>
        </w:rPr>
        <w:footnoteReference w:id="172"/>
      </w:r>
      <w:r w:rsidR="00404591" w:rsidRPr="001E1027">
        <w:rPr>
          <w:rFonts w:ascii="David" w:eastAsia="David" w:hAnsi="David" w:cs="David"/>
          <w:sz w:val="26"/>
          <w:szCs w:val="26"/>
          <w:rtl/>
        </w:rPr>
        <w:t xml:space="preserve"> </w:t>
      </w:r>
      <w:r w:rsidR="003777AF" w:rsidRPr="001E1027">
        <w:rPr>
          <w:rFonts w:ascii="David" w:eastAsia="David" w:hAnsi="David" w:cs="David"/>
          <w:sz w:val="26"/>
          <w:szCs w:val="26"/>
          <w:rtl/>
        </w:rPr>
        <w:t xml:space="preserve">בתחום זה </w:t>
      </w:r>
      <w:r w:rsidRPr="001E1027">
        <w:rPr>
          <w:rFonts w:ascii="David" w:eastAsia="David" w:hAnsi="David" w:cs="David"/>
          <w:sz w:val="26"/>
          <w:szCs w:val="26"/>
          <w:rtl/>
        </w:rPr>
        <w:t xml:space="preserve">- </w:t>
      </w:r>
      <w:r w:rsidR="005141FC" w:rsidRPr="001E1027">
        <w:rPr>
          <w:rFonts w:ascii="David" w:eastAsia="David" w:hAnsi="David" w:cs="David"/>
          <w:sz w:val="26"/>
          <w:szCs w:val="26"/>
          <w:rtl/>
        </w:rPr>
        <w:t>הוא הדגש ההלכתי על</w:t>
      </w:r>
      <w:r w:rsidR="00404591" w:rsidRPr="001E1027">
        <w:rPr>
          <w:rFonts w:ascii="David" w:eastAsia="David" w:hAnsi="David" w:cs="David"/>
          <w:sz w:val="26"/>
          <w:szCs w:val="26"/>
          <w:rtl/>
        </w:rPr>
        <w:t xml:space="preserve"> מהות וכמות ו</w:t>
      </w:r>
      <w:r w:rsidR="006C5B3E" w:rsidRPr="001E1027">
        <w:rPr>
          <w:rFonts w:ascii="David" w:eastAsia="David" w:hAnsi="David" w:cs="David"/>
          <w:sz w:val="26"/>
          <w:szCs w:val="26"/>
          <w:rtl/>
        </w:rPr>
        <w:t xml:space="preserve">המשגל </w:t>
      </w:r>
      <w:r w:rsidR="00404591" w:rsidRPr="001E1027">
        <w:rPr>
          <w:rFonts w:ascii="David" w:eastAsia="David" w:hAnsi="David" w:cs="David"/>
          <w:sz w:val="26"/>
          <w:szCs w:val="26"/>
          <w:rtl/>
        </w:rPr>
        <w:t>עם האשה: בעדת קומראן הודגשה מטר</w:t>
      </w:r>
      <w:r w:rsidR="00B262DA" w:rsidRPr="001E1027">
        <w:rPr>
          <w:rFonts w:ascii="David" w:eastAsia="David" w:hAnsi="David" w:cs="David"/>
          <w:sz w:val="26"/>
          <w:szCs w:val="26"/>
          <w:rtl/>
        </w:rPr>
        <w:t>ת</w:t>
      </w:r>
      <w:r w:rsidR="00404591" w:rsidRPr="001E1027">
        <w:rPr>
          <w:rFonts w:ascii="David" w:eastAsia="David" w:hAnsi="David" w:cs="David"/>
          <w:sz w:val="26"/>
          <w:szCs w:val="26"/>
          <w:rtl/>
        </w:rPr>
        <w:t xml:space="preserve"> </w:t>
      </w:r>
      <w:r w:rsidR="006C5B3E" w:rsidRPr="001E1027">
        <w:rPr>
          <w:rFonts w:ascii="David" w:eastAsia="David" w:hAnsi="David" w:cs="David"/>
          <w:sz w:val="26"/>
          <w:szCs w:val="26"/>
          <w:rtl/>
        </w:rPr>
        <w:t xml:space="preserve">הבאת ילדים </w:t>
      </w:r>
      <w:r w:rsidR="00404591" w:rsidRPr="001E1027">
        <w:rPr>
          <w:rFonts w:ascii="David" w:eastAsia="David" w:hAnsi="David" w:cs="David"/>
          <w:sz w:val="26"/>
          <w:szCs w:val="26"/>
          <w:rtl/>
        </w:rPr>
        <w:t xml:space="preserve">- </w:t>
      </w:r>
      <w:r w:rsidR="006C5B3E" w:rsidRPr="001E1027">
        <w:rPr>
          <w:rFonts w:ascii="David" w:eastAsia="David" w:hAnsi="David" w:cs="David"/>
          <w:sz w:val="26"/>
          <w:szCs w:val="26"/>
          <w:rtl/>
        </w:rPr>
        <w:t>ולא לתענוג</w:t>
      </w:r>
      <w:r w:rsidR="006D6712" w:rsidRPr="001E1027">
        <w:rPr>
          <w:rFonts w:ascii="David" w:eastAsia="David" w:hAnsi="David" w:cs="David"/>
          <w:sz w:val="26"/>
          <w:szCs w:val="26"/>
          <w:rtl/>
        </w:rPr>
        <w:t xml:space="preserve"> (</w:t>
      </w:r>
      <w:bookmarkStart w:id="70" w:name="_Hlk530690022"/>
      <w:r w:rsidR="006D6712" w:rsidRPr="001E1027">
        <w:rPr>
          <w:rFonts w:ascii="David" w:hAnsi="David" w:cs="David"/>
          <w:sz w:val="26"/>
          <w:szCs w:val="26"/>
          <w:rtl/>
        </w:rPr>
        <w:t>צוואת יששכר ב' 3</w:t>
      </w:r>
      <w:r w:rsidR="006D6712" w:rsidRPr="001E1027">
        <w:rPr>
          <w:rStyle w:val="ad"/>
          <w:rFonts w:ascii="David" w:hAnsi="David" w:cs="David"/>
          <w:sz w:val="26"/>
          <w:szCs w:val="26"/>
          <w:rtl/>
        </w:rPr>
        <w:footnoteReference w:id="173"/>
      </w:r>
      <w:r w:rsidR="006D6712" w:rsidRPr="001E1027">
        <w:rPr>
          <w:rFonts w:ascii="David" w:hAnsi="David" w:cs="David"/>
          <w:sz w:val="26"/>
          <w:szCs w:val="26"/>
          <w:rtl/>
        </w:rPr>
        <w:t xml:space="preserve">; </w:t>
      </w:r>
      <w:hyperlink r:id="rId72" w:history="1">
        <w:r w:rsidR="006D6712" w:rsidRPr="001E1027">
          <w:rPr>
            <w:rStyle w:val="Hyperlink"/>
            <w:rFonts w:ascii="David" w:hAnsi="David" w:cs="David"/>
            <w:sz w:val="26"/>
            <w:szCs w:val="26"/>
            <w:rtl/>
          </w:rPr>
          <w:t>טוביה</w:t>
        </w:r>
      </w:hyperlink>
      <w:r w:rsidR="006D6712" w:rsidRPr="001E1027">
        <w:rPr>
          <w:rFonts w:ascii="David" w:hAnsi="David" w:cs="David"/>
          <w:sz w:val="26"/>
          <w:szCs w:val="26"/>
          <w:rtl/>
        </w:rPr>
        <w:t xml:space="preserve"> ח' 7 </w:t>
      </w:r>
      <w:r w:rsidR="006C5B3E" w:rsidRPr="001E1027">
        <w:rPr>
          <w:rFonts w:ascii="David" w:eastAsia="David" w:hAnsi="David" w:cs="David"/>
          <w:sz w:val="26"/>
          <w:szCs w:val="26"/>
          <w:vertAlign w:val="superscript"/>
        </w:rPr>
        <w:footnoteReference w:id="174"/>
      </w:r>
      <w:r w:rsidR="006D6712" w:rsidRPr="001E1027">
        <w:rPr>
          <w:rFonts w:ascii="David" w:eastAsia="David" w:hAnsi="David" w:cs="David"/>
          <w:sz w:val="26"/>
          <w:szCs w:val="26"/>
          <w:rtl/>
        </w:rPr>
        <w:t>)</w:t>
      </w:r>
      <w:r w:rsidR="001F0F89" w:rsidRPr="001E1027">
        <w:rPr>
          <w:rFonts w:ascii="David" w:eastAsia="David" w:hAnsi="David" w:cs="David"/>
          <w:sz w:val="26"/>
          <w:szCs w:val="26"/>
          <w:rtl/>
        </w:rPr>
        <w:t xml:space="preserve"> </w:t>
      </w:r>
      <w:bookmarkStart w:id="71" w:name="_Hlk530690003"/>
      <w:r w:rsidR="001F0F89" w:rsidRPr="001E1027">
        <w:rPr>
          <w:rFonts w:ascii="David" w:eastAsia="David" w:hAnsi="David" w:cs="David"/>
          <w:sz w:val="26"/>
          <w:szCs w:val="26"/>
          <w:rtl/>
        </w:rPr>
        <w:t xml:space="preserve">לצד איסור הזנות עם </w:t>
      </w:r>
      <w:r w:rsidR="00B262DA" w:rsidRPr="001E1027">
        <w:rPr>
          <w:rFonts w:ascii="David" w:eastAsia="David" w:hAnsi="David" w:cs="David"/>
          <w:sz w:val="26"/>
          <w:szCs w:val="26"/>
          <w:rtl/>
        </w:rPr>
        <w:t>ה</w:t>
      </w:r>
      <w:r w:rsidR="001F0F89" w:rsidRPr="001E1027">
        <w:rPr>
          <w:rFonts w:ascii="David" w:eastAsia="David" w:hAnsi="David" w:cs="David"/>
          <w:sz w:val="26"/>
          <w:szCs w:val="26"/>
          <w:rtl/>
        </w:rPr>
        <w:t>אש</w:t>
      </w:r>
      <w:r w:rsidR="00B262DA" w:rsidRPr="001E1027">
        <w:rPr>
          <w:rFonts w:ascii="David" w:eastAsia="David" w:hAnsi="David" w:cs="David"/>
          <w:sz w:val="26"/>
          <w:szCs w:val="26"/>
          <w:rtl/>
        </w:rPr>
        <w:t xml:space="preserve">ה </w:t>
      </w:r>
      <w:bookmarkEnd w:id="71"/>
      <w:r w:rsidR="00B262DA" w:rsidRPr="001E1027">
        <w:rPr>
          <w:rFonts w:ascii="David" w:eastAsia="David" w:hAnsi="David" w:cs="David"/>
          <w:sz w:val="26"/>
          <w:szCs w:val="26"/>
          <w:rtl/>
        </w:rPr>
        <w:t>(-אש</w:t>
      </w:r>
      <w:r w:rsidR="001F0F89" w:rsidRPr="001E1027">
        <w:rPr>
          <w:rFonts w:ascii="David" w:eastAsia="David" w:hAnsi="David" w:cs="David"/>
          <w:sz w:val="26"/>
          <w:szCs w:val="26"/>
          <w:rtl/>
        </w:rPr>
        <w:t>תו</w:t>
      </w:r>
      <w:r w:rsidR="00B262DA" w:rsidRPr="001E1027">
        <w:rPr>
          <w:rFonts w:ascii="David" w:eastAsia="David" w:hAnsi="David" w:cs="David"/>
          <w:sz w:val="26"/>
          <w:szCs w:val="26"/>
          <w:rtl/>
        </w:rPr>
        <w:t>)</w:t>
      </w:r>
      <w:r w:rsidR="001F0F89" w:rsidRPr="001E1027">
        <w:rPr>
          <w:rFonts w:ascii="David" w:eastAsia="David" w:hAnsi="David" w:cs="David"/>
          <w:sz w:val="26"/>
          <w:szCs w:val="26"/>
          <w:rtl/>
        </w:rPr>
        <w:t xml:space="preserve"> </w:t>
      </w:r>
      <w:r w:rsidR="003777AF" w:rsidRPr="001E1027">
        <w:rPr>
          <w:rFonts w:ascii="David" w:eastAsia="David" w:hAnsi="David" w:cs="David"/>
          <w:sz w:val="26"/>
          <w:szCs w:val="26"/>
          <w:rtl/>
        </w:rPr>
        <w:t>(</w:t>
      </w:r>
      <w:r w:rsidR="00FE1620" w:rsidRPr="001E1027">
        <w:rPr>
          <w:rFonts w:ascii="David" w:hAnsi="David" w:cs="David"/>
          <w:color w:val="231F20"/>
          <w:sz w:val="26"/>
          <w:szCs w:val="26"/>
        </w:rPr>
        <w:t>4QDb</w:t>
      </w:r>
      <w:r w:rsidR="00FE1620" w:rsidRPr="001E1027">
        <w:rPr>
          <w:rFonts w:ascii="David" w:hAnsi="David" w:cs="David"/>
          <w:color w:val="231F20"/>
          <w:sz w:val="26"/>
          <w:szCs w:val="26"/>
          <w:rtl/>
        </w:rPr>
        <w:t xml:space="preserve"> </w:t>
      </w:r>
      <w:r w:rsidR="00FE1620" w:rsidRPr="001E1027">
        <w:rPr>
          <w:rFonts w:ascii="David" w:hAnsi="David" w:cs="David"/>
          <w:color w:val="000000"/>
          <w:sz w:val="26"/>
          <w:szCs w:val="26"/>
        </w:rPr>
        <w:t>4Q267 </w:t>
      </w:r>
      <w:r w:rsidR="00FE1620" w:rsidRPr="001E1027">
        <w:rPr>
          <w:rStyle w:val="ad"/>
          <w:rFonts w:ascii="David" w:hAnsi="David" w:cs="David"/>
          <w:sz w:val="26"/>
          <w:szCs w:val="26"/>
          <w:rtl/>
        </w:rPr>
        <w:t xml:space="preserve"> </w:t>
      </w:r>
      <w:r w:rsidR="00FE1620" w:rsidRPr="001E1027">
        <w:rPr>
          <w:rFonts w:ascii="David" w:hAnsi="David" w:cs="David"/>
          <w:sz w:val="26"/>
          <w:szCs w:val="26"/>
        </w:rPr>
        <w:t xml:space="preserve"> </w:t>
      </w:r>
      <w:r w:rsidR="00FE1620" w:rsidRPr="001E1027">
        <w:rPr>
          <w:rFonts w:ascii="David" w:hAnsi="David" w:cs="David"/>
          <w:color w:val="000000"/>
          <w:sz w:val="26"/>
          <w:szCs w:val="26"/>
        </w:rPr>
        <w:t>Frg. 7 </w:t>
      </w:r>
      <w:r w:rsidR="00FE1620" w:rsidRPr="001E1027">
        <w:rPr>
          <w:rFonts w:ascii="David" w:hAnsi="David" w:cs="David"/>
          <w:sz w:val="26"/>
          <w:szCs w:val="26"/>
          <w:rtl/>
        </w:rPr>
        <w:t>א' 13-12</w:t>
      </w:r>
      <w:r w:rsidR="003777AF" w:rsidRPr="001E1027">
        <w:rPr>
          <w:rStyle w:val="ad"/>
          <w:rFonts w:ascii="David" w:hAnsi="David" w:cs="David"/>
          <w:sz w:val="26"/>
          <w:szCs w:val="26"/>
          <w:rtl/>
        </w:rPr>
        <w:footnoteReference w:id="175"/>
      </w:r>
      <w:r w:rsidR="003777AF" w:rsidRPr="001E1027">
        <w:rPr>
          <w:rFonts w:ascii="David" w:hAnsi="David" w:cs="David"/>
          <w:sz w:val="26"/>
          <w:szCs w:val="26"/>
          <w:rtl/>
        </w:rPr>
        <w:t>)</w:t>
      </w:r>
      <w:r w:rsidR="000F2772" w:rsidRPr="001E1027">
        <w:rPr>
          <w:rFonts w:ascii="David" w:hAnsi="David" w:cs="David"/>
          <w:sz w:val="26"/>
          <w:szCs w:val="26"/>
          <w:rtl/>
        </w:rPr>
        <w:t xml:space="preserve">, </w:t>
      </w:r>
      <w:bookmarkEnd w:id="70"/>
      <w:r w:rsidR="000F2772" w:rsidRPr="001E1027">
        <w:rPr>
          <w:rFonts w:ascii="David" w:hAnsi="David" w:cs="David"/>
          <w:sz w:val="26"/>
          <w:szCs w:val="26"/>
          <w:rtl/>
        </w:rPr>
        <w:t>שהינה כהרחבה לאיסור הזנות הכלל הרווח במקרא ובמגילות</w:t>
      </w:r>
      <w:r w:rsidR="00404591" w:rsidRPr="001E1027">
        <w:rPr>
          <w:rFonts w:ascii="David" w:eastAsia="David" w:hAnsi="David" w:cs="David"/>
          <w:sz w:val="26"/>
          <w:szCs w:val="26"/>
          <w:rtl/>
        </w:rPr>
        <w:t xml:space="preserve">. </w:t>
      </w:r>
      <w:r w:rsidR="006D6712" w:rsidRPr="001E1027">
        <w:rPr>
          <w:rFonts w:ascii="David" w:eastAsia="David" w:hAnsi="David" w:cs="David"/>
          <w:sz w:val="26"/>
          <w:szCs w:val="26"/>
          <w:rtl/>
        </w:rPr>
        <w:t>מגורי האבות באוהלים נפרדים מהאמ</w:t>
      </w:r>
      <w:r w:rsidR="00B262DA" w:rsidRPr="001E1027">
        <w:rPr>
          <w:rFonts w:ascii="David" w:eastAsia="David" w:hAnsi="David" w:cs="David"/>
          <w:sz w:val="26"/>
          <w:szCs w:val="26"/>
          <w:rtl/>
        </w:rPr>
        <w:t>ה</w:t>
      </w:r>
      <w:r w:rsidR="006D6712" w:rsidRPr="001E1027">
        <w:rPr>
          <w:rFonts w:ascii="David" w:eastAsia="David" w:hAnsi="David" w:cs="David"/>
          <w:sz w:val="26"/>
          <w:szCs w:val="26"/>
          <w:rtl/>
        </w:rPr>
        <w:t xml:space="preserve">ות גם מצביעים על </w:t>
      </w:r>
      <w:r w:rsidR="00B262DA" w:rsidRPr="001E1027">
        <w:rPr>
          <w:rFonts w:ascii="David" w:eastAsia="David" w:hAnsi="David" w:cs="David"/>
          <w:sz w:val="26"/>
          <w:szCs w:val="26"/>
          <w:rtl/>
        </w:rPr>
        <w:t>גישה זו</w:t>
      </w:r>
      <w:r w:rsidR="006D6712" w:rsidRPr="001E1027">
        <w:rPr>
          <w:rFonts w:ascii="David" w:eastAsia="David" w:hAnsi="David" w:cs="David"/>
          <w:sz w:val="26"/>
          <w:szCs w:val="26"/>
          <w:rtl/>
        </w:rPr>
        <w:t xml:space="preserve"> (</w:t>
      </w:r>
      <w:r w:rsidR="006D6712" w:rsidRPr="001E1027">
        <w:rPr>
          <w:rFonts w:ascii="David" w:hAnsi="David" w:cs="David"/>
          <w:sz w:val="26"/>
          <w:szCs w:val="26"/>
          <w:rtl/>
        </w:rPr>
        <w:t>בראשית כד' 67</w:t>
      </w:r>
      <w:r w:rsidR="006D6712" w:rsidRPr="001E1027">
        <w:rPr>
          <w:rStyle w:val="ad"/>
          <w:rFonts w:ascii="David" w:hAnsi="David" w:cs="David"/>
          <w:sz w:val="26"/>
          <w:szCs w:val="26"/>
          <w:rtl/>
        </w:rPr>
        <w:footnoteReference w:id="176"/>
      </w:r>
      <w:r w:rsidR="006D6712" w:rsidRPr="001E1027">
        <w:rPr>
          <w:rFonts w:ascii="David" w:hAnsi="David" w:cs="David"/>
          <w:sz w:val="26"/>
          <w:szCs w:val="26"/>
          <w:rtl/>
        </w:rPr>
        <w:t>; היובלים כג' 4</w:t>
      </w:r>
      <w:r w:rsidR="006D6712" w:rsidRPr="001E1027">
        <w:rPr>
          <w:rStyle w:val="ad"/>
          <w:rFonts w:ascii="David" w:hAnsi="David" w:cs="David"/>
          <w:sz w:val="26"/>
          <w:szCs w:val="26"/>
          <w:rtl/>
        </w:rPr>
        <w:footnoteReference w:id="177"/>
      </w:r>
      <w:r w:rsidR="006D6712" w:rsidRPr="001E1027">
        <w:rPr>
          <w:rFonts w:ascii="David" w:hAnsi="David" w:cs="David"/>
          <w:sz w:val="26"/>
          <w:szCs w:val="26"/>
          <w:rtl/>
        </w:rPr>
        <w:t xml:space="preserve">). </w:t>
      </w:r>
      <w:r w:rsidR="00821EBE" w:rsidRPr="001E1027">
        <w:rPr>
          <w:rFonts w:ascii="David" w:eastAsia="David" w:hAnsi="David" w:cs="David"/>
          <w:sz w:val="26"/>
          <w:szCs w:val="26"/>
          <w:rtl/>
        </w:rPr>
        <w:t xml:space="preserve">זוהי </w:t>
      </w:r>
      <w:r w:rsidR="00B262DA" w:rsidRPr="001E1027">
        <w:rPr>
          <w:rFonts w:ascii="David" w:eastAsia="David" w:hAnsi="David" w:cs="David"/>
          <w:sz w:val="26"/>
          <w:szCs w:val="26"/>
          <w:rtl/>
        </w:rPr>
        <w:t xml:space="preserve">למעשה גם </w:t>
      </w:r>
      <w:r w:rsidR="00821EBE" w:rsidRPr="001E1027">
        <w:rPr>
          <w:rFonts w:ascii="David" w:eastAsia="David" w:hAnsi="David" w:cs="David"/>
          <w:sz w:val="26"/>
          <w:szCs w:val="26"/>
          <w:rtl/>
        </w:rPr>
        <w:t xml:space="preserve">תפיסתו של </w:t>
      </w:r>
      <w:r w:rsidR="006C5B3E" w:rsidRPr="001E1027">
        <w:rPr>
          <w:rFonts w:ascii="David" w:eastAsia="David" w:hAnsi="David" w:cs="David"/>
          <w:sz w:val="26"/>
          <w:szCs w:val="26"/>
          <w:rtl/>
        </w:rPr>
        <w:t>יוספוס</w:t>
      </w:r>
      <w:r w:rsidR="009E3B6B" w:rsidRPr="001E1027">
        <w:rPr>
          <w:rFonts w:ascii="David" w:eastAsia="David" w:hAnsi="David" w:cs="David"/>
          <w:sz w:val="26"/>
          <w:szCs w:val="26"/>
          <w:rtl/>
        </w:rPr>
        <w:t xml:space="preserve"> (????)</w:t>
      </w:r>
      <w:r w:rsidR="00404591" w:rsidRPr="001E1027">
        <w:rPr>
          <w:rFonts w:ascii="David" w:eastAsia="David" w:hAnsi="David" w:cs="David"/>
          <w:sz w:val="26"/>
          <w:szCs w:val="26"/>
          <w:rtl/>
        </w:rPr>
        <w:t xml:space="preserve">, </w:t>
      </w:r>
      <w:r w:rsidR="00464D66" w:rsidRPr="001E1027">
        <w:rPr>
          <w:rFonts w:ascii="David" w:eastAsia="David" w:hAnsi="David" w:cs="David"/>
          <w:sz w:val="26"/>
          <w:szCs w:val="26"/>
          <w:rtl/>
        </w:rPr>
        <w:t>אך ב</w:t>
      </w:r>
      <w:r w:rsidR="001F0F89" w:rsidRPr="001E1027">
        <w:rPr>
          <w:rFonts w:ascii="David" w:eastAsia="David" w:hAnsi="David" w:cs="David"/>
          <w:sz w:val="26"/>
          <w:szCs w:val="26"/>
          <w:rtl/>
        </w:rPr>
        <w:t xml:space="preserve">חז"ל </w:t>
      </w:r>
      <w:r w:rsidR="00464D66" w:rsidRPr="001E1027">
        <w:rPr>
          <w:rFonts w:ascii="David" w:eastAsia="David" w:hAnsi="David" w:cs="David"/>
          <w:sz w:val="26"/>
          <w:szCs w:val="26"/>
          <w:rtl/>
        </w:rPr>
        <w:t xml:space="preserve">יש הטרוגניות של דעות </w:t>
      </w:r>
      <w:r w:rsidR="001B7DF1" w:rsidRPr="001E1027">
        <w:rPr>
          <w:rFonts w:ascii="David" w:eastAsia="David" w:hAnsi="David" w:cs="David"/>
          <w:sz w:val="26"/>
          <w:szCs w:val="26"/>
          <w:rtl/>
        </w:rPr>
        <w:t xml:space="preserve">ולעיתים אף </w:t>
      </w:r>
      <w:r w:rsidR="00464D66" w:rsidRPr="001E1027">
        <w:rPr>
          <w:rFonts w:ascii="David" w:eastAsia="David" w:hAnsi="David" w:cs="David"/>
          <w:sz w:val="26"/>
          <w:szCs w:val="26"/>
          <w:rtl/>
        </w:rPr>
        <w:t>היתרים הפוכים</w:t>
      </w:r>
      <w:r w:rsidR="0050078C" w:rsidRPr="001E1027">
        <w:rPr>
          <w:rStyle w:val="ad"/>
          <w:rFonts w:ascii="David" w:eastAsia="David" w:hAnsi="David" w:cs="David"/>
          <w:color w:val="FF0000"/>
          <w:sz w:val="26"/>
          <w:szCs w:val="26"/>
          <w:rtl/>
        </w:rPr>
        <w:footnoteReference w:id="178"/>
      </w:r>
      <w:r w:rsidR="001F0F89" w:rsidRPr="001E1027">
        <w:rPr>
          <w:rFonts w:ascii="David" w:eastAsia="David" w:hAnsi="David" w:cs="David"/>
          <w:color w:val="FF0000"/>
          <w:sz w:val="26"/>
          <w:szCs w:val="26"/>
          <w:rtl/>
        </w:rPr>
        <w:t>.</w:t>
      </w:r>
      <w:r w:rsidR="00404591" w:rsidRPr="001E1027">
        <w:rPr>
          <w:rFonts w:ascii="David" w:eastAsia="David" w:hAnsi="David" w:cs="David"/>
          <w:color w:val="FF0000"/>
          <w:sz w:val="26"/>
          <w:szCs w:val="26"/>
          <w:rtl/>
        </w:rPr>
        <w:t xml:space="preserve"> </w:t>
      </w:r>
    </w:p>
    <w:p w14:paraId="701ADE88" w14:textId="537A2B0C" w:rsidR="005515DE" w:rsidRPr="001E1027" w:rsidRDefault="005515DE" w:rsidP="00386836">
      <w:pPr>
        <w:spacing w:before="280" w:line="360" w:lineRule="auto"/>
        <w:ind w:left="-57"/>
        <w:jc w:val="both"/>
        <w:rPr>
          <w:rFonts w:ascii="David" w:eastAsia="David" w:hAnsi="David" w:cs="David"/>
          <w:sz w:val="26"/>
          <w:szCs w:val="26"/>
          <w:rtl/>
        </w:rPr>
      </w:pPr>
      <w:r w:rsidRPr="001E1027">
        <w:rPr>
          <w:rFonts w:ascii="David" w:eastAsia="David" w:hAnsi="David" w:cs="David"/>
          <w:sz w:val="26"/>
          <w:szCs w:val="26"/>
          <w:rtl/>
        </w:rPr>
        <w:lastRenderedPageBreak/>
        <w:t>לא הגיעה אלינו קטע ממגילת קומראן שמרחיבה את ספירת ימי הנידה כמו שהתקבל בחז"ל (</w:t>
      </w:r>
      <w:r w:rsidR="00DA6ACA" w:rsidRPr="001E1027">
        <w:rPr>
          <w:rFonts w:ascii="David" w:eastAsia="David" w:hAnsi="David" w:cs="David"/>
          <w:sz w:val="26"/>
          <w:szCs w:val="26"/>
          <w:rtl/>
        </w:rPr>
        <w:t>חומרא דרבי זירא</w:t>
      </w:r>
      <w:r w:rsidRPr="001E1027">
        <w:rPr>
          <w:rFonts w:ascii="David" w:eastAsia="David" w:hAnsi="David" w:cs="David"/>
          <w:sz w:val="26"/>
          <w:szCs w:val="26"/>
          <w:rtl/>
        </w:rPr>
        <w:t>) כ"</w:t>
      </w:r>
      <w:r w:rsidR="0011516F" w:rsidRPr="001E1027">
        <w:rPr>
          <w:rFonts w:ascii="David" w:eastAsia="David" w:hAnsi="David" w:cs="David"/>
          <w:sz w:val="26"/>
          <w:szCs w:val="26"/>
          <w:rtl/>
        </w:rPr>
        <w:t xml:space="preserve">שבעת </w:t>
      </w:r>
      <w:r w:rsidRPr="001E1027">
        <w:rPr>
          <w:rFonts w:ascii="David" w:eastAsia="David" w:hAnsi="David" w:cs="David"/>
          <w:sz w:val="26"/>
          <w:szCs w:val="26"/>
          <w:rtl/>
        </w:rPr>
        <w:t xml:space="preserve">ימים נקיים". </w:t>
      </w:r>
      <w:r w:rsidR="00244EF4" w:rsidRPr="001E1027">
        <w:rPr>
          <w:rFonts w:ascii="David" w:eastAsia="David" w:hAnsi="David" w:cs="David"/>
          <w:sz w:val="26"/>
          <w:szCs w:val="26"/>
          <w:rtl/>
        </w:rPr>
        <w:t xml:space="preserve">הייתכן שלמרות ההחמרה של עדת קומראן לעומת חז"ל בתחום זה, דווקא חז"ל הם שהחמירו בעניין זה? </w:t>
      </w:r>
    </w:p>
    <w:p w14:paraId="3CBEDB33" w14:textId="30A6D835" w:rsidR="001C7628" w:rsidRPr="001E1027" w:rsidRDefault="001C7628" w:rsidP="00386836">
      <w:pPr>
        <w:pStyle w:val="2"/>
        <w:numPr>
          <w:ilvl w:val="0"/>
          <w:numId w:val="28"/>
        </w:numPr>
        <w:spacing w:before="100" w:beforeAutospacing="1" w:line="360" w:lineRule="auto"/>
        <w:ind w:left="-57" w:hanging="357"/>
        <w:jc w:val="both"/>
        <w:rPr>
          <w:rFonts w:ascii="David" w:eastAsia="Times New Roman" w:hAnsi="David" w:cs="David"/>
          <w:b w:val="0"/>
          <w:bCs w:val="0"/>
          <w:color w:val="auto"/>
          <w:u w:val="single"/>
        </w:rPr>
      </w:pPr>
      <w:bookmarkStart w:id="72" w:name="_Toc513674067"/>
      <w:bookmarkStart w:id="73" w:name="_Toc514749922"/>
      <w:bookmarkStart w:id="74" w:name="_Toc516646322"/>
      <w:bookmarkStart w:id="75" w:name="_Toc532333330"/>
      <w:bookmarkStart w:id="76" w:name="_Toc535871647"/>
      <w:r w:rsidRPr="001E1027">
        <w:rPr>
          <w:rFonts w:ascii="David" w:eastAsia="Times New Roman" w:hAnsi="David" w:cs="David"/>
          <w:b w:val="0"/>
          <w:bCs w:val="0"/>
          <w:color w:val="auto"/>
          <w:u w:val="single"/>
          <w:rtl/>
        </w:rPr>
        <w:t>המשמעות הנכונה של אחרית סוף כל הימים והציפייה לגאולה</w:t>
      </w:r>
      <w:bookmarkEnd w:id="72"/>
      <w:bookmarkEnd w:id="73"/>
      <w:bookmarkEnd w:id="74"/>
      <w:bookmarkEnd w:id="75"/>
      <w:bookmarkEnd w:id="76"/>
    </w:p>
    <w:p w14:paraId="00EC1995" w14:textId="4911A83B" w:rsidR="001C7628" w:rsidRPr="001E1027" w:rsidRDefault="001C7628" w:rsidP="00386836">
      <w:pPr>
        <w:spacing w:before="280" w:line="360" w:lineRule="auto"/>
        <w:ind w:left="-57"/>
        <w:jc w:val="both"/>
        <w:rPr>
          <w:rFonts w:ascii="David" w:eastAsia="David" w:hAnsi="David" w:cs="David"/>
          <w:sz w:val="26"/>
          <w:szCs w:val="26"/>
        </w:rPr>
      </w:pPr>
      <w:r w:rsidRPr="001E1027">
        <w:rPr>
          <w:rFonts w:ascii="David" w:eastAsia="David" w:hAnsi="David" w:cs="David"/>
          <w:sz w:val="26"/>
          <w:szCs w:val="26"/>
          <w:rtl/>
        </w:rPr>
        <w:t>רוב החוקרים סוברים שעדת קומראן ציפתה לכל הגאולות בימיהם (או בדור הבא אחריהם) ובפרט במ</w:t>
      </w:r>
      <w:r w:rsidR="00002BFF" w:rsidRPr="001E1027">
        <w:rPr>
          <w:rFonts w:ascii="David" w:eastAsia="David" w:hAnsi="David" w:cs="David"/>
          <w:sz w:val="26"/>
          <w:szCs w:val="26"/>
          <w:rtl/>
        </w:rPr>
        <w:t>גילת המלחמה (או"ח)</w:t>
      </w:r>
      <w:r w:rsidRPr="001E1027">
        <w:rPr>
          <w:rFonts w:ascii="David" w:eastAsia="David" w:hAnsi="David" w:cs="David"/>
          <w:sz w:val="26"/>
          <w:szCs w:val="26"/>
          <w:vertAlign w:val="superscript"/>
        </w:rPr>
        <w:footnoteReference w:id="179"/>
      </w:r>
      <w:r w:rsidRPr="001E1027">
        <w:rPr>
          <w:rFonts w:ascii="David" w:eastAsia="David" w:hAnsi="David" w:cs="David"/>
          <w:sz w:val="26"/>
          <w:szCs w:val="26"/>
          <w:rtl/>
        </w:rPr>
        <w:t xml:space="preserve">. אבקש לטעון כי מסקנה זו אינה מחייבת </w:t>
      </w:r>
      <w:r w:rsidR="00F1632D" w:rsidRPr="001E1027">
        <w:rPr>
          <w:rFonts w:ascii="David" w:eastAsia="David" w:hAnsi="David" w:cs="David"/>
          <w:sz w:val="26"/>
          <w:szCs w:val="26"/>
          <w:rtl/>
        </w:rPr>
        <w:t>וכן</w:t>
      </w:r>
      <w:r w:rsidR="00934EDA" w:rsidRPr="001E1027">
        <w:rPr>
          <w:rFonts w:ascii="David" w:eastAsia="David" w:hAnsi="David" w:cs="David"/>
          <w:sz w:val="26"/>
          <w:szCs w:val="26"/>
          <w:rtl/>
        </w:rPr>
        <w:t xml:space="preserve"> </w:t>
      </w:r>
      <w:r w:rsidRPr="001E1027">
        <w:rPr>
          <w:rFonts w:ascii="David" w:eastAsia="David" w:hAnsi="David" w:cs="David"/>
          <w:sz w:val="26"/>
          <w:szCs w:val="26"/>
          <w:rtl/>
        </w:rPr>
        <w:t>אינה חד-משמעית בחלק מהמגילות</w:t>
      </w:r>
      <w:r w:rsidRPr="001E1027">
        <w:rPr>
          <w:rFonts w:ascii="David" w:eastAsia="David" w:hAnsi="David" w:cs="David"/>
          <w:sz w:val="26"/>
          <w:szCs w:val="26"/>
          <w:vertAlign w:val="superscript"/>
        </w:rPr>
        <w:footnoteReference w:id="180"/>
      </w:r>
      <w:r w:rsidRPr="001E1027">
        <w:rPr>
          <w:rFonts w:ascii="David" w:eastAsia="David" w:hAnsi="David" w:cs="David"/>
          <w:sz w:val="26"/>
          <w:szCs w:val="26"/>
          <w:rtl/>
        </w:rPr>
        <w:t>, למשל 'אחרית הימים' אינה בהכרח 'סוף כל הימים'</w:t>
      </w:r>
      <w:r w:rsidRPr="001E1027">
        <w:rPr>
          <w:rFonts w:ascii="David" w:eastAsia="David" w:hAnsi="David" w:cs="David"/>
          <w:sz w:val="26"/>
          <w:szCs w:val="26"/>
          <w:vertAlign w:val="superscript"/>
        </w:rPr>
        <w:footnoteReference w:id="181"/>
      </w:r>
      <w:r w:rsidRPr="001E1027">
        <w:rPr>
          <w:rFonts w:ascii="David" w:eastAsia="David" w:hAnsi="David" w:cs="David"/>
          <w:sz w:val="26"/>
          <w:szCs w:val="26"/>
          <w:rtl/>
        </w:rPr>
        <w:t xml:space="preserve">, ובשאר המגילות המסר </w:t>
      </w:r>
      <w:r w:rsidR="00002BFF" w:rsidRPr="001E1027">
        <w:rPr>
          <w:rFonts w:ascii="David" w:eastAsia="David" w:hAnsi="David" w:cs="David"/>
          <w:sz w:val="26"/>
          <w:szCs w:val="26"/>
          <w:rtl/>
        </w:rPr>
        <w:t>דווקא</w:t>
      </w:r>
      <w:r w:rsidRPr="001E1027">
        <w:rPr>
          <w:rFonts w:ascii="David" w:eastAsia="David" w:hAnsi="David" w:cs="David"/>
          <w:sz w:val="26"/>
          <w:szCs w:val="26"/>
          <w:rtl/>
        </w:rPr>
        <w:t xml:space="preserve"> הפוך במפורש:</w:t>
      </w:r>
    </w:p>
    <w:p w14:paraId="04F11977" w14:textId="5ED01009" w:rsidR="003301A9" w:rsidRDefault="003301A9" w:rsidP="003301A9">
      <w:pPr>
        <w:spacing w:before="280" w:line="360" w:lineRule="auto"/>
        <w:ind w:left="-57"/>
        <w:jc w:val="both"/>
        <w:rPr>
          <w:rFonts w:ascii="David" w:eastAsia="David" w:hAnsi="David" w:cs="David"/>
          <w:sz w:val="26"/>
          <w:szCs w:val="26"/>
          <w:rtl/>
        </w:rPr>
      </w:pPr>
      <w:r>
        <w:rPr>
          <w:rFonts w:ascii="David" w:eastAsia="David" w:hAnsi="David" w:cs="David" w:hint="cs"/>
          <w:sz w:val="26"/>
          <w:szCs w:val="26"/>
          <w:rtl/>
        </w:rPr>
        <w:t>בפשר בראשית (</w:t>
      </w:r>
      <w:r>
        <w:rPr>
          <w:color w:val="000000"/>
        </w:rPr>
        <w:t>4Q</w:t>
      </w:r>
      <w:r>
        <w:rPr>
          <w:b/>
          <w:bCs/>
          <w:color w:val="000000"/>
        </w:rPr>
        <w:t>252</w:t>
      </w:r>
      <w:r>
        <w:rPr>
          <w:color w:val="000000"/>
        </w:rPr>
        <w:t> </w:t>
      </w:r>
      <w:r>
        <w:rPr>
          <w:rFonts w:hint="cs"/>
          <w:color w:val="000000"/>
          <w:rtl/>
        </w:rPr>
        <w:t xml:space="preserve">) </w:t>
      </w:r>
      <w:r>
        <w:rPr>
          <w:rFonts w:ascii="David" w:eastAsia="David" w:hAnsi="David" w:cs="David" w:hint="cs"/>
          <w:sz w:val="26"/>
          <w:szCs w:val="26"/>
          <w:rtl/>
        </w:rPr>
        <w:t>ד' 3-1 מצוין '</w:t>
      </w:r>
      <w:r w:rsidRPr="003301A9">
        <w:rPr>
          <w:rFonts w:ascii="David" w:eastAsia="David" w:hAnsi="David" w:cs="David"/>
          <w:sz w:val="26"/>
          <w:szCs w:val="26"/>
          <w:rtl/>
        </w:rPr>
        <w:t>תמנע היתה פילגש לאליפז בן עשיו ותלד לו את עמלק הוא אשר הכ̇[ה]</w:t>
      </w:r>
      <w:r>
        <w:rPr>
          <w:rFonts w:ascii="David" w:eastAsia="David" w:hAnsi="David" w:cs="David" w:hint="cs"/>
          <w:sz w:val="26"/>
          <w:szCs w:val="26"/>
          <w:rtl/>
        </w:rPr>
        <w:t xml:space="preserve"> </w:t>
      </w:r>
      <w:r w:rsidRPr="003301A9">
        <w:rPr>
          <w:rFonts w:ascii="David" w:eastAsia="David" w:hAnsi="David" w:cs="David"/>
          <w:sz w:val="26"/>
          <w:szCs w:val="26"/>
          <w:rtl/>
        </w:rPr>
        <w:t>שאול</w:t>
      </w:r>
      <w:r>
        <w:rPr>
          <w:rFonts w:ascii="David" w:eastAsia="David" w:hAnsi="David" w:cs="David" w:hint="cs"/>
          <w:sz w:val="26"/>
          <w:szCs w:val="26"/>
          <w:rtl/>
        </w:rPr>
        <w:t xml:space="preserve">, </w:t>
      </w:r>
      <w:r w:rsidRPr="003301A9">
        <w:rPr>
          <w:rFonts w:ascii="David" w:eastAsia="David" w:hAnsi="David" w:cs="David"/>
          <w:sz w:val="26"/>
          <w:szCs w:val="26"/>
          <w:rtl/>
        </w:rPr>
        <w:t xml:space="preserve">כאשר דבר למושה </w:t>
      </w:r>
      <w:r w:rsidRPr="003301A9">
        <w:rPr>
          <w:rFonts w:ascii="David" w:eastAsia="David" w:hAnsi="David" w:cs="David"/>
          <w:b/>
          <w:bCs/>
          <w:sz w:val="26"/>
          <w:szCs w:val="26"/>
          <w:rtl/>
        </w:rPr>
        <w:t>באחרית הימים</w:t>
      </w:r>
      <w:r w:rsidRPr="003301A9">
        <w:rPr>
          <w:rFonts w:ascii="David" w:eastAsia="David" w:hAnsi="David" w:cs="David"/>
          <w:sz w:val="26"/>
          <w:szCs w:val="26"/>
          <w:rtl/>
        </w:rPr>
        <w:t xml:space="preserve"> תמחה אתזכר עמלק מתחת השמים‏</w:t>
      </w:r>
      <w:r>
        <w:rPr>
          <w:rFonts w:ascii="David" w:eastAsia="David" w:hAnsi="David" w:cs="David" w:hint="cs"/>
          <w:sz w:val="26"/>
          <w:szCs w:val="26"/>
          <w:rtl/>
        </w:rPr>
        <w:t xml:space="preserve">'. כאן עולה מפורש ביטוי זה שמכוון על תקופה מאוחרת, אך שאינה הגאולה של </w:t>
      </w:r>
      <w:r w:rsidRPr="001E1027">
        <w:rPr>
          <w:rFonts w:ascii="David" w:eastAsia="David" w:hAnsi="David" w:cs="David"/>
          <w:sz w:val="26"/>
          <w:szCs w:val="26"/>
          <w:rtl/>
        </w:rPr>
        <w:t>'סוף כל הימים'</w:t>
      </w:r>
      <w:r>
        <w:rPr>
          <w:rFonts w:ascii="David" w:eastAsia="David" w:hAnsi="David" w:cs="David" w:hint="cs"/>
          <w:sz w:val="26"/>
          <w:szCs w:val="26"/>
          <w:rtl/>
        </w:rPr>
        <w:t>.</w:t>
      </w:r>
    </w:p>
    <w:p w14:paraId="19E55F6C" w14:textId="1DFCEF93" w:rsidR="00694E39" w:rsidRPr="001E1027" w:rsidRDefault="001C7628" w:rsidP="00386836">
      <w:pPr>
        <w:spacing w:before="280" w:line="360" w:lineRule="auto"/>
        <w:ind w:left="-57"/>
        <w:jc w:val="both"/>
        <w:rPr>
          <w:rFonts w:ascii="David" w:eastAsia="David" w:hAnsi="David" w:cs="David"/>
          <w:sz w:val="26"/>
          <w:szCs w:val="26"/>
          <w:rtl/>
        </w:rPr>
      </w:pPr>
      <w:r w:rsidRPr="001E1027">
        <w:rPr>
          <w:rFonts w:ascii="David" w:eastAsia="David" w:hAnsi="David" w:cs="David"/>
          <w:sz w:val="26"/>
          <w:szCs w:val="26"/>
          <w:rtl/>
        </w:rPr>
        <w:t>פשר חבקוק ו' 15 – ז' 8</w:t>
      </w:r>
      <w:r w:rsidR="0090348F" w:rsidRPr="001E1027">
        <w:rPr>
          <w:rFonts w:ascii="David" w:eastAsia="David" w:hAnsi="David" w:cs="David" w:hint="cs"/>
          <w:sz w:val="26"/>
          <w:szCs w:val="26"/>
          <w:rtl/>
        </w:rPr>
        <w:t xml:space="preserve"> </w:t>
      </w:r>
      <w:r w:rsidRPr="001E1027">
        <w:rPr>
          <w:rFonts w:ascii="David" w:eastAsia="David" w:hAnsi="David" w:cs="David"/>
          <w:sz w:val="26"/>
          <w:szCs w:val="26"/>
          <w:rtl/>
        </w:rPr>
        <w:t>: 'למען ירוץ֯ ‏</w:t>
      </w:r>
    </w:p>
    <w:p w14:paraId="174BF349" w14:textId="7FE3154E" w:rsidR="00694E39" w:rsidRPr="001E1027" w:rsidRDefault="001C7628" w:rsidP="00386836">
      <w:pPr>
        <w:spacing w:before="280" w:line="360" w:lineRule="auto"/>
        <w:ind w:left="-57"/>
        <w:jc w:val="both"/>
        <w:rPr>
          <w:rFonts w:ascii="David" w:eastAsia="David" w:hAnsi="David" w:cs="David"/>
          <w:sz w:val="26"/>
          <w:szCs w:val="26"/>
          <w:rtl/>
        </w:rPr>
      </w:pPr>
      <w:r w:rsidRPr="001E1027">
        <w:rPr>
          <w:rFonts w:ascii="David" w:eastAsia="David" w:hAnsi="David" w:cs="David"/>
          <w:sz w:val="26"/>
          <w:szCs w:val="26"/>
          <w:rtl/>
        </w:rPr>
        <w:t xml:space="preserve">[הקורא בו‏ פשר הדב]ר֯ א֯[שר‏ וידבר </w:t>
      </w:r>
    </w:p>
    <w:p w14:paraId="4B0B4D37" w14:textId="6BBCC3D9" w:rsidR="00694E39" w:rsidRPr="001E1027" w:rsidRDefault="001C7628" w:rsidP="00386836">
      <w:pPr>
        <w:spacing w:before="280" w:line="360" w:lineRule="auto"/>
        <w:ind w:left="-57"/>
        <w:jc w:val="both"/>
        <w:rPr>
          <w:rFonts w:ascii="David" w:eastAsia="David" w:hAnsi="David" w:cs="David"/>
          <w:sz w:val="26"/>
          <w:szCs w:val="26"/>
          <w:rtl/>
        </w:rPr>
      </w:pPr>
      <w:r w:rsidRPr="001E1027">
        <w:rPr>
          <w:rFonts w:ascii="David" w:eastAsia="David" w:hAnsi="David" w:cs="David"/>
          <w:sz w:val="26"/>
          <w:szCs w:val="26"/>
          <w:rtl/>
        </w:rPr>
        <w:t xml:space="preserve">אל אל חבקוק לכתוב את הבאות על {על‏} </w:t>
      </w:r>
    </w:p>
    <w:p w14:paraId="3C5CDC1E" w14:textId="77777777" w:rsidR="00694E39" w:rsidRPr="001E1027" w:rsidRDefault="001C7628" w:rsidP="00386836">
      <w:pPr>
        <w:spacing w:before="280" w:line="360" w:lineRule="auto"/>
        <w:ind w:left="-57"/>
        <w:jc w:val="both"/>
        <w:rPr>
          <w:rFonts w:ascii="David" w:eastAsia="David" w:hAnsi="David" w:cs="David"/>
          <w:sz w:val="26"/>
          <w:szCs w:val="26"/>
          <w:rtl/>
        </w:rPr>
      </w:pPr>
      <w:r w:rsidRPr="001E1027">
        <w:rPr>
          <w:rFonts w:ascii="David" w:eastAsia="David" w:hAnsi="David" w:cs="David"/>
          <w:sz w:val="26"/>
          <w:szCs w:val="26"/>
          <w:rtl/>
        </w:rPr>
        <w:t xml:space="preserve">הדור האחרון </w:t>
      </w:r>
      <w:r w:rsidRPr="001E1027">
        <w:rPr>
          <w:rFonts w:ascii="David" w:eastAsia="David" w:hAnsi="David" w:cs="David"/>
          <w:b/>
          <w:sz w:val="26"/>
          <w:szCs w:val="26"/>
          <w:rtl/>
        </w:rPr>
        <w:t>ואת גמר הקץ לוא הודעו אל</w:t>
      </w:r>
      <w:r w:rsidRPr="001E1027">
        <w:rPr>
          <w:rFonts w:ascii="David" w:eastAsia="David" w:hAnsi="David" w:cs="David"/>
          <w:sz w:val="26"/>
          <w:szCs w:val="26"/>
          <w:rtl/>
        </w:rPr>
        <w:t xml:space="preserve"> </w:t>
      </w:r>
    </w:p>
    <w:p w14:paraId="44FB8405" w14:textId="77777777" w:rsidR="00694E39" w:rsidRPr="001E1027" w:rsidRDefault="001C7628" w:rsidP="00386836">
      <w:pPr>
        <w:spacing w:before="280" w:line="360" w:lineRule="auto"/>
        <w:ind w:left="-57"/>
        <w:jc w:val="both"/>
        <w:rPr>
          <w:rFonts w:ascii="David" w:eastAsia="David" w:hAnsi="David" w:cs="David"/>
          <w:sz w:val="26"/>
          <w:szCs w:val="26"/>
          <w:rtl/>
        </w:rPr>
      </w:pPr>
      <w:r w:rsidRPr="001E1027">
        <w:rPr>
          <w:rFonts w:ascii="David" w:eastAsia="David" w:hAnsi="David" w:cs="David"/>
          <w:sz w:val="26"/>
          <w:szCs w:val="26"/>
          <w:rtl/>
        </w:rPr>
        <w:t xml:space="preserve">את כול רזי דברי עבדיו הנבאים כיא עוד </w:t>
      </w:r>
    </w:p>
    <w:p w14:paraId="632185A0" w14:textId="77777777" w:rsidR="00694E39" w:rsidRPr="001E1027" w:rsidRDefault="001C7628" w:rsidP="00386836">
      <w:pPr>
        <w:spacing w:before="280" w:line="360" w:lineRule="auto"/>
        <w:ind w:left="-57"/>
        <w:jc w:val="both"/>
        <w:rPr>
          <w:rFonts w:ascii="David" w:eastAsia="David" w:hAnsi="David" w:cs="David"/>
          <w:b/>
          <w:sz w:val="26"/>
          <w:szCs w:val="26"/>
          <w:rtl/>
        </w:rPr>
      </w:pPr>
      <w:r w:rsidRPr="001E1027">
        <w:rPr>
          <w:rFonts w:ascii="David" w:eastAsia="David" w:hAnsi="David" w:cs="David"/>
          <w:sz w:val="26"/>
          <w:szCs w:val="26"/>
          <w:rtl/>
        </w:rPr>
        <w:t xml:space="preserve">חזון למועד יפיח לקץ ולוא יכזב‏ </w:t>
      </w:r>
      <w:r w:rsidRPr="001E1027">
        <w:rPr>
          <w:rFonts w:ascii="David" w:eastAsia="David" w:hAnsi="David" w:cs="David"/>
          <w:b/>
          <w:sz w:val="26"/>
          <w:szCs w:val="26"/>
          <w:rtl/>
        </w:rPr>
        <w:t xml:space="preserve">פשרו </w:t>
      </w:r>
    </w:p>
    <w:p w14:paraId="406DE62C" w14:textId="77777777" w:rsidR="00694E39" w:rsidRPr="001E1027" w:rsidRDefault="001C7628" w:rsidP="00386836">
      <w:pPr>
        <w:spacing w:before="280" w:line="360" w:lineRule="auto"/>
        <w:ind w:left="-57"/>
        <w:jc w:val="both"/>
        <w:rPr>
          <w:rFonts w:ascii="David" w:eastAsia="David" w:hAnsi="David" w:cs="David"/>
          <w:b/>
          <w:sz w:val="26"/>
          <w:szCs w:val="26"/>
          <w:rtl/>
        </w:rPr>
      </w:pPr>
      <w:r w:rsidRPr="001E1027">
        <w:rPr>
          <w:rFonts w:ascii="David" w:eastAsia="David" w:hAnsi="David" w:cs="David"/>
          <w:b/>
          <w:sz w:val="26"/>
          <w:szCs w:val="26"/>
          <w:rtl/>
        </w:rPr>
        <w:t>אשר יארוך הקץ האחרון</w:t>
      </w:r>
      <w:r w:rsidRPr="001E1027">
        <w:rPr>
          <w:rFonts w:ascii="David" w:eastAsia="David" w:hAnsi="David" w:cs="David"/>
          <w:b/>
          <w:sz w:val="26"/>
          <w:szCs w:val="26"/>
          <w:vertAlign w:val="superscript"/>
        </w:rPr>
        <w:footnoteReference w:id="182"/>
      </w:r>
      <w:r w:rsidRPr="001E1027">
        <w:rPr>
          <w:rFonts w:ascii="David" w:eastAsia="David" w:hAnsi="David" w:cs="David"/>
          <w:b/>
          <w:sz w:val="26"/>
          <w:szCs w:val="26"/>
          <w:rtl/>
        </w:rPr>
        <w:t xml:space="preserve"> ויתר על כול </w:t>
      </w:r>
    </w:p>
    <w:p w14:paraId="08316D47" w14:textId="49042E38" w:rsidR="00694E39" w:rsidRPr="001E1027" w:rsidRDefault="001C7628" w:rsidP="00386836">
      <w:pPr>
        <w:spacing w:before="280" w:line="360" w:lineRule="auto"/>
        <w:ind w:left="-57"/>
        <w:jc w:val="both"/>
        <w:rPr>
          <w:rFonts w:ascii="David" w:eastAsia="David" w:hAnsi="David" w:cs="David"/>
          <w:sz w:val="26"/>
          <w:szCs w:val="26"/>
          <w:rtl/>
        </w:rPr>
      </w:pPr>
      <w:r w:rsidRPr="001E1027">
        <w:rPr>
          <w:rFonts w:ascii="David" w:eastAsia="David" w:hAnsi="David" w:cs="David"/>
          <w:b/>
          <w:sz w:val="26"/>
          <w:szCs w:val="26"/>
          <w:rtl/>
        </w:rPr>
        <w:lastRenderedPageBreak/>
        <w:t>אשר דברו הנביאים</w:t>
      </w:r>
      <w:r w:rsidRPr="001E1027">
        <w:rPr>
          <w:rFonts w:ascii="David" w:eastAsia="David" w:hAnsi="David" w:cs="David"/>
          <w:sz w:val="26"/>
          <w:szCs w:val="26"/>
        </w:rPr>
        <w:t xml:space="preserve"> </w:t>
      </w:r>
      <w:r w:rsidRPr="001E1027">
        <w:rPr>
          <w:rFonts w:ascii="David" w:eastAsia="David" w:hAnsi="David" w:cs="David"/>
          <w:b/>
          <w:sz w:val="26"/>
          <w:szCs w:val="26"/>
          <w:rtl/>
        </w:rPr>
        <w:t>כיא רזי אל להפל{א}ה</w:t>
      </w:r>
      <w:r w:rsidRPr="001E1027">
        <w:rPr>
          <w:rFonts w:ascii="David" w:eastAsia="David" w:hAnsi="David" w:cs="David"/>
          <w:sz w:val="26"/>
          <w:szCs w:val="26"/>
          <w:rtl/>
        </w:rPr>
        <w:t xml:space="preserve">'; </w:t>
      </w:r>
    </w:p>
    <w:p w14:paraId="7C9E2BBD" w14:textId="5B4F1D9A" w:rsidR="001C7628" w:rsidRPr="001E1027" w:rsidRDefault="001C7628" w:rsidP="00386836">
      <w:pPr>
        <w:spacing w:before="280" w:line="360" w:lineRule="auto"/>
        <w:ind w:left="-57"/>
        <w:jc w:val="both"/>
        <w:rPr>
          <w:rFonts w:ascii="David" w:eastAsia="David" w:hAnsi="David" w:cs="David"/>
          <w:sz w:val="26"/>
          <w:szCs w:val="26"/>
          <w:rtl/>
        </w:rPr>
      </w:pPr>
      <w:r w:rsidRPr="001E1027">
        <w:rPr>
          <w:rFonts w:ascii="David" w:eastAsia="David" w:hAnsi="David" w:cs="David"/>
          <w:sz w:val="26"/>
          <w:szCs w:val="26"/>
          <w:rtl/>
        </w:rPr>
        <w:t>פסידו יחזקאל (4</w:t>
      </w:r>
      <w:r w:rsidRPr="001E1027">
        <w:rPr>
          <w:rFonts w:ascii="David" w:eastAsia="David" w:hAnsi="David" w:cs="David"/>
          <w:sz w:val="26"/>
          <w:szCs w:val="26"/>
        </w:rPr>
        <w:t>Q</w:t>
      </w:r>
      <w:r w:rsidRPr="001E1027">
        <w:rPr>
          <w:rFonts w:ascii="David" w:eastAsia="David" w:hAnsi="David" w:cs="David"/>
          <w:sz w:val="26"/>
          <w:szCs w:val="26"/>
          <w:rtl/>
        </w:rPr>
        <w:t xml:space="preserve">386-8): 'שמח את נפשי ויתבהלו הימים מהר עד אשר יאמרו האדם הלא </w:t>
      </w:r>
      <w:r w:rsidRPr="001E1027">
        <w:rPr>
          <w:rFonts w:ascii="David" w:eastAsia="David" w:hAnsi="David" w:cs="David"/>
          <w:color w:val="FF0000"/>
          <w:sz w:val="26"/>
          <w:szCs w:val="26"/>
          <w:rtl/>
        </w:rPr>
        <w:t xml:space="preserve">ממהים </w:t>
      </w:r>
      <w:r w:rsidRPr="001E1027">
        <w:rPr>
          <w:rFonts w:ascii="David" w:eastAsia="David" w:hAnsi="David" w:cs="David"/>
          <w:sz w:val="26"/>
          <w:szCs w:val="26"/>
          <w:rtl/>
        </w:rPr>
        <w:t>הימים למען ירשו בני ישראל'</w:t>
      </w:r>
      <w:r w:rsidRPr="001E1027">
        <w:rPr>
          <w:rFonts w:ascii="David" w:eastAsia="David" w:hAnsi="David" w:cs="David"/>
          <w:sz w:val="26"/>
          <w:szCs w:val="26"/>
          <w:vertAlign w:val="superscript"/>
        </w:rPr>
        <w:footnoteReference w:id="183"/>
      </w:r>
      <w:r w:rsidRPr="001E1027">
        <w:rPr>
          <w:rFonts w:ascii="David" w:eastAsia="David" w:hAnsi="David" w:cs="David"/>
          <w:sz w:val="26"/>
          <w:szCs w:val="26"/>
          <w:rtl/>
        </w:rPr>
        <w:t xml:space="preserve">. </w:t>
      </w:r>
      <w:r w:rsidR="00002BFF" w:rsidRPr="001E1027">
        <w:rPr>
          <w:rFonts w:ascii="David" w:eastAsia="David" w:hAnsi="David" w:cs="David"/>
          <w:sz w:val="26"/>
          <w:szCs w:val="26"/>
          <w:rtl/>
        </w:rPr>
        <w:t>שני מקורות אלו הן</w:t>
      </w:r>
      <w:r w:rsidRPr="001E1027">
        <w:rPr>
          <w:rFonts w:ascii="David" w:eastAsia="David" w:hAnsi="David" w:cs="David"/>
          <w:sz w:val="26"/>
          <w:szCs w:val="26"/>
          <w:rtl/>
        </w:rPr>
        <w:t xml:space="preserve"> הסתייגות מלהסיק ולהודיע מתי או מהו 'גמר הקץ' (במיוחד נוכח פירושו המקובל של 'קץ' </w:t>
      </w:r>
      <w:r w:rsidR="00002BFF" w:rsidRPr="001E1027">
        <w:rPr>
          <w:rFonts w:ascii="David" w:eastAsia="David" w:hAnsi="David" w:cs="David"/>
          <w:sz w:val="26"/>
          <w:szCs w:val="26"/>
          <w:rtl/>
        </w:rPr>
        <w:t xml:space="preserve">- </w:t>
      </w:r>
      <w:r w:rsidRPr="001E1027">
        <w:rPr>
          <w:rFonts w:ascii="David" w:eastAsia="David" w:hAnsi="David" w:cs="David"/>
          <w:sz w:val="26"/>
          <w:szCs w:val="26"/>
          <w:rtl/>
        </w:rPr>
        <w:t>כתקופה), וזאת הרבה לפני 'סוף כל הימים'</w:t>
      </w:r>
      <w:r w:rsidR="00002BFF" w:rsidRPr="001E1027">
        <w:rPr>
          <w:rFonts w:ascii="David" w:eastAsia="David" w:hAnsi="David" w:cs="David"/>
          <w:sz w:val="26"/>
          <w:szCs w:val="26"/>
          <w:rtl/>
        </w:rPr>
        <w:t xml:space="preserve"> - שאותה</w:t>
      </w:r>
      <w:r w:rsidR="00A41D98" w:rsidRPr="001E1027">
        <w:rPr>
          <w:rFonts w:ascii="David" w:eastAsia="David" w:hAnsi="David" w:cs="David"/>
          <w:sz w:val="26"/>
          <w:szCs w:val="26"/>
          <w:rtl/>
        </w:rPr>
        <w:t xml:space="preserve"> מגילת חוכמת הרזים </w:t>
      </w:r>
      <w:r w:rsidR="00B05B14" w:rsidRPr="001E1027">
        <w:rPr>
          <w:rFonts w:ascii="David" w:eastAsia="David" w:hAnsi="David" w:cs="David"/>
          <w:sz w:val="26"/>
          <w:szCs w:val="26"/>
          <w:rtl/>
        </w:rPr>
        <w:t xml:space="preserve">א' 7-5 </w:t>
      </w:r>
      <w:r w:rsidR="00002BFF" w:rsidRPr="001E1027">
        <w:rPr>
          <w:rFonts w:ascii="David" w:eastAsia="David" w:hAnsi="David" w:cs="David"/>
          <w:sz w:val="26"/>
          <w:szCs w:val="26"/>
          <w:rtl/>
        </w:rPr>
        <w:t xml:space="preserve">מקשרת עם </w:t>
      </w:r>
      <w:r w:rsidR="00B05B14" w:rsidRPr="001E1027">
        <w:rPr>
          <w:rFonts w:ascii="David" w:eastAsia="David" w:hAnsi="David" w:cs="David"/>
          <w:sz w:val="26"/>
          <w:szCs w:val="26"/>
          <w:rtl/>
        </w:rPr>
        <w:t>תום הרשעה והישא</w:t>
      </w:r>
      <w:r w:rsidR="00880518" w:rsidRPr="001E1027">
        <w:rPr>
          <w:rFonts w:ascii="David" w:eastAsia="David" w:hAnsi="David" w:cs="David"/>
          <w:sz w:val="26"/>
          <w:szCs w:val="26"/>
          <w:rtl/>
        </w:rPr>
        <w:t>ר</w:t>
      </w:r>
      <w:r w:rsidR="00B05B14" w:rsidRPr="001E1027">
        <w:rPr>
          <w:rFonts w:ascii="David" w:eastAsia="David" w:hAnsi="David" w:cs="David"/>
          <w:sz w:val="26"/>
          <w:szCs w:val="26"/>
          <w:rtl/>
        </w:rPr>
        <w:t>ות החוכמה בלבד</w:t>
      </w:r>
      <w:r w:rsidR="00B05B14" w:rsidRPr="001E1027">
        <w:rPr>
          <w:rStyle w:val="ad"/>
          <w:rFonts w:ascii="David" w:eastAsia="David" w:hAnsi="David" w:cs="David"/>
          <w:sz w:val="26"/>
          <w:szCs w:val="26"/>
          <w:rtl/>
        </w:rPr>
        <w:footnoteReference w:id="184"/>
      </w:r>
      <w:r w:rsidRPr="001E1027">
        <w:rPr>
          <w:rFonts w:ascii="David" w:eastAsia="David" w:hAnsi="David" w:cs="David"/>
          <w:sz w:val="26"/>
          <w:szCs w:val="26"/>
          <w:rtl/>
        </w:rPr>
        <w:t xml:space="preserve">. </w:t>
      </w:r>
      <w:r w:rsidR="00002BFF" w:rsidRPr="001E1027">
        <w:rPr>
          <w:rFonts w:ascii="David" w:eastAsia="David" w:hAnsi="David" w:cs="David"/>
          <w:sz w:val="26"/>
          <w:szCs w:val="26"/>
          <w:rtl/>
        </w:rPr>
        <w:t xml:space="preserve">גם מגילה </w:t>
      </w:r>
      <w:r w:rsidR="00002BFF" w:rsidRPr="001E1027">
        <w:rPr>
          <w:rFonts w:ascii="David" w:eastAsia="David" w:hAnsi="David" w:cs="David"/>
          <w:sz w:val="26"/>
          <w:szCs w:val="26"/>
        </w:rPr>
        <w:t>4Q248</w:t>
      </w:r>
      <w:r w:rsidR="00002BFF" w:rsidRPr="001E1027">
        <w:rPr>
          <w:rFonts w:ascii="David" w:eastAsia="David" w:hAnsi="David" w:cs="David"/>
          <w:sz w:val="26"/>
          <w:szCs w:val="26"/>
          <w:vertAlign w:val="superscript"/>
        </w:rPr>
        <w:footnoteReference w:id="185"/>
      </w:r>
      <w:r w:rsidR="00002BFF" w:rsidRPr="001E1027">
        <w:rPr>
          <w:rFonts w:ascii="David" w:eastAsia="David" w:hAnsi="David" w:cs="David"/>
          <w:sz w:val="26"/>
          <w:szCs w:val="26"/>
          <w:rtl/>
        </w:rPr>
        <w:t xml:space="preserve"> מתארת את שיבת יי לישראל לאחר גזירות אנטיוכוס שתוארו גם באפוקריפון ירמיהו, ובהן אין תמונת אחרית הימים שכוללת תחיית המתים או מהפכה קוסמית כלשהי. מגילת 470</w:t>
      </w:r>
      <w:r w:rsidR="00002BFF" w:rsidRPr="001E1027">
        <w:rPr>
          <w:rFonts w:ascii="David" w:eastAsia="David" w:hAnsi="David" w:cs="David"/>
          <w:sz w:val="26"/>
          <w:szCs w:val="26"/>
        </w:rPr>
        <w:t>Q</w:t>
      </w:r>
      <w:r w:rsidR="00002BFF" w:rsidRPr="001E1027">
        <w:rPr>
          <w:rFonts w:ascii="David" w:eastAsia="David" w:hAnsi="David" w:cs="David"/>
          <w:sz w:val="26"/>
          <w:szCs w:val="26"/>
          <w:rtl/>
        </w:rPr>
        <w:t xml:space="preserve">4 מזכירה את מיכאל צדקיהו וחידוש הברית האסכטולוגית בין ה' לישראל, אך אין בה ציון מועד, ואין מנהיג בשם צדקיהו בתקופתם (ככל שידוע לנו). </w:t>
      </w:r>
      <w:r w:rsidRPr="001E1027">
        <w:rPr>
          <w:rFonts w:ascii="David" w:eastAsia="David" w:hAnsi="David" w:cs="David"/>
          <w:sz w:val="26"/>
          <w:szCs w:val="26"/>
          <w:rtl/>
        </w:rPr>
        <w:t xml:space="preserve">פשר הושע מציין את: 'כוהן האחרון אשר ישלח ידו להכות באפרים', וודאי שמדובר בכוהן באותו הדור או שיבוא אחר הדור של נבואת פשר זה (ולא הכוהן של סוף כל הימים). </w:t>
      </w:r>
      <w:r w:rsidR="00293499" w:rsidRPr="001E1027">
        <w:rPr>
          <w:rFonts w:ascii="David" w:eastAsia="David" w:hAnsi="David" w:cs="David"/>
          <w:sz w:val="26"/>
          <w:szCs w:val="26"/>
          <w:rtl/>
        </w:rPr>
        <w:t>דוגמא נוספת היא</w:t>
      </w:r>
      <w:r w:rsidRPr="001E1027">
        <w:rPr>
          <w:rFonts w:ascii="David" w:eastAsia="David" w:hAnsi="David" w:cs="David"/>
          <w:sz w:val="26"/>
          <w:szCs w:val="26"/>
          <w:rtl/>
        </w:rPr>
        <w:t xml:space="preserve"> זיהוי ימיהם כ'אחרית הימים' בממ”ת א' 6</w:t>
      </w:r>
      <w:r w:rsidRPr="001E1027">
        <w:rPr>
          <w:rFonts w:ascii="David" w:eastAsia="David" w:hAnsi="David" w:cs="David"/>
          <w:sz w:val="26"/>
          <w:szCs w:val="26"/>
          <w:vertAlign w:val="superscript"/>
        </w:rPr>
        <w:footnoteReference w:id="186"/>
      </w:r>
      <w:r w:rsidR="00293499" w:rsidRPr="001E1027">
        <w:rPr>
          <w:rFonts w:ascii="David" w:eastAsia="David" w:hAnsi="David" w:cs="David"/>
          <w:sz w:val="26"/>
          <w:szCs w:val="26"/>
          <w:rtl/>
        </w:rPr>
        <w:t>.</w:t>
      </w:r>
      <w:r w:rsidRPr="001E1027">
        <w:rPr>
          <w:rFonts w:ascii="David" w:eastAsia="David" w:hAnsi="David" w:cs="David"/>
          <w:sz w:val="26"/>
          <w:szCs w:val="26"/>
          <w:rtl/>
        </w:rPr>
        <w:t xml:space="preserve"> משמעו שכבר אז בימיהם היו אלו ימים טובים, </w:t>
      </w:r>
      <w:r w:rsidR="00C0141E" w:rsidRPr="001E1027">
        <w:rPr>
          <w:rFonts w:ascii="David" w:eastAsia="David" w:hAnsi="David" w:cs="David"/>
          <w:sz w:val="26"/>
          <w:szCs w:val="26"/>
          <w:rtl/>
        </w:rPr>
        <w:t>כנראה</w:t>
      </w:r>
      <w:r w:rsidRPr="001E1027">
        <w:rPr>
          <w:rFonts w:ascii="David" w:eastAsia="David" w:hAnsi="David" w:cs="David"/>
          <w:sz w:val="26"/>
          <w:szCs w:val="26"/>
          <w:rtl/>
        </w:rPr>
        <w:t xml:space="preserve"> כיוון שהסתיימו ימי המלחמות והתייוונות כפי שתוארו בברית דמשק ובפשרים, </w:t>
      </w:r>
      <w:r w:rsidR="00002BFF" w:rsidRPr="001E1027">
        <w:rPr>
          <w:rFonts w:ascii="David" w:eastAsia="David" w:hAnsi="David" w:cs="David"/>
          <w:sz w:val="26"/>
          <w:szCs w:val="26"/>
          <w:rtl/>
        </w:rPr>
        <w:t xml:space="preserve">כנבואת </w:t>
      </w:r>
      <w:r w:rsidRPr="001E1027">
        <w:rPr>
          <w:rFonts w:ascii="David" w:eastAsia="David" w:hAnsi="David" w:cs="David"/>
          <w:sz w:val="26"/>
          <w:szCs w:val="26"/>
          <w:rtl/>
        </w:rPr>
        <w:t>40 השנה ממות מורה הצדק</w:t>
      </w:r>
      <w:r w:rsidR="00002BFF" w:rsidRPr="001E1027">
        <w:rPr>
          <w:rFonts w:ascii="David" w:eastAsia="David" w:hAnsi="David" w:cs="David"/>
          <w:sz w:val="26"/>
          <w:szCs w:val="26"/>
          <w:rtl/>
        </w:rPr>
        <w:t xml:space="preserve"> ב</w:t>
      </w:r>
      <w:r w:rsidR="00002BFF" w:rsidRPr="001E1027">
        <w:rPr>
          <w:rFonts w:ascii="David" w:eastAsia="David" w:hAnsi="David" w:cs="David"/>
          <w:color w:val="000000"/>
          <w:sz w:val="26"/>
          <w:szCs w:val="26"/>
          <w:rtl/>
        </w:rPr>
        <w:t>ברית דמשק כ' 15-13</w:t>
      </w:r>
      <w:r w:rsidRPr="001E1027">
        <w:rPr>
          <w:rFonts w:ascii="David" w:eastAsia="David" w:hAnsi="David" w:cs="David"/>
          <w:sz w:val="26"/>
          <w:szCs w:val="26"/>
          <w:vertAlign w:val="superscript"/>
        </w:rPr>
        <w:footnoteReference w:id="187"/>
      </w:r>
      <w:r w:rsidR="00FD10E2" w:rsidRPr="001E1027">
        <w:rPr>
          <w:rFonts w:ascii="David" w:eastAsia="David" w:hAnsi="David" w:cs="David"/>
          <w:sz w:val="26"/>
          <w:szCs w:val="26"/>
        </w:rPr>
        <w:t xml:space="preserve"> </w:t>
      </w:r>
      <w:r w:rsidR="00FD10E2" w:rsidRPr="001E1027">
        <w:rPr>
          <w:rFonts w:ascii="David" w:hAnsi="David" w:cs="David"/>
          <w:sz w:val="26"/>
          <w:szCs w:val="26"/>
          <w:rtl/>
        </w:rPr>
        <w:t>ו</w:t>
      </w:r>
      <w:r w:rsidR="00FD10E2" w:rsidRPr="001E1027">
        <w:rPr>
          <w:rFonts w:ascii="David" w:eastAsia="David" w:hAnsi="David" w:cs="David"/>
          <w:color w:val="000000"/>
          <w:sz w:val="26"/>
          <w:szCs w:val="26"/>
          <w:rtl/>
        </w:rPr>
        <w:t>פשר תהילים</w:t>
      </w:r>
      <w:r w:rsidR="00FD10E2" w:rsidRPr="001E1027">
        <w:rPr>
          <w:rFonts w:ascii="David" w:hAnsi="David" w:cs="David"/>
          <w:sz w:val="26"/>
          <w:szCs w:val="26"/>
          <w:rtl/>
        </w:rPr>
        <w:t xml:space="preserve"> </w:t>
      </w:r>
      <w:r w:rsidR="00E02E9B" w:rsidRPr="001E1027">
        <w:rPr>
          <w:rFonts w:ascii="David" w:hAnsi="David" w:cs="David" w:hint="cs"/>
          <w:sz w:val="26"/>
          <w:szCs w:val="26"/>
          <w:rtl/>
        </w:rPr>
        <w:t>א</w:t>
      </w:r>
      <w:r w:rsidR="00FD10E2" w:rsidRPr="001E1027">
        <w:rPr>
          <w:rFonts w:ascii="David" w:hAnsi="David" w:cs="David"/>
          <w:sz w:val="26"/>
          <w:szCs w:val="26"/>
          <w:rtl/>
        </w:rPr>
        <w:t>' 9-5</w:t>
      </w:r>
      <w:r w:rsidR="00FD10E2" w:rsidRPr="001E1027">
        <w:rPr>
          <w:rStyle w:val="ad"/>
          <w:rFonts w:ascii="David" w:hAnsi="David" w:cs="David"/>
          <w:sz w:val="26"/>
          <w:szCs w:val="26"/>
          <w:rtl/>
        </w:rPr>
        <w:footnoteReference w:id="188"/>
      </w:r>
      <w:r w:rsidR="00FD10E2" w:rsidRPr="001E1027">
        <w:rPr>
          <w:rFonts w:ascii="David" w:eastAsia="Times New Roman" w:hAnsi="David" w:cs="David"/>
          <w:sz w:val="26"/>
          <w:szCs w:val="26"/>
          <w:rtl/>
        </w:rPr>
        <w:t>.</w:t>
      </w:r>
      <w:r w:rsidR="00FD10E2" w:rsidRPr="001E1027">
        <w:rPr>
          <w:rFonts w:ascii="David" w:hAnsi="David" w:cs="David"/>
          <w:sz w:val="26"/>
          <w:szCs w:val="26"/>
          <w:rtl/>
        </w:rPr>
        <w:t xml:space="preserve"> </w:t>
      </w:r>
    </w:p>
    <w:p w14:paraId="5B00DDDB" w14:textId="13B6CF21" w:rsidR="001C7628" w:rsidRPr="001E1027" w:rsidRDefault="001C7628" w:rsidP="00386836">
      <w:pPr>
        <w:spacing w:before="280" w:line="360" w:lineRule="auto"/>
        <w:ind w:left="-57"/>
        <w:jc w:val="both"/>
        <w:rPr>
          <w:rFonts w:ascii="David" w:eastAsia="David" w:hAnsi="David" w:cs="David"/>
          <w:sz w:val="26"/>
          <w:szCs w:val="26"/>
        </w:rPr>
      </w:pPr>
      <w:bookmarkStart w:id="77" w:name="_Hlk530687572"/>
      <w:r w:rsidRPr="001E1027">
        <w:rPr>
          <w:rFonts w:ascii="David" w:eastAsia="David" w:hAnsi="David" w:cs="David"/>
          <w:sz w:val="26"/>
          <w:szCs w:val="26"/>
          <w:rtl/>
        </w:rPr>
        <w:t>מגילת המקדש כט' 7 – ל' 5</w:t>
      </w:r>
      <w:r w:rsidRPr="001E1027">
        <w:rPr>
          <w:rFonts w:ascii="David" w:eastAsia="David" w:hAnsi="David" w:cs="David"/>
          <w:sz w:val="26"/>
          <w:szCs w:val="26"/>
          <w:vertAlign w:val="superscript"/>
        </w:rPr>
        <w:footnoteReference w:id="189"/>
      </w:r>
      <w:r w:rsidRPr="001E1027">
        <w:rPr>
          <w:rFonts w:ascii="David" w:eastAsia="David" w:hAnsi="David" w:cs="David"/>
          <w:sz w:val="26"/>
          <w:szCs w:val="26"/>
          <w:rtl/>
        </w:rPr>
        <w:t xml:space="preserve"> מוכיחה שעדת קומראן ידעה שהגאולה האחרונה</w:t>
      </w:r>
      <w:r w:rsidR="00DD1B88" w:rsidRPr="001E1027">
        <w:rPr>
          <w:rFonts w:ascii="David" w:eastAsia="David" w:hAnsi="David" w:cs="David"/>
          <w:sz w:val="26"/>
          <w:szCs w:val="26"/>
          <w:rtl/>
        </w:rPr>
        <w:t xml:space="preserve"> תבוא רק לאחר חורבן הבית הנוכחי</w:t>
      </w:r>
      <w:r w:rsidR="00002BFF" w:rsidRPr="001E1027">
        <w:rPr>
          <w:rFonts w:ascii="David" w:eastAsia="David" w:hAnsi="David" w:cs="David"/>
          <w:sz w:val="26"/>
          <w:szCs w:val="26"/>
          <w:rtl/>
        </w:rPr>
        <w:t xml:space="preserve"> (השני</w:t>
      </w:r>
      <w:r w:rsidR="00215E34" w:rsidRPr="001E1027">
        <w:rPr>
          <w:rFonts w:ascii="David" w:eastAsia="David" w:hAnsi="David" w:cs="David"/>
          <w:sz w:val="26"/>
          <w:szCs w:val="26"/>
          <w:rtl/>
        </w:rPr>
        <w:t>), וזאת בהתייחסה לבית המקדש הראשון</w:t>
      </w:r>
      <w:r w:rsidR="00215E34" w:rsidRPr="001E1027">
        <w:rPr>
          <w:rStyle w:val="ad"/>
          <w:rFonts w:ascii="David" w:eastAsia="David" w:hAnsi="David" w:cs="David"/>
          <w:sz w:val="26"/>
          <w:szCs w:val="26"/>
          <w:rtl/>
        </w:rPr>
        <w:footnoteReference w:id="190"/>
      </w:r>
      <w:r w:rsidR="00DD1B88" w:rsidRPr="001E1027">
        <w:rPr>
          <w:rFonts w:ascii="David" w:eastAsia="David" w:hAnsi="David" w:cs="David"/>
          <w:sz w:val="26"/>
          <w:szCs w:val="26"/>
          <w:rtl/>
        </w:rPr>
        <w:t xml:space="preserve">. בעקבותיה הוכחות </w:t>
      </w:r>
      <w:r w:rsidR="00DD1B88" w:rsidRPr="001E1027">
        <w:rPr>
          <w:rFonts w:ascii="David" w:eastAsia="David" w:hAnsi="David" w:cs="David"/>
          <w:sz w:val="26"/>
          <w:szCs w:val="26"/>
          <w:rtl/>
        </w:rPr>
        <w:lastRenderedPageBreak/>
        <w:t>הובאו גם</w:t>
      </w:r>
      <w:r w:rsidR="0050076A" w:rsidRPr="001E1027">
        <w:rPr>
          <w:rFonts w:ascii="David" w:eastAsia="David" w:hAnsi="David" w:cs="David"/>
          <w:sz w:val="26"/>
          <w:szCs w:val="26"/>
          <w:rtl/>
        </w:rPr>
        <w:t xml:space="preserve"> </w:t>
      </w:r>
      <w:r w:rsidR="00DD1B88" w:rsidRPr="001E1027">
        <w:rPr>
          <w:rFonts w:ascii="David" w:eastAsia="David" w:hAnsi="David" w:cs="David"/>
          <w:sz w:val="26"/>
          <w:szCs w:val="26"/>
          <w:rtl/>
        </w:rPr>
        <w:t>ב</w:t>
      </w:r>
      <w:r w:rsidRPr="001E1027">
        <w:rPr>
          <w:rFonts w:ascii="David" w:eastAsia="David" w:hAnsi="David" w:cs="David"/>
          <w:sz w:val="26"/>
          <w:szCs w:val="26"/>
          <w:rtl/>
        </w:rPr>
        <w:t>פשר</w:t>
      </w:r>
      <w:r w:rsidR="00204DE4" w:rsidRPr="001E1027">
        <w:rPr>
          <w:rFonts w:ascii="David" w:eastAsia="David" w:hAnsi="David" w:cs="David"/>
          <w:sz w:val="26"/>
          <w:szCs w:val="26"/>
          <w:rtl/>
        </w:rPr>
        <w:t xml:space="preserve"> </w:t>
      </w:r>
      <w:r w:rsidRPr="001E1027">
        <w:rPr>
          <w:rFonts w:ascii="David" w:eastAsia="David" w:hAnsi="David" w:cs="David"/>
          <w:sz w:val="26"/>
          <w:szCs w:val="26"/>
          <w:rtl/>
        </w:rPr>
        <w:t>4</w:t>
      </w:r>
      <w:r w:rsidRPr="001E1027">
        <w:rPr>
          <w:rFonts w:ascii="David" w:eastAsia="David" w:hAnsi="David" w:cs="David"/>
          <w:sz w:val="26"/>
          <w:szCs w:val="26"/>
        </w:rPr>
        <w:t>Q</w:t>
      </w:r>
      <w:r w:rsidRPr="001E1027">
        <w:rPr>
          <w:rFonts w:ascii="David" w:eastAsia="David" w:hAnsi="David" w:cs="David"/>
          <w:sz w:val="26"/>
          <w:szCs w:val="26"/>
          <w:rtl/>
        </w:rPr>
        <w:t>174 האסכטולוגי</w:t>
      </w:r>
      <w:r w:rsidR="00204DE4" w:rsidRPr="001E1027">
        <w:rPr>
          <w:rFonts w:ascii="David" w:eastAsia="David" w:hAnsi="David" w:cs="David"/>
          <w:sz w:val="26"/>
          <w:szCs w:val="26"/>
          <w:rtl/>
        </w:rPr>
        <w:t xml:space="preserve"> </w:t>
      </w:r>
      <w:r w:rsidR="00204DE4" w:rsidRPr="001E1027">
        <w:rPr>
          <w:rFonts w:ascii="David" w:hAnsi="David" w:cs="David"/>
          <w:sz w:val="26"/>
          <w:szCs w:val="26"/>
          <w:rtl/>
        </w:rPr>
        <w:t>ג' 13-1</w:t>
      </w:r>
      <w:r w:rsidRPr="001E1027">
        <w:rPr>
          <w:rFonts w:ascii="David" w:eastAsia="David" w:hAnsi="David" w:cs="David"/>
          <w:sz w:val="26"/>
          <w:szCs w:val="26"/>
          <w:vertAlign w:val="superscript"/>
        </w:rPr>
        <w:footnoteReference w:id="191"/>
      </w:r>
      <w:r w:rsidR="00DD1B88" w:rsidRPr="001E1027">
        <w:rPr>
          <w:rFonts w:ascii="David" w:eastAsia="David" w:hAnsi="David" w:cs="David"/>
          <w:sz w:val="26"/>
          <w:szCs w:val="26"/>
          <w:rtl/>
        </w:rPr>
        <w:t>.</w:t>
      </w:r>
      <w:r w:rsidRPr="001E1027">
        <w:rPr>
          <w:rFonts w:ascii="David" w:eastAsia="David" w:hAnsi="David" w:cs="David"/>
          <w:sz w:val="26"/>
          <w:szCs w:val="26"/>
          <w:rtl/>
        </w:rPr>
        <w:t xml:space="preserve"> לצידם </w:t>
      </w:r>
      <w:r w:rsidR="00DD1B88" w:rsidRPr="001E1027">
        <w:rPr>
          <w:rFonts w:ascii="David" w:eastAsia="David" w:hAnsi="David" w:cs="David"/>
          <w:sz w:val="26"/>
          <w:szCs w:val="26"/>
          <w:rtl/>
        </w:rPr>
        <w:t xml:space="preserve">מציינים זאת: </w:t>
      </w:r>
      <w:r w:rsidRPr="001E1027">
        <w:rPr>
          <w:rFonts w:ascii="David" w:eastAsia="David" w:hAnsi="David" w:cs="David"/>
          <w:sz w:val="26"/>
          <w:szCs w:val="26"/>
          <w:rtl/>
        </w:rPr>
        <w:t>היובלים א' 17, 27</w:t>
      </w:r>
      <w:r w:rsidRPr="001E1027">
        <w:rPr>
          <w:rFonts w:ascii="David" w:eastAsia="David" w:hAnsi="David" w:cs="David"/>
          <w:sz w:val="26"/>
          <w:szCs w:val="26"/>
          <w:vertAlign w:val="superscript"/>
        </w:rPr>
        <w:footnoteReference w:id="192"/>
      </w:r>
      <w:r w:rsidR="00DF6B0F" w:rsidRPr="001E1027">
        <w:rPr>
          <w:rFonts w:ascii="David" w:eastAsia="David" w:hAnsi="David" w:cs="David"/>
          <w:sz w:val="26"/>
          <w:szCs w:val="26"/>
          <w:rtl/>
        </w:rPr>
        <w:t>;</w:t>
      </w:r>
      <w:r w:rsidR="00773590" w:rsidRPr="001E1027">
        <w:rPr>
          <w:rFonts w:ascii="David" w:eastAsia="David" w:hAnsi="David" w:cs="David"/>
          <w:sz w:val="26"/>
          <w:szCs w:val="26"/>
          <w:rtl/>
        </w:rPr>
        <w:t xml:space="preserve"> </w:t>
      </w:r>
      <w:r w:rsidRPr="001E1027">
        <w:rPr>
          <w:rFonts w:ascii="David" w:eastAsia="David" w:hAnsi="David" w:cs="David"/>
          <w:sz w:val="26"/>
          <w:szCs w:val="26"/>
          <w:rtl/>
        </w:rPr>
        <w:t xml:space="preserve">ספר </w:t>
      </w:r>
      <w:hyperlink r:id="rId73" w:history="1">
        <w:r w:rsidRPr="001E1027">
          <w:rPr>
            <w:rStyle w:val="Hyperlink"/>
            <w:rFonts w:ascii="David" w:eastAsia="David" w:hAnsi="David" w:cs="David"/>
            <w:sz w:val="26"/>
            <w:szCs w:val="26"/>
            <w:rtl/>
          </w:rPr>
          <w:t>טוביה</w:t>
        </w:r>
      </w:hyperlink>
      <w:r w:rsidRPr="001E1027">
        <w:rPr>
          <w:rFonts w:ascii="David" w:eastAsia="David" w:hAnsi="David" w:cs="David"/>
          <w:sz w:val="26"/>
          <w:szCs w:val="26"/>
          <w:rtl/>
        </w:rPr>
        <w:t xml:space="preserve"> יד' 5</w:t>
      </w:r>
      <w:r w:rsidRPr="001E1027">
        <w:rPr>
          <w:rFonts w:ascii="David" w:eastAsia="David" w:hAnsi="David" w:cs="David"/>
          <w:sz w:val="26"/>
          <w:szCs w:val="26"/>
          <w:vertAlign w:val="superscript"/>
        </w:rPr>
        <w:footnoteReference w:id="193"/>
      </w:r>
      <w:r w:rsidR="00DF6B0F" w:rsidRPr="001E1027">
        <w:rPr>
          <w:rFonts w:ascii="David" w:eastAsia="David" w:hAnsi="David" w:cs="David"/>
          <w:sz w:val="26"/>
          <w:szCs w:val="26"/>
          <w:rtl/>
        </w:rPr>
        <w:t xml:space="preserve">; </w:t>
      </w:r>
      <w:r w:rsidR="00773590" w:rsidRPr="001E1027">
        <w:rPr>
          <w:rFonts w:ascii="David" w:eastAsia="David" w:hAnsi="David" w:cs="David"/>
          <w:sz w:val="26"/>
          <w:szCs w:val="26"/>
          <w:rtl/>
        </w:rPr>
        <w:t>חזון עזרא ז' 26</w:t>
      </w:r>
      <w:r w:rsidR="00773590" w:rsidRPr="001E1027">
        <w:rPr>
          <w:rStyle w:val="ad"/>
          <w:rFonts w:ascii="David" w:eastAsia="David" w:hAnsi="David" w:cs="David"/>
          <w:sz w:val="26"/>
          <w:szCs w:val="26"/>
          <w:rtl/>
        </w:rPr>
        <w:footnoteReference w:id="194"/>
      </w:r>
      <w:r w:rsidRPr="001E1027">
        <w:rPr>
          <w:rFonts w:ascii="David" w:eastAsia="David" w:hAnsi="David" w:cs="David"/>
          <w:sz w:val="26"/>
          <w:szCs w:val="26"/>
          <w:rtl/>
        </w:rPr>
        <w:t xml:space="preserve">. </w:t>
      </w:r>
      <w:bookmarkEnd w:id="77"/>
      <w:r w:rsidRPr="001E1027">
        <w:rPr>
          <w:rFonts w:ascii="David" w:eastAsia="David" w:hAnsi="David" w:cs="David"/>
          <w:sz w:val="26"/>
          <w:szCs w:val="26"/>
          <w:rtl/>
        </w:rPr>
        <w:t xml:space="preserve">לכן, השערות חוקרים כי עדת קומראן סברה שהגאולה תבוא בימיהם או לאלתר ומיד (בעוד הבית השני עומד על תילו) – אינן עולות בקנה אחד עם המסר של מגילות אלו. </w:t>
      </w:r>
    </w:p>
    <w:p w14:paraId="4B4C0B07" w14:textId="459034C0" w:rsidR="001C7628" w:rsidRPr="001E1027" w:rsidRDefault="001C7628" w:rsidP="00386836">
      <w:pPr>
        <w:spacing w:before="280" w:line="360" w:lineRule="auto"/>
        <w:ind w:left="-57"/>
        <w:jc w:val="both"/>
        <w:rPr>
          <w:rFonts w:ascii="David" w:eastAsia="David" w:hAnsi="David" w:cs="David"/>
          <w:sz w:val="26"/>
          <w:szCs w:val="26"/>
        </w:rPr>
      </w:pPr>
      <w:r w:rsidRPr="001E1027">
        <w:rPr>
          <w:rFonts w:ascii="David" w:eastAsia="David" w:hAnsi="David" w:cs="David"/>
          <w:sz w:val="26"/>
          <w:szCs w:val="26"/>
          <w:rtl/>
        </w:rPr>
        <w:t xml:space="preserve">סרך היחד </w:t>
      </w:r>
      <w:r w:rsidR="008A68DF" w:rsidRPr="001E1027">
        <w:rPr>
          <w:rFonts w:ascii="David" w:eastAsia="David" w:hAnsi="David" w:cs="David"/>
          <w:sz w:val="26"/>
          <w:szCs w:val="26"/>
          <w:rtl/>
        </w:rPr>
        <w:t>הינה כחוקה פנימית המרחיבה את ברית דמשק שחקק מורה הצדק כעיקר ההלכה</w:t>
      </w:r>
      <w:r w:rsidR="00DF6B0F" w:rsidRPr="001E1027">
        <w:rPr>
          <w:rFonts w:ascii="David" w:eastAsia="David" w:hAnsi="David" w:cs="David"/>
          <w:sz w:val="26"/>
          <w:szCs w:val="26"/>
          <w:rtl/>
        </w:rPr>
        <w:t xml:space="preserve"> הכיתתית</w:t>
      </w:r>
      <w:r w:rsidR="008A68DF" w:rsidRPr="001E1027">
        <w:rPr>
          <w:rFonts w:ascii="David" w:eastAsia="David" w:hAnsi="David" w:cs="David"/>
          <w:sz w:val="26"/>
          <w:szCs w:val="26"/>
          <w:rtl/>
        </w:rPr>
        <w:t xml:space="preserve">. </w:t>
      </w:r>
      <w:r w:rsidR="00DF6B0F" w:rsidRPr="001E1027">
        <w:rPr>
          <w:rFonts w:ascii="David" w:eastAsia="David" w:hAnsi="David" w:cs="David"/>
          <w:sz w:val="26"/>
          <w:szCs w:val="26"/>
          <w:rtl/>
        </w:rPr>
        <w:t>בפרק ז' 22-16</w:t>
      </w:r>
      <w:r w:rsidR="00DF6B0F" w:rsidRPr="001E1027">
        <w:rPr>
          <w:rFonts w:ascii="David" w:eastAsia="David" w:hAnsi="David" w:cs="David"/>
          <w:sz w:val="26"/>
          <w:szCs w:val="26"/>
          <w:vertAlign w:val="superscript"/>
        </w:rPr>
        <w:footnoteReference w:id="195"/>
      </w:r>
      <w:r w:rsidR="008A68DF" w:rsidRPr="001E1027">
        <w:rPr>
          <w:rFonts w:ascii="David" w:eastAsia="David" w:hAnsi="David" w:cs="David"/>
          <w:sz w:val="26"/>
          <w:szCs w:val="26"/>
          <w:rtl/>
        </w:rPr>
        <w:t xml:space="preserve"> </w:t>
      </w:r>
      <w:r w:rsidRPr="001E1027">
        <w:rPr>
          <w:rFonts w:ascii="David" w:eastAsia="David" w:hAnsi="David" w:cs="David"/>
          <w:sz w:val="26"/>
          <w:szCs w:val="26"/>
          <w:rtl/>
        </w:rPr>
        <w:t>מתאר</w:t>
      </w:r>
      <w:r w:rsidR="008A68DF" w:rsidRPr="001E1027">
        <w:rPr>
          <w:rFonts w:ascii="David" w:eastAsia="David" w:hAnsi="David" w:cs="David"/>
          <w:sz w:val="26"/>
          <w:szCs w:val="26"/>
          <w:rtl/>
        </w:rPr>
        <w:t>ת</w:t>
      </w:r>
      <w:r w:rsidRPr="001E1027">
        <w:rPr>
          <w:rFonts w:ascii="David" w:eastAsia="David" w:hAnsi="David" w:cs="David"/>
          <w:sz w:val="26"/>
          <w:szCs w:val="26"/>
          <w:rtl/>
        </w:rPr>
        <w:t xml:space="preserve"> </w:t>
      </w:r>
      <w:r w:rsidR="00DF6B0F" w:rsidRPr="001E1027">
        <w:rPr>
          <w:rFonts w:ascii="David" w:eastAsia="David" w:hAnsi="David" w:cs="David"/>
          <w:sz w:val="26"/>
          <w:szCs w:val="26"/>
          <w:rtl/>
        </w:rPr>
        <w:t xml:space="preserve">המגילה </w:t>
      </w:r>
      <w:r w:rsidRPr="001E1027">
        <w:rPr>
          <w:rFonts w:ascii="David" w:eastAsia="David" w:hAnsi="David" w:cs="David"/>
          <w:sz w:val="26"/>
          <w:szCs w:val="26"/>
          <w:rtl/>
        </w:rPr>
        <w:t>את תקופת הביניים</w:t>
      </w:r>
      <w:r w:rsidRPr="001E1027">
        <w:rPr>
          <w:rFonts w:ascii="David" w:eastAsia="David" w:hAnsi="David" w:cs="David"/>
          <w:sz w:val="26"/>
          <w:szCs w:val="26"/>
          <w:vertAlign w:val="superscript"/>
        </w:rPr>
        <w:footnoteReference w:id="196"/>
      </w:r>
      <w:r w:rsidRPr="001E1027">
        <w:rPr>
          <w:rFonts w:ascii="David" w:eastAsia="David" w:hAnsi="David" w:cs="David"/>
          <w:sz w:val="26"/>
          <w:szCs w:val="26"/>
          <w:rtl/>
        </w:rPr>
        <w:t xml:space="preserve"> </w:t>
      </w:r>
      <w:r w:rsidR="00F123B4" w:rsidRPr="001E1027">
        <w:rPr>
          <w:rFonts w:ascii="David" w:eastAsia="David" w:hAnsi="David" w:cs="David"/>
          <w:sz w:val="26"/>
          <w:szCs w:val="26"/>
          <w:rtl/>
        </w:rPr>
        <w:t>בין משיחים - ו</w:t>
      </w:r>
      <w:r w:rsidRPr="001E1027">
        <w:rPr>
          <w:rFonts w:ascii="David" w:eastAsia="David" w:hAnsi="David" w:cs="David"/>
          <w:sz w:val="26"/>
          <w:szCs w:val="26"/>
          <w:rtl/>
        </w:rPr>
        <w:t>ללא משיח</w:t>
      </w:r>
      <w:r w:rsidR="00F123B4" w:rsidRPr="001E1027">
        <w:rPr>
          <w:rFonts w:ascii="David" w:eastAsia="David" w:hAnsi="David" w:cs="David"/>
          <w:sz w:val="26"/>
          <w:szCs w:val="26"/>
          <w:rtl/>
        </w:rPr>
        <w:t>.</w:t>
      </w:r>
      <w:r w:rsidRPr="001E1027">
        <w:rPr>
          <w:rFonts w:ascii="David" w:eastAsia="David" w:hAnsi="David" w:cs="David"/>
          <w:sz w:val="26"/>
          <w:szCs w:val="26"/>
          <w:rtl/>
        </w:rPr>
        <w:t xml:space="preserve"> ספק אם </w:t>
      </w:r>
      <w:r w:rsidR="00F123B4" w:rsidRPr="001E1027">
        <w:rPr>
          <w:rFonts w:ascii="David" w:eastAsia="David" w:hAnsi="David" w:cs="David"/>
          <w:sz w:val="26"/>
          <w:szCs w:val="26"/>
          <w:rtl/>
        </w:rPr>
        <w:t xml:space="preserve">הכוונה </w:t>
      </w:r>
      <w:r w:rsidRPr="001E1027">
        <w:rPr>
          <w:rFonts w:ascii="David" w:eastAsia="David" w:hAnsi="David" w:cs="David"/>
          <w:sz w:val="26"/>
          <w:szCs w:val="26"/>
          <w:rtl/>
        </w:rPr>
        <w:t xml:space="preserve">עד ימי המשיח שאחרי מורה הצדק (ברית דמשק יט' 35-כ' 1, </w:t>
      </w:r>
      <w:r w:rsidR="003168D7" w:rsidRPr="001E1027">
        <w:rPr>
          <w:rFonts w:ascii="David" w:eastAsia="David" w:hAnsi="David" w:cs="David"/>
          <w:sz w:val="26"/>
          <w:szCs w:val="26"/>
          <w:rtl/>
        </w:rPr>
        <w:t>ראו</w:t>
      </w:r>
      <w:r w:rsidR="00F123B4" w:rsidRPr="001E1027">
        <w:rPr>
          <w:rFonts w:ascii="David" w:eastAsia="David" w:hAnsi="David" w:cs="David"/>
          <w:sz w:val="26"/>
          <w:szCs w:val="26"/>
          <w:rtl/>
        </w:rPr>
        <w:t xml:space="preserve"> </w:t>
      </w:r>
      <w:r w:rsidRPr="001E1027">
        <w:rPr>
          <w:rFonts w:ascii="David" w:eastAsia="David" w:hAnsi="David" w:cs="David"/>
          <w:sz w:val="26"/>
          <w:szCs w:val="26"/>
          <w:rtl/>
        </w:rPr>
        <w:t xml:space="preserve">הצעתי לזהותו </w:t>
      </w:r>
      <w:r w:rsidR="00F123B4" w:rsidRPr="001E1027">
        <w:rPr>
          <w:rFonts w:ascii="David" w:eastAsia="David" w:hAnsi="David" w:cs="David"/>
          <w:sz w:val="26"/>
          <w:szCs w:val="26"/>
          <w:rtl/>
        </w:rPr>
        <w:t>בהמשך</w:t>
      </w:r>
      <w:r w:rsidRPr="001E1027">
        <w:rPr>
          <w:rFonts w:ascii="David" w:eastAsia="David" w:hAnsi="David" w:cs="David"/>
          <w:sz w:val="26"/>
          <w:szCs w:val="26"/>
          <w:rtl/>
        </w:rPr>
        <w:t xml:space="preserve"> עם ינאי</w:t>
      </w:r>
      <w:r w:rsidR="004259CF" w:rsidRPr="001E1027">
        <w:rPr>
          <w:rFonts w:ascii="David" w:eastAsia="David" w:hAnsi="David" w:cs="David"/>
          <w:sz w:val="26"/>
          <w:szCs w:val="26"/>
          <w:rtl/>
        </w:rPr>
        <w:t>, יחד עם סרך העדה ??</w:t>
      </w:r>
      <w:r w:rsidRPr="001E1027">
        <w:rPr>
          <w:rFonts w:ascii="David" w:eastAsia="David" w:hAnsi="David" w:cs="David"/>
          <w:sz w:val="26"/>
          <w:szCs w:val="26"/>
          <w:rtl/>
        </w:rPr>
        <w:t>), או עד המשיח של אחרית סוף כל הימים שיושב בשמיים וממתין לירידתו ארצה לפי חנוך מ</w:t>
      </w:r>
      <w:r w:rsidR="005175B2" w:rsidRPr="001E1027">
        <w:rPr>
          <w:rFonts w:ascii="David" w:eastAsia="David" w:hAnsi="David" w:cs="David"/>
          <w:sz w:val="26"/>
          <w:szCs w:val="26"/>
          <w:rtl/>
        </w:rPr>
        <w:t>ו</w:t>
      </w:r>
      <w:r w:rsidRPr="001E1027">
        <w:rPr>
          <w:rFonts w:ascii="David" w:eastAsia="David" w:hAnsi="David" w:cs="David"/>
          <w:sz w:val="26"/>
          <w:szCs w:val="26"/>
          <w:rtl/>
        </w:rPr>
        <w:t>' 5-1</w:t>
      </w:r>
      <w:r w:rsidRPr="001E1027">
        <w:rPr>
          <w:rFonts w:ascii="David" w:eastAsia="David" w:hAnsi="David" w:cs="David"/>
          <w:sz w:val="26"/>
          <w:szCs w:val="26"/>
          <w:vertAlign w:val="superscript"/>
        </w:rPr>
        <w:footnoteReference w:id="197"/>
      </w:r>
      <w:r w:rsidR="00F123B4" w:rsidRPr="001E1027">
        <w:rPr>
          <w:rFonts w:ascii="David" w:eastAsia="David" w:hAnsi="David" w:cs="David"/>
          <w:sz w:val="26"/>
          <w:szCs w:val="26"/>
          <w:rtl/>
        </w:rPr>
        <w:t xml:space="preserve">; </w:t>
      </w:r>
      <w:r w:rsidRPr="001E1027">
        <w:rPr>
          <w:rFonts w:ascii="David" w:eastAsia="David" w:hAnsi="David" w:cs="David"/>
          <w:sz w:val="26"/>
          <w:szCs w:val="26"/>
          <w:rtl/>
        </w:rPr>
        <w:t>דניאל ז' 13</w:t>
      </w:r>
      <w:r w:rsidRPr="001E1027">
        <w:rPr>
          <w:rFonts w:ascii="David" w:eastAsia="David" w:hAnsi="David" w:cs="David"/>
          <w:sz w:val="26"/>
          <w:szCs w:val="26"/>
          <w:vertAlign w:val="superscript"/>
        </w:rPr>
        <w:footnoteReference w:id="198"/>
      </w:r>
      <w:r w:rsidR="00F123B4" w:rsidRPr="001E1027">
        <w:rPr>
          <w:rFonts w:ascii="David" w:eastAsia="David" w:hAnsi="David" w:cs="David"/>
          <w:sz w:val="26"/>
          <w:szCs w:val="26"/>
          <w:rtl/>
        </w:rPr>
        <w:t xml:space="preserve">; מגילת חוכמת הרזים א' 7-5; </w:t>
      </w:r>
      <w:r w:rsidRPr="001E1027">
        <w:rPr>
          <w:rFonts w:ascii="David" w:eastAsia="David" w:hAnsi="David" w:cs="David"/>
          <w:sz w:val="26"/>
          <w:szCs w:val="26"/>
          <w:rtl/>
        </w:rPr>
        <w:t>עזרא הרביעי יג' 3-2 – חיזיון שישי</w:t>
      </w:r>
      <w:r w:rsidR="00F123B4" w:rsidRPr="001E1027">
        <w:rPr>
          <w:rFonts w:ascii="David" w:eastAsia="David" w:hAnsi="David" w:cs="David"/>
          <w:sz w:val="26"/>
          <w:szCs w:val="26"/>
          <w:rtl/>
        </w:rPr>
        <w:t xml:space="preserve"> (ספר חיצוני שאינו במגילות)</w:t>
      </w:r>
      <w:r w:rsidRPr="001E1027">
        <w:rPr>
          <w:rFonts w:ascii="David" w:eastAsia="David" w:hAnsi="David" w:cs="David"/>
          <w:sz w:val="26"/>
          <w:szCs w:val="26"/>
          <w:rtl/>
        </w:rPr>
        <w:t>.</w:t>
      </w:r>
      <w:r w:rsidRPr="001E1027">
        <w:rPr>
          <w:rFonts w:ascii="David" w:hAnsi="David" w:cs="David"/>
          <w:sz w:val="26"/>
          <w:szCs w:val="26"/>
        </w:rPr>
        <w:t xml:space="preserve"> </w:t>
      </w:r>
      <w:r w:rsidRPr="001E1027">
        <w:rPr>
          <w:rFonts w:ascii="David" w:eastAsia="David" w:hAnsi="David" w:cs="David"/>
          <w:sz w:val="26"/>
          <w:szCs w:val="26"/>
          <w:rtl/>
        </w:rPr>
        <w:t xml:space="preserve">מגילת </w:t>
      </w:r>
      <w:r w:rsidRPr="001E1027">
        <w:rPr>
          <w:rFonts w:ascii="David" w:eastAsia="David" w:hAnsi="David" w:cs="David"/>
          <w:color w:val="E36C0A" w:themeColor="accent6" w:themeShade="BF"/>
          <w:sz w:val="26"/>
          <w:szCs w:val="26"/>
          <w:rtl/>
          <w:cs/>
        </w:rPr>
        <w:t>‎4</w:t>
      </w:r>
      <w:r w:rsidRPr="001E1027">
        <w:rPr>
          <w:rFonts w:ascii="David" w:eastAsia="David" w:hAnsi="David" w:cs="David"/>
          <w:color w:val="E36C0A" w:themeColor="accent6" w:themeShade="BF"/>
          <w:sz w:val="26"/>
          <w:szCs w:val="26"/>
        </w:rPr>
        <w:t>Q471a</w:t>
      </w:r>
      <w:r w:rsidRPr="001E1027">
        <w:rPr>
          <w:rFonts w:ascii="David" w:eastAsia="David" w:hAnsi="David" w:cs="David"/>
          <w:sz w:val="26"/>
          <w:szCs w:val="26"/>
        </w:rPr>
        <w:t xml:space="preserve"> (4QPolemical Text</w:t>
      </w:r>
      <w:r w:rsidRPr="001E1027">
        <w:rPr>
          <w:rFonts w:ascii="David" w:eastAsia="David" w:hAnsi="David" w:cs="David"/>
          <w:sz w:val="26"/>
          <w:szCs w:val="26"/>
          <w:rtl/>
        </w:rPr>
        <w:t>) מתארת כישלון מלחמה, שסותר אפוקליפטית גאולת סוף כל הימים זו, וזאת כבר לאחר ניצחונות החשמונאים</w:t>
      </w:r>
      <w:r w:rsidR="00DF6B0F" w:rsidRPr="001E1027">
        <w:rPr>
          <w:rFonts w:ascii="David" w:eastAsia="David" w:hAnsi="David" w:cs="David"/>
          <w:sz w:val="26"/>
          <w:szCs w:val="26"/>
          <w:rtl/>
        </w:rPr>
        <w:t xml:space="preserve"> (לפחות לדעת החוקרים)</w:t>
      </w:r>
      <w:r w:rsidRPr="001E1027">
        <w:rPr>
          <w:rFonts w:ascii="David" w:eastAsia="David" w:hAnsi="David" w:cs="David"/>
          <w:sz w:val="26"/>
          <w:szCs w:val="26"/>
          <w:rtl/>
        </w:rPr>
        <w:t>.</w:t>
      </w:r>
    </w:p>
    <w:p w14:paraId="3F4FD7AC" w14:textId="603BF06A" w:rsidR="001C7628" w:rsidRPr="001E1027" w:rsidRDefault="001C7628" w:rsidP="00386836">
      <w:pPr>
        <w:spacing w:before="280" w:line="360" w:lineRule="auto"/>
        <w:ind w:left="-57"/>
        <w:jc w:val="both"/>
        <w:rPr>
          <w:rFonts w:ascii="David" w:eastAsia="David" w:hAnsi="David" w:cs="David"/>
          <w:sz w:val="26"/>
          <w:szCs w:val="26"/>
        </w:rPr>
      </w:pPr>
      <w:r w:rsidRPr="001E1027">
        <w:rPr>
          <w:rFonts w:ascii="David" w:eastAsia="David" w:hAnsi="David" w:cs="David"/>
          <w:sz w:val="26"/>
          <w:szCs w:val="26"/>
          <w:rtl/>
        </w:rPr>
        <w:lastRenderedPageBreak/>
        <w:t>השפעה עקיפה באה מהאבחנה של האמונה בגזרה הקדומה הכפולה (פרדסטינציה דופלקס</w:t>
      </w:r>
      <w:r w:rsidR="001869B7" w:rsidRPr="001E1027">
        <w:rPr>
          <w:rStyle w:val="ad"/>
          <w:rFonts w:ascii="David" w:eastAsia="David" w:hAnsi="David" w:cs="David"/>
          <w:sz w:val="26"/>
          <w:szCs w:val="26"/>
          <w:rtl/>
        </w:rPr>
        <w:footnoteReference w:id="199"/>
      </w:r>
      <w:r w:rsidRPr="001E1027">
        <w:rPr>
          <w:rFonts w:ascii="David" w:eastAsia="David" w:hAnsi="David" w:cs="David"/>
          <w:sz w:val="26"/>
          <w:szCs w:val="26"/>
          <w:rtl/>
        </w:rPr>
        <w:t>), אך אינה פשוטה כלל ועיקר. סתירה לכך היא אי היכולת להבין את שקילת הרוחות ('תיכון'</w:t>
      </w:r>
      <w:r w:rsidRPr="001E1027">
        <w:rPr>
          <w:rFonts w:ascii="David" w:eastAsia="David" w:hAnsi="David" w:cs="David"/>
          <w:sz w:val="26"/>
          <w:szCs w:val="26"/>
          <w:vertAlign w:val="superscript"/>
        </w:rPr>
        <w:footnoteReference w:id="200"/>
      </w:r>
      <w:r w:rsidRPr="001E1027">
        <w:rPr>
          <w:rFonts w:ascii="David" w:eastAsia="David" w:hAnsi="David" w:cs="David"/>
          <w:sz w:val="26"/>
          <w:szCs w:val="26"/>
          <w:rtl/>
        </w:rPr>
        <w:t xml:space="preserve">) </w:t>
      </w:r>
      <w:r w:rsidR="0050076A" w:rsidRPr="001E1027">
        <w:rPr>
          <w:rFonts w:ascii="David" w:eastAsia="David" w:hAnsi="David" w:cs="David"/>
          <w:sz w:val="26"/>
          <w:szCs w:val="26"/>
          <w:rtl/>
        </w:rPr>
        <w:t>מחד גיסא</w:t>
      </w:r>
      <w:r w:rsidRPr="001E1027">
        <w:rPr>
          <w:rFonts w:ascii="David" w:eastAsia="David" w:hAnsi="David" w:cs="David"/>
          <w:sz w:val="26"/>
          <w:szCs w:val="26"/>
          <w:rtl/>
        </w:rPr>
        <w:t xml:space="preserve">, ואת פסיקת עדת קומראן המשפטית-ארצית </w:t>
      </w:r>
      <w:r w:rsidR="0050076A" w:rsidRPr="001E1027">
        <w:rPr>
          <w:rFonts w:ascii="David" w:eastAsia="David" w:hAnsi="David" w:cs="David"/>
          <w:sz w:val="26"/>
          <w:szCs w:val="26"/>
          <w:rtl/>
        </w:rPr>
        <w:t>מאידך גיסא</w:t>
      </w:r>
      <w:r w:rsidRPr="001E1027">
        <w:rPr>
          <w:rFonts w:ascii="David" w:eastAsia="David" w:hAnsi="David" w:cs="David"/>
          <w:sz w:val="26"/>
          <w:szCs w:val="26"/>
          <w:rtl/>
        </w:rPr>
        <w:t xml:space="preserve">, שכוללת בפרט הרחקה או הכנסה של חברים לעדה. גורלו של אדם נתון בידי שמיים, אך רק בדיעבד/בסופו </w:t>
      </w:r>
      <w:r w:rsidR="0050076A" w:rsidRPr="001E1027">
        <w:rPr>
          <w:rFonts w:ascii="David" w:eastAsia="David" w:hAnsi="David" w:cs="David"/>
          <w:sz w:val="26"/>
          <w:szCs w:val="26"/>
          <w:rtl/>
        </w:rPr>
        <w:t>אפשר</w:t>
      </w:r>
      <w:r w:rsidRPr="001E1027">
        <w:rPr>
          <w:rFonts w:ascii="David" w:eastAsia="David" w:hAnsi="David" w:cs="David"/>
          <w:sz w:val="26"/>
          <w:szCs w:val="26"/>
          <w:rtl/>
        </w:rPr>
        <w:t xml:space="preserve"> לדעת גזרתו. נדמה שכך הדברים גם בימינו.</w:t>
      </w:r>
    </w:p>
    <w:p w14:paraId="7511A9F0" w14:textId="49E70B23" w:rsidR="001C7628" w:rsidRPr="001E1027" w:rsidRDefault="001C7628" w:rsidP="00386836">
      <w:pPr>
        <w:spacing w:before="280" w:line="360" w:lineRule="auto"/>
        <w:ind w:left="-57"/>
        <w:jc w:val="both"/>
        <w:rPr>
          <w:rFonts w:ascii="David" w:eastAsia="David" w:hAnsi="David" w:cs="David"/>
          <w:sz w:val="26"/>
          <w:szCs w:val="26"/>
          <w:rtl/>
        </w:rPr>
      </w:pPr>
      <w:r w:rsidRPr="001E1027">
        <w:rPr>
          <w:rFonts w:ascii="David" w:eastAsia="David" w:hAnsi="David" w:cs="David"/>
          <w:sz w:val="26"/>
          <w:szCs w:val="26"/>
          <w:rtl/>
        </w:rPr>
        <w:t xml:space="preserve">גם אם היתה </w:t>
      </w:r>
      <w:r w:rsidR="00355E81" w:rsidRPr="001E1027">
        <w:rPr>
          <w:rFonts w:ascii="David" w:eastAsia="David" w:hAnsi="David" w:cs="David"/>
          <w:sz w:val="26"/>
          <w:szCs w:val="26"/>
          <w:rtl/>
        </w:rPr>
        <w:t xml:space="preserve">לעדת קומראן </w:t>
      </w:r>
      <w:r w:rsidRPr="001E1027">
        <w:rPr>
          <w:rFonts w:ascii="David" w:eastAsia="David" w:hAnsi="David" w:cs="David"/>
          <w:sz w:val="26"/>
          <w:szCs w:val="26"/>
          <w:rtl/>
        </w:rPr>
        <w:t>ציפייה למימוש מלא</w:t>
      </w:r>
      <w:r w:rsidR="00355E81" w:rsidRPr="001E1027">
        <w:rPr>
          <w:rFonts w:ascii="David" w:eastAsia="David" w:hAnsi="David" w:cs="David"/>
          <w:sz w:val="26"/>
          <w:szCs w:val="26"/>
          <w:rtl/>
        </w:rPr>
        <w:t xml:space="preserve"> (למרות שכאמור מוכח שלא סביר)</w:t>
      </w:r>
      <w:r w:rsidRPr="001E1027">
        <w:rPr>
          <w:rFonts w:ascii="David" w:eastAsia="David" w:hAnsi="David" w:cs="David"/>
          <w:sz w:val="26"/>
          <w:szCs w:val="26"/>
          <w:rtl/>
        </w:rPr>
        <w:t xml:space="preserve">, </w:t>
      </w:r>
      <w:r w:rsidR="00355E81" w:rsidRPr="001E1027">
        <w:rPr>
          <w:rFonts w:ascii="David" w:eastAsia="David" w:hAnsi="David" w:cs="David"/>
          <w:sz w:val="26"/>
          <w:szCs w:val="26"/>
          <w:rtl/>
        </w:rPr>
        <w:t xml:space="preserve">הרי נבואות </w:t>
      </w:r>
      <w:r w:rsidR="005C6D42" w:rsidRPr="001E1027">
        <w:rPr>
          <w:rFonts w:ascii="David" w:eastAsia="David" w:hAnsi="David" w:cs="David"/>
          <w:sz w:val="26"/>
          <w:szCs w:val="26"/>
          <w:rtl/>
        </w:rPr>
        <w:t xml:space="preserve">כאלו רווחות </w:t>
      </w:r>
      <w:r w:rsidR="00355E81" w:rsidRPr="001E1027">
        <w:rPr>
          <w:rFonts w:ascii="David" w:eastAsia="David" w:hAnsi="David" w:cs="David"/>
          <w:sz w:val="26"/>
          <w:szCs w:val="26"/>
          <w:rtl/>
        </w:rPr>
        <w:t xml:space="preserve">כבר מהתנ"ך, ועדת קומראן פיתחה </w:t>
      </w:r>
      <w:r w:rsidRPr="001E1027">
        <w:rPr>
          <w:rFonts w:ascii="David" w:eastAsia="David" w:hAnsi="David" w:cs="David"/>
          <w:sz w:val="26"/>
          <w:szCs w:val="26"/>
          <w:rtl/>
        </w:rPr>
        <w:t xml:space="preserve">עיקרון </w:t>
      </w:r>
      <w:r w:rsidR="00355E81" w:rsidRPr="001E1027">
        <w:rPr>
          <w:rFonts w:ascii="David" w:eastAsia="David" w:hAnsi="David" w:cs="David"/>
          <w:sz w:val="26"/>
          <w:szCs w:val="26"/>
          <w:rtl/>
        </w:rPr>
        <w:t xml:space="preserve">של </w:t>
      </w:r>
      <w:r w:rsidRPr="001E1027">
        <w:rPr>
          <w:rFonts w:ascii="David" w:eastAsia="David" w:hAnsi="David" w:cs="David"/>
          <w:sz w:val="26"/>
          <w:szCs w:val="26"/>
          <w:rtl/>
        </w:rPr>
        <w:t xml:space="preserve">מימוש ויישום חלקי </w:t>
      </w:r>
      <w:r w:rsidR="00355E81" w:rsidRPr="001E1027">
        <w:rPr>
          <w:rFonts w:ascii="David" w:eastAsia="David" w:hAnsi="David" w:cs="David"/>
          <w:sz w:val="26"/>
          <w:szCs w:val="26"/>
          <w:rtl/>
        </w:rPr>
        <w:t>ל</w:t>
      </w:r>
      <w:r w:rsidRPr="001E1027">
        <w:rPr>
          <w:rFonts w:ascii="David" w:eastAsia="David" w:hAnsi="David" w:cs="David"/>
          <w:sz w:val="26"/>
          <w:szCs w:val="26"/>
          <w:rtl/>
        </w:rPr>
        <w:t>מהות</w:t>
      </w:r>
      <w:r w:rsidR="00355E81" w:rsidRPr="001E1027">
        <w:rPr>
          <w:rFonts w:ascii="David" w:eastAsia="David" w:hAnsi="David" w:cs="David"/>
          <w:sz w:val="26"/>
          <w:szCs w:val="26"/>
          <w:rtl/>
        </w:rPr>
        <w:t>ו</w:t>
      </w:r>
      <w:r w:rsidRPr="001E1027">
        <w:rPr>
          <w:rFonts w:ascii="David" w:eastAsia="David" w:hAnsi="David" w:cs="David"/>
          <w:sz w:val="26"/>
          <w:szCs w:val="26"/>
          <w:rtl/>
        </w:rPr>
        <w:t xml:space="preserve"> </w:t>
      </w:r>
      <w:r w:rsidR="00355E81" w:rsidRPr="001E1027">
        <w:rPr>
          <w:rFonts w:ascii="David" w:eastAsia="David" w:hAnsi="David" w:cs="David"/>
          <w:sz w:val="26"/>
          <w:szCs w:val="26"/>
          <w:rtl/>
        </w:rPr>
        <w:t xml:space="preserve">של </w:t>
      </w:r>
      <w:r w:rsidRPr="001E1027">
        <w:rPr>
          <w:rFonts w:ascii="David" w:eastAsia="David" w:hAnsi="David" w:cs="David"/>
          <w:sz w:val="26"/>
          <w:szCs w:val="26"/>
          <w:rtl/>
        </w:rPr>
        <w:t>בית שני ו</w:t>
      </w:r>
      <w:r w:rsidR="00355E81" w:rsidRPr="001E1027">
        <w:rPr>
          <w:rFonts w:ascii="David" w:eastAsia="David" w:hAnsi="David" w:cs="David"/>
          <w:sz w:val="26"/>
          <w:szCs w:val="26"/>
          <w:rtl/>
        </w:rPr>
        <w:t xml:space="preserve">בכלל זה </w:t>
      </w:r>
      <w:r w:rsidR="005C6D42" w:rsidRPr="001E1027">
        <w:rPr>
          <w:rFonts w:ascii="David" w:eastAsia="David" w:hAnsi="David" w:cs="David"/>
          <w:sz w:val="26"/>
          <w:szCs w:val="26"/>
          <w:rtl/>
        </w:rPr>
        <w:t>ה</w:t>
      </w:r>
      <w:r w:rsidRPr="001E1027">
        <w:rPr>
          <w:rFonts w:ascii="David" w:eastAsia="David" w:hAnsi="David" w:cs="David"/>
          <w:sz w:val="26"/>
          <w:szCs w:val="26"/>
          <w:rtl/>
        </w:rPr>
        <w:t>מאור</w:t>
      </w:r>
      <w:r w:rsidR="009E0DA8" w:rsidRPr="001E1027">
        <w:rPr>
          <w:rFonts w:ascii="David" w:eastAsia="David" w:hAnsi="David" w:cs="David"/>
          <w:sz w:val="26"/>
          <w:szCs w:val="26"/>
          <w:rtl/>
        </w:rPr>
        <w:t>ע</w:t>
      </w:r>
      <w:r w:rsidRPr="001E1027">
        <w:rPr>
          <w:rFonts w:ascii="David" w:eastAsia="David" w:hAnsi="David" w:cs="David"/>
          <w:sz w:val="26"/>
          <w:szCs w:val="26"/>
          <w:rtl/>
        </w:rPr>
        <w:t>ות</w:t>
      </w:r>
      <w:r w:rsidR="005C6D42" w:rsidRPr="001E1027">
        <w:rPr>
          <w:rFonts w:ascii="David" w:eastAsia="David" w:hAnsi="David" w:cs="David"/>
          <w:sz w:val="26"/>
          <w:szCs w:val="26"/>
          <w:rtl/>
        </w:rPr>
        <w:t xml:space="preserve"> שבימיו – ועל כך </w:t>
      </w:r>
      <w:r w:rsidRPr="001E1027">
        <w:rPr>
          <w:rFonts w:ascii="David" w:eastAsia="David" w:hAnsi="David" w:cs="David"/>
          <w:sz w:val="26"/>
          <w:szCs w:val="26"/>
          <w:rtl/>
        </w:rPr>
        <w:t>יו</w:t>
      </w:r>
      <w:r w:rsidR="005C6D42" w:rsidRPr="001E1027">
        <w:rPr>
          <w:rFonts w:ascii="David" w:eastAsia="David" w:hAnsi="David" w:cs="David"/>
          <w:sz w:val="26"/>
          <w:szCs w:val="26"/>
          <w:rtl/>
        </w:rPr>
        <w:t>בא בפרק 'יישומים חלקיים מנבואות ומגילות'</w:t>
      </w:r>
      <w:r w:rsidRPr="001E1027">
        <w:rPr>
          <w:rFonts w:ascii="David" w:eastAsia="David" w:hAnsi="David" w:cs="David"/>
          <w:sz w:val="26"/>
          <w:szCs w:val="26"/>
          <w:rtl/>
        </w:rPr>
        <w:t>.</w:t>
      </w:r>
    </w:p>
    <w:p w14:paraId="0CC60A02" w14:textId="77777777" w:rsidR="007F0765" w:rsidRPr="001E1027" w:rsidRDefault="007F0765" w:rsidP="007F0765">
      <w:pPr>
        <w:pStyle w:val="1"/>
        <w:numPr>
          <w:ilvl w:val="0"/>
          <w:numId w:val="2"/>
        </w:numPr>
        <w:spacing w:before="100" w:beforeAutospacing="1" w:line="360" w:lineRule="auto"/>
        <w:ind w:left="-57" w:hanging="357"/>
        <w:jc w:val="both"/>
        <w:rPr>
          <w:rFonts w:ascii="David" w:hAnsi="David" w:cs="David"/>
          <w:color w:val="auto"/>
          <w:sz w:val="26"/>
          <w:szCs w:val="26"/>
        </w:rPr>
      </w:pPr>
      <w:bookmarkStart w:id="78" w:name="_Toc535871648"/>
      <w:bookmarkStart w:id="79" w:name="_Toc513674068"/>
      <w:bookmarkStart w:id="80" w:name="_Toc514749923"/>
      <w:bookmarkStart w:id="81" w:name="_Toc516646323"/>
      <w:bookmarkStart w:id="82" w:name="_Toc532333331"/>
      <w:bookmarkStart w:id="83" w:name="_Toc500610711"/>
      <w:r w:rsidRPr="001E1027">
        <w:rPr>
          <w:rFonts w:ascii="David" w:hAnsi="David" w:cs="David" w:hint="cs"/>
          <w:color w:val="auto"/>
          <w:sz w:val="26"/>
          <w:szCs w:val="26"/>
          <w:rtl/>
        </w:rPr>
        <w:t xml:space="preserve">בין בית ראשון לשני </w:t>
      </w:r>
      <w:r w:rsidRPr="001E1027">
        <w:rPr>
          <w:rFonts w:ascii="David" w:hAnsi="David" w:cs="David"/>
          <w:color w:val="auto"/>
          <w:sz w:val="26"/>
          <w:szCs w:val="26"/>
          <w:rtl/>
        </w:rPr>
        <w:t>–</w:t>
      </w:r>
      <w:r w:rsidRPr="001E1027">
        <w:rPr>
          <w:rFonts w:ascii="David" w:hAnsi="David" w:cs="David" w:hint="cs"/>
          <w:color w:val="auto"/>
          <w:sz w:val="26"/>
          <w:szCs w:val="26"/>
          <w:rtl/>
        </w:rPr>
        <w:t xml:space="preserve"> מאורעות וקבוצות רקע קודמים מימי השופטים</w:t>
      </w:r>
      <w:bookmarkEnd w:id="78"/>
      <w:r w:rsidRPr="001E1027">
        <w:rPr>
          <w:rFonts w:ascii="David" w:hAnsi="David" w:cs="David" w:hint="cs"/>
          <w:color w:val="auto"/>
          <w:sz w:val="26"/>
          <w:szCs w:val="26"/>
          <w:rtl/>
        </w:rPr>
        <w:t xml:space="preserve"> </w:t>
      </w:r>
    </w:p>
    <w:p w14:paraId="247AA773" w14:textId="77777777" w:rsidR="007F0765" w:rsidRPr="001E1027" w:rsidRDefault="007F0765" w:rsidP="007F0765">
      <w:pPr>
        <w:pStyle w:val="2"/>
        <w:numPr>
          <w:ilvl w:val="0"/>
          <w:numId w:val="28"/>
        </w:numPr>
        <w:spacing w:line="360" w:lineRule="auto"/>
        <w:ind w:left="17" w:hanging="357"/>
        <w:jc w:val="both"/>
        <w:rPr>
          <w:rFonts w:ascii="David" w:eastAsia="Times New Roman" w:hAnsi="David" w:cs="David"/>
          <w:b w:val="0"/>
          <w:bCs w:val="0"/>
          <w:color w:val="auto"/>
          <w:u w:val="single"/>
          <w:rtl/>
        </w:rPr>
      </w:pPr>
      <w:bookmarkStart w:id="84" w:name="_Toc513674069"/>
      <w:bookmarkStart w:id="85" w:name="_Toc514749924"/>
      <w:bookmarkStart w:id="86" w:name="_Toc516646324"/>
      <w:bookmarkStart w:id="87" w:name="_Toc532333332"/>
      <w:bookmarkStart w:id="88" w:name="_Toc535871649"/>
      <w:r w:rsidRPr="001E1027">
        <w:rPr>
          <w:rFonts w:ascii="David" w:eastAsia="Times New Roman" w:hAnsi="David" w:cs="David"/>
          <w:b w:val="0"/>
          <w:bCs w:val="0"/>
          <w:color w:val="auto"/>
          <w:u w:val="single"/>
          <w:rtl/>
        </w:rPr>
        <w:t xml:space="preserve">השכחה הראשונה - התורה שהוחבאה </w:t>
      </w:r>
      <w:bookmarkEnd w:id="84"/>
      <w:r w:rsidRPr="001E1027">
        <w:rPr>
          <w:rFonts w:ascii="David" w:eastAsia="Times New Roman" w:hAnsi="David" w:cs="David"/>
          <w:b w:val="0"/>
          <w:bCs w:val="0"/>
          <w:color w:val="auto"/>
          <w:u w:val="single"/>
          <w:rtl/>
        </w:rPr>
        <w:t>בימי השופטים והתגלות שני החגים: פסח וסוכות</w:t>
      </w:r>
      <w:bookmarkEnd w:id="85"/>
      <w:bookmarkEnd w:id="86"/>
      <w:bookmarkEnd w:id="87"/>
      <w:bookmarkEnd w:id="88"/>
    </w:p>
    <w:p w14:paraId="1076AD83" w14:textId="77777777" w:rsidR="007F0765" w:rsidRPr="001E1027" w:rsidRDefault="007F0765" w:rsidP="007F0765">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במגילת קומראן (ים המלח) ברית דמשק יש טענה ביחס להבדל של קיום מצוות כלשהן בין בית ראשון לשני: </w:t>
      </w:r>
    </w:p>
    <w:p w14:paraId="33EB400D" w14:textId="77777777" w:rsidR="007F0765" w:rsidRPr="001E1027" w:rsidRDefault="007F0765" w:rsidP="007F0765">
      <w:pPr>
        <w:spacing w:before="100" w:beforeAutospacing="1" w:line="360" w:lineRule="auto"/>
        <w:ind w:left="720"/>
        <w:jc w:val="both"/>
        <w:rPr>
          <w:rFonts w:ascii="David" w:hAnsi="David" w:cs="David"/>
          <w:sz w:val="26"/>
          <w:szCs w:val="26"/>
          <w:rtl/>
        </w:rPr>
      </w:pPr>
      <w:r w:rsidRPr="001E1027">
        <w:rPr>
          <w:rFonts w:ascii="David" w:hAnsi="David" w:cs="David"/>
          <w:sz w:val="26"/>
          <w:szCs w:val="26"/>
          <w:rtl/>
        </w:rPr>
        <w:t>'ועל הנשיא כ</w:t>
      </w:r>
      <w:r w:rsidRPr="001E1027">
        <w:rPr>
          <w:rFonts w:ascii="David" w:hAnsi="David" w:cs="David"/>
          <w:sz w:val="26"/>
          <w:szCs w:val="26"/>
        </w:rPr>
        <w:t>̇</w:t>
      </w:r>
      <w:r w:rsidRPr="001E1027">
        <w:rPr>
          <w:rFonts w:ascii="David" w:hAnsi="David" w:cs="David"/>
          <w:sz w:val="26"/>
          <w:szCs w:val="26"/>
          <w:rtl/>
        </w:rPr>
        <w:t>תוב "לֹא יַרְבֶּה לּוֹ נָשִׁים" [דברים יז' 17] ודויד לא קרא בספר התורה החתום אשר היה בארון כי לא‏ נפתח בישראל מיום מות אלעזר ויהושע</w:t>
      </w:r>
      <w:r w:rsidRPr="001E1027">
        <w:rPr>
          <w:rStyle w:val="ad"/>
          <w:rFonts w:ascii="David" w:hAnsi="David" w:cs="David"/>
          <w:sz w:val="26"/>
          <w:szCs w:val="26"/>
          <w:rtl/>
        </w:rPr>
        <w:footnoteReference w:id="201"/>
      </w:r>
      <w:r w:rsidRPr="001E1027">
        <w:rPr>
          <w:rFonts w:ascii="David" w:hAnsi="David" w:cs="David"/>
          <w:sz w:val="26"/>
          <w:szCs w:val="26"/>
          <w:rtl/>
        </w:rPr>
        <w:t xml:space="preserve"> (ויושוע) </w:t>
      </w:r>
      <w:r w:rsidRPr="001E1027">
        <w:rPr>
          <w:rFonts w:ascii="David" w:hAnsi="David" w:cs="David"/>
          <w:b/>
          <w:bCs/>
          <w:sz w:val="26"/>
          <w:szCs w:val="26"/>
          <w:rtl/>
        </w:rPr>
        <w:t>והזקנים</w:t>
      </w:r>
      <w:r w:rsidRPr="001E1027">
        <w:rPr>
          <w:rStyle w:val="ad"/>
          <w:rFonts w:ascii="David" w:hAnsi="David" w:cs="David"/>
          <w:b/>
          <w:bCs/>
          <w:sz w:val="26"/>
          <w:szCs w:val="26"/>
          <w:rtl/>
        </w:rPr>
        <w:footnoteReference w:id="202"/>
      </w:r>
      <w:r w:rsidRPr="001E1027">
        <w:rPr>
          <w:rFonts w:ascii="David" w:hAnsi="David" w:cs="David"/>
          <w:b/>
          <w:bCs/>
          <w:sz w:val="26"/>
          <w:szCs w:val="26"/>
          <w:rtl/>
        </w:rPr>
        <w:t xml:space="preserve"> אשר עבדו את העשתרת ויטמון</w:t>
      </w:r>
      <w:r w:rsidRPr="001E1027">
        <w:rPr>
          <w:rFonts w:ascii="David" w:hAnsi="David" w:cs="David"/>
          <w:sz w:val="26"/>
          <w:szCs w:val="26"/>
          <w:rtl/>
        </w:rPr>
        <w:t xml:space="preserve"> נגלה עד עמוד</w:t>
      </w:r>
      <w:r w:rsidRPr="001E1027">
        <w:rPr>
          <w:rStyle w:val="ad"/>
          <w:rFonts w:ascii="David" w:hAnsi="David" w:cs="David"/>
          <w:sz w:val="26"/>
          <w:szCs w:val="26"/>
          <w:rtl/>
        </w:rPr>
        <w:footnoteReference w:id="203"/>
      </w:r>
      <w:r w:rsidRPr="001E1027">
        <w:rPr>
          <w:rFonts w:ascii="David" w:hAnsi="David" w:cs="David"/>
          <w:sz w:val="26"/>
          <w:szCs w:val="26"/>
          <w:rtl/>
        </w:rPr>
        <w:t xml:space="preserve"> צדוק ויעלו מעשי דויד מלבד דם אוריה' (ברית דמשק ה' 2-5).</w:t>
      </w:r>
    </w:p>
    <w:p w14:paraId="6304F4CF" w14:textId="77777777" w:rsidR="007F0765" w:rsidRPr="001E1027" w:rsidRDefault="007F0765" w:rsidP="007F0765">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קטע זה מסביר שמלפני בית ראשון לא שמרו על המצוות (בפרט על איסור פוליגמיה), אך זאת לא מכיוון שהם שהם טרם נחקקו/הונהגו, או לא מכיוון שטרם קמה הגמוניה כזו או אחרת שתאכוף אותם, אלא מכיוון שתורה מסוימת ('ספר התורה החתום'), הוחבאה והוסתרה ע"י </w:t>
      </w:r>
      <w:r w:rsidRPr="001E1027">
        <w:rPr>
          <w:rFonts w:ascii="David" w:hAnsi="David" w:cs="David"/>
          <w:sz w:val="26"/>
          <w:szCs w:val="26"/>
          <w:rtl/>
        </w:rPr>
        <w:lastRenderedPageBreak/>
        <w:t xml:space="preserve">רשעים שהנהיגו את העם מתקופת השופטים (טענה דומה מצוינת בדברים לא' 29: 'כִּי יָדַעְתִּי אַחֲרֵי מוֹתִי כִּי הַשְׁחֵת תַּשְׁחִתוּן וְסַרְתֶּם מִן הַדֶּרֶךְ אֲשֶׁר צִוִּיתִי אֶתְכֶם', ויובלים ו' 39, בה מלאך הפנים מספר למשה רבינו: 'כי אחרי מותך ישחיתו בניך את הדבר', אך שניהם אינם מפרטות מתי ואיך, ובמיוחד מתי בדיוק יחזר עמ"י לשמור על התורה והמצוות. ראו גם בן סירא מט' 6-5). מסורת שכחה זו הועברה גם לחז"ל (תמורה טז'; תוספות </w:t>
      </w:r>
      <w:hyperlink r:id="rId74" w:history="1">
        <w:r w:rsidRPr="001E1027">
          <w:rPr>
            <w:rFonts w:ascii="David" w:hAnsi="David" w:cs="David"/>
            <w:sz w:val="26"/>
            <w:szCs w:val="26"/>
            <w:rtl/>
          </w:rPr>
          <w:t>תענית ד' א</w:t>
        </w:r>
      </w:hyperlink>
      <w:r w:rsidRPr="001E1027">
        <w:rPr>
          <w:rFonts w:ascii="David" w:hAnsi="David" w:cs="David"/>
          <w:sz w:val="26"/>
          <w:szCs w:val="26"/>
          <w:rtl/>
        </w:rPr>
        <w:t>'</w:t>
      </w:r>
      <w:r w:rsidRPr="001E1027">
        <w:rPr>
          <w:rStyle w:val="ad"/>
          <w:rFonts w:ascii="David" w:hAnsi="David" w:cs="David"/>
          <w:sz w:val="26"/>
          <w:szCs w:val="26"/>
          <w:rtl/>
        </w:rPr>
        <w:footnoteReference w:id="204"/>
      </w:r>
      <w:r w:rsidRPr="001E1027">
        <w:rPr>
          <w:rFonts w:ascii="David" w:hAnsi="David" w:cs="David"/>
          <w:sz w:val="26"/>
          <w:szCs w:val="26"/>
          <w:rtl/>
        </w:rPr>
        <w:t>), ובדומה דרשו על משה רבינו (תנחומא כ'; סנהדרין פב'; פסחים ס'ו ע”ב). רבנים שונים ניסו לתרץ זאת מסיבות שונות</w:t>
      </w:r>
      <w:r w:rsidRPr="001E1027">
        <w:rPr>
          <w:rStyle w:val="ad"/>
          <w:rFonts w:ascii="David" w:hAnsi="David" w:cs="David"/>
          <w:sz w:val="26"/>
          <w:szCs w:val="26"/>
          <w:rtl/>
        </w:rPr>
        <w:footnoteReference w:id="205"/>
      </w:r>
      <w:r w:rsidRPr="001E1027">
        <w:rPr>
          <w:rFonts w:ascii="David" w:hAnsi="David" w:cs="David"/>
          <w:sz w:val="26"/>
          <w:szCs w:val="26"/>
          <w:rtl/>
        </w:rPr>
        <w:t>. ובמילותיו של משה הר: 'בניגוד לחכמים היו אפוא אנשי הכת מנסחים תפיסתם כך: משה קיבל תודה מסיני ומסרה ליהושע (ואלעזר) ויהושע לזקנים ומכאן ואילך לא היתה תורה ידועה כלל, הואיל והיתה סגורה בארון, ואף משחזר הארון ונפתח, היתה לא-מובנת ותעו בה כל ישראל עד שעמד מורה הצדק, מייסד הכת.</w:t>
      </w:r>
      <w:r w:rsidRPr="001E1027">
        <w:rPr>
          <w:rStyle w:val="ad"/>
          <w:rFonts w:ascii="David" w:hAnsi="David" w:cs="David"/>
          <w:sz w:val="26"/>
          <w:szCs w:val="26"/>
          <w:rtl/>
        </w:rPr>
        <w:footnoteReference w:id="206"/>
      </w:r>
    </w:p>
    <w:p w14:paraId="50308AFB" w14:textId="77777777" w:rsidR="007F0765" w:rsidRPr="001E1027" w:rsidRDefault="007F0765" w:rsidP="007F0765">
      <w:pPr>
        <w:spacing w:before="100" w:beforeAutospacing="1" w:line="360" w:lineRule="auto"/>
        <w:jc w:val="both"/>
        <w:rPr>
          <w:rFonts w:ascii="David" w:hAnsi="David" w:cs="David"/>
          <w:sz w:val="26"/>
          <w:szCs w:val="26"/>
          <w:rtl/>
        </w:rPr>
      </w:pPr>
      <w:r w:rsidRPr="001E1027">
        <w:rPr>
          <w:rFonts w:ascii="David" w:hAnsi="David" w:cs="David"/>
          <w:sz w:val="26"/>
          <w:szCs w:val="26"/>
          <w:rtl/>
        </w:rPr>
        <w:t>גלוי וידוע שבבית ראשון רוב העם והמלכים לא שמרו על התורה והמצוות</w:t>
      </w:r>
      <w:r w:rsidRPr="001E1027">
        <w:rPr>
          <w:rStyle w:val="ad"/>
          <w:rFonts w:ascii="David" w:hAnsi="David" w:cs="David"/>
          <w:sz w:val="26"/>
          <w:szCs w:val="26"/>
          <w:rtl/>
        </w:rPr>
        <w:footnoteReference w:id="207"/>
      </w:r>
      <w:r w:rsidRPr="001E1027">
        <w:rPr>
          <w:rFonts w:ascii="David" w:hAnsi="David" w:cs="David"/>
          <w:sz w:val="26"/>
          <w:szCs w:val="26"/>
          <w:rtl/>
        </w:rPr>
        <w:t>. חיסרון שמירת התורה עולה מעיון מונוגמיה מול פוליגמיה בתקופות התנ"ך: משה רבינו כנראה פרש זמנית מאשתו (ראו בפרק על נזירות), ולא מוזכרים אשתו וילדיו של יהושע בן נון; העיוות התורני והמוסרי שבספר שופטים, ובפרט בעניין ריבוי נשים</w:t>
      </w:r>
      <w:r w:rsidRPr="001E1027">
        <w:rPr>
          <w:rStyle w:val="ad"/>
          <w:rFonts w:ascii="David" w:hAnsi="David" w:cs="David"/>
          <w:sz w:val="26"/>
          <w:szCs w:val="26"/>
          <w:rtl/>
        </w:rPr>
        <w:footnoteReference w:id="208"/>
      </w:r>
      <w:r w:rsidRPr="001E1027">
        <w:rPr>
          <w:rFonts w:ascii="David" w:hAnsi="David" w:cs="David"/>
          <w:sz w:val="26"/>
          <w:szCs w:val="26"/>
          <w:rtl/>
        </w:rPr>
        <w:t xml:space="preserve"> (– שזהו העניין הנטען לקטע בב"ד); דוד ושלמה כאמור הרבו לעצמם נשים (אם כי מרתק כי אפילו לשלמה מוזכר חטא נשים נכריות ולא רבות [מלכים א' יא' 2</w:t>
      </w:r>
      <w:r w:rsidRPr="001E1027">
        <w:rPr>
          <w:rStyle w:val="ad"/>
          <w:rFonts w:ascii="David" w:hAnsi="David" w:cs="David"/>
          <w:sz w:val="26"/>
          <w:szCs w:val="26"/>
          <w:rtl/>
        </w:rPr>
        <w:footnoteReference w:id="209"/>
      </w:r>
      <w:r w:rsidRPr="001E1027">
        <w:rPr>
          <w:rFonts w:ascii="David" w:hAnsi="David" w:cs="David"/>
          <w:sz w:val="26"/>
          <w:szCs w:val="26"/>
          <w:rtl/>
        </w:rPr>
        <w:t xml:space="preserve">]); ומימי חזקיהו ועד החשמונאים – חזרו למונוגמיה (ואחריהם אפרים והפרושים שוב חזרו לפולוגמיה, ונגדם פולמוס זה בב"ד). גם אזכורי תורת משה מעטים לאורך תקופת השופטים, אזכורים ספורים יש בתקופת שמואל דוד ושלמה, וכמה פעמים נוספות למלכים אחריהם. יתרה מזו, רוב השופטים נסקרים על מהות טיבם ועמידה על קנקנם – לפי אם עשו הטוב או הרע בעיניי שופט כל הארץ, ואין טענות נגדם שעברו על מצוות כלשהן מתורת משה. לפיכך, אפשר להניח שהתורה בכללותה בבית ראשון לא היתה נגישה ונשמרת, מה גם טענה זו מצוינת מפורשות לפחות פעמיים בתנ"ך: 'וְיָמִים רַבִּים לְיִשְׂרָאֵל לְלֹא אֱלֹהֵי אֱמֶת וּלְלֹא כֹּהֵן מוֹרֶה וּלְלֹא תוֹרָה' (דברי הימים ב' טו' 3); 'כִּי לֹא-עָשׂוּ מִימֵי יֵשׁוּעַ בִּן-נוּן כֵּן [חג סוכות] בְּנֵי יִשְׂרָאֵל' (נחמיה ח' 17) (יש לציין שאפילו בחניכת בית המקדש הראשון בחודש השביעי </w:t>
      </w:r>
      <w:r w:rsidRPr="001E1027">
        <w:rPr>
          <w:rFonts w:ascii="David" w:hAnsi="David" w:cs="David"/>
          <w:sz w:val="26"/>
          <w:szCs w:val="26"/>
          <w:rtl/>
        </w:rPr>
        <w:lastRenderedPageBreak/>
        <w:t>[מל"א ח'], לא רמוזה שום הלכה לגבי סוכה או ארבעת המינים). על אמירה שנייה זו מנחמיה על הסוכות נדון להלן.</w:t>
      </w:r>
    </w:p>
    <w:p w14:paraId="71509A98" w14:textId="77777777" w:rsidR="007F0765" w:rsidRPr="001E1027" w:rsidRDefault="007F0765" w:rsidP="007F0765">
      <w:pPr>
        <w:spacing w:before="100" w:beforeAutospacing="1" w:line="360" w:lineRule="auto"/>
        <w:ind w:left="-57"/>
        <w:jc w:val="both"/>
        <w:rPr>
          <w:rFonts w:ascii="David" w:hAnsi="David" w:cs="David"/>
          <w:sz w:val="26"/>
          <w:szCs w:val="26"/>
          <w:rtl/>
        </w:rPr>
      </w:pPr>
      <w:bookmarkStart w:id="90" w:name="_Hlk520904297"/>
      <w:r w:rsidRPr="001E1027">
        <w:rPr>
          <w:rFonts w:ascii="David" w:hAnsi="David" w:cs="David"/>
          <w:sz w:val="26"/>
          <w:szCs w:val="26"/>
          <w:rtl/>
        </w:rPr>
        <w:t>נחזור לשתי ביטויים חשובים מב"ד ה' 5-2 שמצריכים ביאור, כדי לזהות מהו 'ספר התורה החתום' ומתי הוא נמצא (מתי קם 'עמוד צדוק' שמצא את הספר)?</w:t>
      </w:r>
    </w:p>
    <w:bookmarkEnd w:id="90"/>
    <w:p w14:paraId="3C47AA23" w14:textId="77777777" w:rsidR="007F0765" w:rsidRPr="001E1027" w:rsidRDefault="007F0765" w:rsidP="007F0765">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בהנחה ש'ספר התורה החתום' הינו מגילת המקדש (ולא החומש), הרי שכשני שליש ראשונים ממנה עוסקים בתיאור בניית המקדש וחוקיו, ואילו השליש האחרון שעוסק במצוות מאוחדות מהחומש</w:t>
      </w:r>
      <w:r w:rsidRPr="001E1027">
        <w:rPr>
          <w:rStyle w:val="ad"/>
          <w:rFonts w:ascii="David" w:hAnsi="David" w:cs="David"/>
          <w:sz w:val="26"/>
          <w:szCs w:val="26"/>
          <w:rtl/>
        </w:rPr>
        <w:footnoteReference w:id="210"/>
      </w:r>
      <w:r w:rsidRPr="001E1027">
        <w:rPr>
          <w:rFonts w:ascii="David" w:hAnsi="David" w:cs="David"/>
          <w:sz w:val="26"/>
          <w:szCs w:val="26"/>
          <w:rtl/>
        </w:rPr>
        <w:t xml:space="preserve">, קטוע, ומהקטעים שבידינו – אין בהם מצוות אלו - כך שאינינו יודעים אם היה, ורק לא שרד לידינו. </w:t>
      </w:r>
    </w:p>
    <w:p w14:paraId="2456D05E" w14:textId="77777777" w:rsidR="007F0765" w:rsidRPr="001E1027" w:rsidRDefault="007F0765" w:rsidP="007F0765">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תחילה נבטל את האפשרות שמדובר על צדוק בן אחיטוב הכוהן ששמר אמונים לדוד המלך וחנך את בית המקדש עם שלמה – זאת כיוון שבזמנו חטא חטאו דוד שלמה רחבעם ואביה בריבוי הנשים – כך שלא סביר ש'עמוד צדוק' חל בימיהם והם התעלמו ממנו (במיוחד שהיו מלכים צדיקים רוב ימיהם).</w:t>
      </w:r>
    </w:p>
    <w:p w14:paraId="31845CD9" w14:textId="77777777" w:rsidR="007F0765" w:rsidRPr="001E1027" w:rsidRDefault="007F0765" w:rsidP="007F0765">
      <w:pPr>
        <w:spacing w:before="100" w:beforeAutospacing="1" w:line="360" w:lineRule="auto"/>
        <w:ind w:left="-57"/>
        <w:jc w:val="both"/>
        <w:rPr>
          <w:rFonts w:ascii="David" w:hAnsi="David" w:cs="David"/>
          <w:sz w:val="26"/>
          <w:szCs w:val="26"/>
          <w:rtl/>
        </w:rPr>
      </w:pPr>
      <w:bookmarkStart w:id="91" w:name="_Hlk520904226"/>
      <w:r w:rsidRPr="001E1027">
        <w:rPr>
          <w:rFonts w:ascii="David" w:hAnsi="David" w:cs="David"/>
          <w:sz w:val="26"/>
          <w:szCs w:val="26"/>
          <w:rtl/>
        </w:rPr>
        <w:t xml:space="preserve">שתי אפשרויות עיקריות יש </w:t>
      </w:r>
      <w:bookmarkStart w:id="92" w:name="_Hlk520902196"/>
      <w:r w:rsidRPr="001E1027">
        <w:rPr>
          <w:rFonts w:ascii="David" w:hAnsi="David" w:cs="David"/>
          <w:sz w:val="26"/>
          <w:szCs w:val="26"/>
          <w:rtl/>
        </w:rPr>
        <w:t>לזיהוי 'ספר התורה החתום':</w:t>
      </w:r>
      <w:bookmarkEnd w:id="92"/>
      <w:r w:rsidRPr="001E1027">
        <w:rPr>
          <w:rFonts w:ascii="David" w:hAnsi="David" w:cs="David"/>
          <w:sz w:val="26"/>
          <w:szCs w:val="26"/>
          <w:rtl/>
        </w:rPr>
        <w:t xml:space="preserve"> החומש ומגילת המקדש. </w:t>
      </w:r>
    </w:p>
    <w:p w14:paraId="3DEABB3C" w14:textId="77777777" w:rsidR="007F0765" w:rsidRPr="001E1027" w:rsidRDefault="007F0765" w:rsidP="007F0765">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אפשר שהחומש היה בידו ובידיעתו של דוד, אלא רק שפירש את כמות היתר הנשים בדברים יז' 17</w:t>
      </w:r>
      <w:r w:rsidRPr="001E1027">
        <w:rPr>
          <w:rStyle w:val="ad"/>
          <w:rFonts w:ascii="David" w:hAnsi="David" w:cs="David"/>
          <w:sz w:val="26"/>
          <w:szCs w:val="26"/>
          <w:rtl/>
        </w:rPr>
        <w:footnoteReference w:id="211"/>
      </w:r>
      <w:r w:rsidRPr="001E1027">
        <w:rPr>
          <w:rFonts w:ascii="David" w:hAnsi="David" w:cs="David"/>
          <w:sz w:val="26"/>
          <w:szCs w:val="26"/>
          <w:rtl/>
        </w:rPr>
        <w:t xml:space="preserve"> - כפי שחז"ל פירשו היתר עד 18 נשים (סנהדרין ב' 5</w:t>
      </w:r>
      <w:r w:rsidRPr="001E1027">
        <w:rPr>
          <w:rStyle w:val="ad"/>
          <w:rFonts w:ascii="David" w:hAnsi="David" w:cs="David"/>
          <w:sz w:val="26"/>
          <w:szCs w:val="26"/>
          <w:rtl/>
        </w:rPr>
        <w:footnoteReference w:id="212"/>
      </w:r>
      <w:r w:rsidRPr="001E1027">
        <w:rPr>
          <w:rFonts w:ascii="David" w:hAnsi="David" w:cs="David"/>
          <w:sz w:val="26"/>
          <w:szCs w:val="26"/>
          <w:rtl/>
        </w:rPr>
        <w:t>), אך פירוש הפשט, שהיה היחיד בבית ראשון, מהותו ריבוי אפילו שתיים. מגילת המקדש נז' 15-19</w:t>
      </w:r>
      <w:r w:rsidRPr="001E1027">
        <w:rPr>
          <w:rStyle w:val="ad"/>
          <w:rFonts w:ascii="David" w:hAnsi="David" w:cs="David"/>
          <w:sz w:val="26"/>
          <w:szCs w:val="26"/>
          <w:rtl/>
        </w:rPr>
        <w:footnoteReference w:id="213"/>
      </w:r>
      <w:r w:rsidRPr="001E1027">
        <w:rPr>
          <w:rFonts w:ascii="David" w:hAnsi="David" w:cs="David"/>
          <w:sz w:val="26"/>
          <w:szCs w:val="26"/>
          <w:rtl/>
        </w:rPr>
        <w:t xml:space="preserve"> לא מותירה מקום לספק לעניין פירוש ריבוי הנשים</w:t>
      </w:r>
      <w:r w:rsidRPr="001E1027">
        <w:rPr>
          <w:rStyle w:val="ad"/>
          <w:rFonts w:ascii="David" w:hAnsi="David" w:cs="David"/>
          <w:sz w:val="26"/>
          <w:szCs w:val="26"/>
          <w:rtl/>
        </w:rPr>
        <w:footnoteReference w:id="214"/>
      </w:r>
      <w:r w:rsidRPr="001E1027">
        <w:rPr>
          <w:rFonts w:ascii="David" w:hAnsi="David" w:cs="David"/>
          <w:sz w:val="26"/>
          <w:szCs w:val="26"/>
          <w:rtl/>
        </w:rPr>
        <w:t xml:space="preserve"> - היא אוסרת ריבוי שתי נשים ומעלה – כמו בקטע בברית דמשק ד' 20-ה' 10</w:t>
      </w:r>
      <w:r w:rsidRPr="001E1027">
        <w:rPr>
          <w:rStyle w:val="ad"/>
          <w:rFonts w:ascii="David" w:hAnsi="David" w:cs="David"/>
          <w:sz w:val="26"/>
          <w:szCs w:val="26"/>
          <w:rtl/>
        </w:rPr>
        <w:footnoteReference w:id="215"/>
      </w:r>
      <w:r w:rsidRPr="001E1027">
        <w:rPr>
          <w:rFonts w:ascii="David" w:hAnsi="David" w:cs="David"/>
          <w:sz w:val="26"/>
          <w:szCs w:val="26"/>
          <w:rtl/>
        </w:rPr>
        <w:t xml:space="preserve">, ולכן התאמתה גבוהה יותר.  </w:t>
      </w:r>
    </w:p>
    <w:p w14:paraId="711DD4CB" w14:textId="77777777" w:rsidR="007F0765" w:rsidRPr="001E1027" w:rsidRDefault="007F0765" w:rsidP="007F0765">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מגילת המקדש מפרטת את לוח השמש השבתי ומועדיו, והלכות נוספות – שגם אלו לא קוימו בימי בית ראשון, וכנראה הראשונים שקיימו את הלוח הזה היו חברי עדת קומראן.</w:t>
      </w:r>
    </w:p>
    <w:p w14:paraId="20797472" w14:textId="77777777" w:rsidR="007F0765" w:rsidRPr="001E1027" w:rsidRDefault="007F0765" w:rsidP="007F0765">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lastRenderedPageBreak/>
        <w:t>הביטוי 'תורה' מתייחס יותר למ' המקדש מאשר לחומש בציון שבנחמיה י' 35</w:t>
      </w:r>
      <w:r w:rsidRPr="001E1027">
        <w:rPr>
          <w:rStyle w:val="ad"/>
          <w:rFonts w:ascii="David" w:hAnsi="David" w:cs="David"/>
          <w:sz w:val="26"/>
          <w:szCs w:val="26"/>
          <w:rtl/>
        </w:rPr>
        <w:footnoteReference w:id="216"/>
      </w:r>
      <w:r w:rsidRPr="001E1027">
        <w:rPr>
          <w:rFonts w:ascii="David" w:hAnsi="David" w:cs="David"/>
          <w:sz w:val="26"/>
          <w:szCs w:val="26"/>
          <w:rtl/>
        </w:rPr>
        <w:t>: 'ככתוב בתורה' לגבי חג העצים. חג העצים אינו מוזכר בחומש</w:t>
      </w:r>
      <w:r w:rsidRPr="001E1027">
        <w:rPr>
          <w:rStyle w:val="ad"/>
          <w:rFonts w:ascii="David" w:hAnsi="David" w:cs="David"/>
          <w:sz w:val="26"/>
          <w:szCs w:val="26"/>
          <w:rtl/>
        </w:rPr>
        <w:footnoteReference w:id="217"/>
      </w:r>
      <w:r w:rsidRPr="001E1027">
        <w:rPr>
          <w:rFonts w:ascii="David" w:hAnsi="David" w:cs="David"/>
          <w:sz w:val="26"/>
          <w:szCs w:val="26"/>
          <w:rtl/>
        </w:rPr>
        <w:t>, ורק מגילת המקדש מציינת החג בסדר החגים לפי לוח השנה 364 יום</w:t>
      </w:r>
      <w:r w:rsidRPr="001E1027">
        <w:rPr>
          <w:rStyle w:val="ad"/>
          <w:rFonts w:ascii="David" w:hAnsi="David" w:cs="David"/>
          <w:sz w:val="26"/>
          <w:szCs w:val="26"/>
          <w:rtl/>
        </w:rPr>
        <w:footnoteReference w:id="218"/>
      </w:r>
      <w:r w:rsidRPr="001E1027">
        <w:rPr>
          <w:rFonts w:ascii="David" w:hAnsi="David" w:cs="David"/>
          <w:sz w:val="26"/>
          <w:szCs w:val="26"/>
          <w:rtl/>
        </w:rPr>
        <w:t xml:space="preserve">. </w:t>
      </w:r>
    </w:p>
    <w:p w14:paraId="6E750743" w14:textId="77777777" w:rsidR="007F0765" w:rsidRPr="001E1027" w:rsidRDefault="007F0765" w:rsidP="007F0765">
      <w:pPr>
        <w:pStyle w:val="a3"/>
        <w:numPr>
          <w:ilvl w:val="0"/>
          <w:numId w:val="19"/>
        </w:numPr>
        <w:spacing w:before="100" w:beforeAutospacing="1" w:line="360" w:lineRule="auto"/>
        <w:jc w:val="both"/>
        <w:rPr>
          <w:rFonts w:ascii="David" w:hAnsi="David" w:cs="David"/>
          <w:sz w:val="26"/>
          <w:szCs w:val="26"/>
        </w:rPr>
      </w:pPr>
      <w:r w:rsidRPr="001E1027">
        <w:rPr>
          <w:rFonts w:ascii="David" w:eastAsia="David" w:hAnsi="David" w:cs="David"/>
          <w:sz w:val="26"/>
          <w:szCs w:val="26"/>
          <w:rtl/>
        </w:rPr>
        <w:t>בפרק 'כיא בחרו בקלות' אטען שמגילת המקדש נשמרה כבר מתחילת בית שני</w:t>
      </w:r>
      <w:r w:rsidRPr="001E1027">
        <w:rPr>
          <w:rFonts w:ascii="David" w:hAnsi="David" w:cs="David"/>
          <w:sz w:val="26"/>
          <w:szCs w:val="26"/>
          <w:rtl/>
        </w:rPr>
        <w:t>. חידוש חג הסוכות ע"י עזרא ונחמיה: 'כִּי לֹא-עָשׂוּ מִימֵי יֵשׁוּעַ בִּן-נוּן כֵּן בְּנֵי יִשְׂרָאֵל' מפרט הלכות שיש רק במגילת המקדש מב' 17-12 (ולא בחומש).</w:t>
      </w:r>
    </w:p>
    <w:p w14:paraId="1AA48AFB" w14:textId="77777777" w:rsidR="007F0765" w:rsidRPr="001E1027" w:rsidRDefault="007F0765" w:rsidP="007F0765">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 xml:space="preserve">החיזוק העיקרי לכך ש'ספר התורה החתום' הוא מגילת המקדש, הינה מהספר שמצא חלקיהו הכוהן ומסרו לשפן הסופר שקראו יאשיהו (מלכים ב' כב' 8): 'וַיַּעַל הַמֶּלֶךְ בֵּית יי וְכָל אִישׁ יְהוּדָה וְכָל יֹשְׁבֵי יְרוּשָׁלִַם אִתּוֹ, וְהַכֹּהֲנִים וְהַנְּבִיאִים, וְכָל הָעָם, לְמִקָּטֹן וְעַד גָּדוֹל; וַיִּקְרָא בְאָזְנֵיהֶם אֶת כָּלדִּבְרֵי </w:t>
      </w:r>
      <w:r w:rsidRPr="001E1027">
        <w:rPr>
          <w:rFonts w:ascii="David" w:hAnsi="David" w:cs="David"/>
          <w:b/>
          <w:bCs/>
          <w:sz w:val="26"/>
          <w:szCs w:val="26"/>
          <w:rtl/>
        </w:rPr>
        <w:t>סֵפֶר הַבְּרִית</w:t>
      </w:r>
      <w:r w:rsidRPr="001E1027">
        <w:rPr>
          <w:rFonts w:ascii="David" w:hAnsi="David" w:cs="David"/>
          <w:sz w:val="26"/>
          <w:szCs w:val="26"/>
          <w:rtl/>
        </w:rPr>
        <w:t xml:space="preserve"> הַנִּמְצָא בְּבֵית יי... כִּי לֹא נַעֲשָׂה כּ</w:t>
      </w:r>
      <w:r w:rsidRPr="001E1027">
        <w:rPr>
          <w:rFonts w:ascii="David" w:hAnsi="David" w:cs="David"/>
          <w:b/>
          <w:bCs/>
          <w:sz w:val="26"/>
          <w:szCs w:val="26"/>
          <w:rtl/>
        </w:rPr>
        <w:t>ַפֶּסַח</w:t>
      </w:r>
      <w:r w:rsidRPr="001E1027">
        <w:rPr>
          <w:rFonts w:ascii="David" w:hAnsi="David" w:cs="David"/>
          <w:sz w:val="26"/>
          <w:szCs w:val="26"/>
          <w:rtl/>
        </w:rPr>
        <w:t xml:space="preserve"> הַזֶּה מִימֵי הַשֹּׁפְטִים' (מלכים ב' כג' 22-2 ומקבילה בדבה”י ב' לד') הוא מגילת המקדש (ולא ספר דברים כדעת רוב החוקרים), כיוון שמ' המקדש מרכזת את המונחים ברית ופסח יחדיו, ואילו בדברים ובשמות הם מובאים בנפרד. </w:t>
      </w:r>
    </w:p>
    <w:p w14:paraId="3574798E" w14:textId="77777777" w:rsidR="007F0765" w:rsidRPr="001E1027" w:rsidRDefault="007F0765" w:rsidP="007F0765">
      <w:pPr>
        <w:pStyle w:val="a3"/>
        <w:numPr>
          <w:ilvl w:val="0"/>
          <w:numId w:val="19"/>
        </w:numPr>
        <w:spacing w:before="100" w:beforeAutospacing="1" w:line="360" w:lineRule="auto"/>
        <w:jc w:val="both"/>
        <w:rPr>
          <w:rFonts w:ascii="David" w:hAnsi="David" w:cs="David"/>
          <w:sz w:val="26"/>
          <w:szCs w:val="26"/>
          <w:rtl/>
        </w:rPr>
      </w:pPr>
      <w:r w:rsidRPr="001E1027">
        <w:rPr>
          <w:rFonts w:ascii="David" w:hAnsi="David" w:cs="David"/>
          <w:sz w:val="26"/>
          <w:szCs w:val="26"/>
          <w:rtl/>
        </w:rPr>
        <w:t>בנוסף, חלקיהו הכוהן הינו נכדו של צדוק בן אחיטוב</w:t>
      </w:r>
      <w:r w:rsidRPr="001E1027">
        <w:rPr>
          <w:rStyle w:val="ad"/>
          <w:rFonts w:ascii="David" w:hAnsi="David" w:cs="David"/>
          <w:sz w:val="26"/>
          <w:szCs w:val="26"/>
          <w:rtl/>
        </w:rPr>
        <w:footnoteReference w:id="219"/>
      </w:r>
      <w:r w:rsidRPr="001E1027">
        <w:rPr>
          <w:rFonts w:ascii="David" w:hAnsi="David" w:cs="David"/>
          <w:sz w:val="26"/>
          <w:szCs w:val="26"/>
          <w:rtl/>
        </w:rPr>
        <w:t>, ורק בני צדוק שמרו את המצוות לפי יחזקאל מד' 15 שמברכם: 'וְהַכֹּהֲנִים הַלְוִיִּם בְּנֵי צָדוֹק אֲשֶׁר שָׁמְרוּ אֶת מִשְׁמֶרֶת מִקְדָּשִׁי בִּתְעוֹת בְּנֵי יִשְׂרָאֵל מֵעָלַי הֵמָּה יִקְרְבוּ אֵלַי לְשָׁרְתֵנִי'.</w:t>
      </w:r>
    </w:p>
    <w:bookmarkEnd w:id="91"/>
    <w:p w14:paraId="5068032B" w14:textId="77777777" w:rsidR="007F0765" w:rsidRPr="001E1027" w:rsidRDefault="007F0765" w:rsidP="007F0765">
      <w:pPr>
        <w:pStyle w:val="a3"/>
        <w:spacing w:before="100" w:beforeAutospacing="1" w:line="360" w:lineRule="auto"/>
        <w:ind w:left="-57"/>
        <w:jc w:val="both"/>
        <w:rPr>
          <w:rFonts w:ascii="David" w:hAnsi="David" w:cs="David"/>
          <w:sz w:val="26"/>
          <w:szCs w:val="26"/>
          <w:rtl/>
        </w:rPr>
      </w:pPr>
      <w:r w:rsidRPr="001E1027">
        <w:rPr>
          <w:rFonts w:ascii="David" w:hAnsi="David" w:cs="David"/>
          <w:sz w:val="26"/>
          <w:szCs w:val="26"/>
          <w:rtl/>
        </w:rPr>
        <w:t>אם נכונים זיהויים אלו, הרי שיש לאחר את מועד מציאת 'ספר התורה החתום' לאמצע בית שני, ולייחס את 'עמוד צדוק' לשמעון הצדיק (הראשון או השני, ראו בפרק על בנושא זה) או למורה הצדק. ישנה כמובן אפשרות ש'עמוד צדוק הוא כל אחד מכוהני בית צדוק, וביניהם חלקיהו ועזרא הם הקרובים ביותר להתאמה.</w:t>
      </w:r>
    </w:p>
    <w:p w14:paraId="414E6682" w14:textId="77777777" w:rsidR="007F0765" w:rsidRPr="001E1027" w:rsidRDefault="007F0765" w:rsidP="007F0765">
      <w:pPr>
        <w:pStyle w:val="2"/>
        <w:numPr>
          <w:ilvl w:val="0"/>
          <w:numId w:val="28"/>
        </w:numPr>
        <w:spacing w:line="360" w:lineRule="auto"/>
        <w:ind w:left="17" w:hanging="357"/>
        <w:jc w:val="both"/>
        <w:rPr>
          <w:rFonts w:ascii="David" w:eastAsia="Times New Roman" w:hAnsi="David" w:cs="David"/>
          <w:b w:val="0"/>
          <w:bCs w:val="0"/>
          <w:color w:val="auto"/>
          <w:u w:val="single"/>
          <w:rtl/>
        </w:rPr>
      </w:pPr>
      <w:bookmarkStart w:id="93" w:name="_Toc535871650"/>
      <w:bookmarkStart w:id="94" w:name="_Toc513674070"/>
      <w:bookmarkStart w:id="95" w:name="_Toc514749925"/>
      <w:bookmarkStart w:id="96" w:name="_Toc516646325"/>
      <w:r w:rsidRPr="001E1027">
        <w:rPr>
          <w:rFonts w:ascii="David" w:eastAsia="Times New Roman" w:hAnsi="David" w:cs="David" w:hint="cs"/>
          <w:b w:val="0"/>
          <w:bCs w:val="0"/>
          <w:color w:val="auto"/>
          <w:u w:val="single"/>
          <w:rtl/>
        </w:rPr>
        <w:t>תחילת התקופה הפרסית:</w:t>
      </w:r>
      <w:r w:rsidRPr="001E1027">
        <w:rPr>
          <w:rFonts w:ascii="David" w:eastAsia="Times New Roman" w:hAnsi="David" w:cs="David" w:hint="cs"/>
          <w:b w:val="0"/>
          <w:bCs w:val="0"/>
          <w:color w:val="auto"/>
          <w:u w:val="single"/>
        </w:rPr>
        <w:t xml:space="preserve"> </w:t>
      </w:r>
      <w:bookmarkStart w:id="97" w:name="_Toc532333333"/>
      <w:r w:rsidRPr="001E1027">
        <w:rPr>
          <w:rFonts w:ascii="David" w:eastAsia="Times New Roman" w:hAnsi="David" w:cs="David"/>
          <w:b w:val="0"/>
          <w:bCs w:val="0"/>
          <w:color w:val="auto"/>
          <w:u w:val="single"/>
          <w:rtl/>
        </w:rPr>
        <w:t>דניאל</w:t>
      </w:r>
      <w:r w:rsidRPr="001E1027">
        <w:rPr>
          <w:rFonts w:ascii="David" w:eastAsia="Times New Roman" w:hAnsi="David" w:cs="David" w:hint="cs"/>
          <w:b w:val="0"/>
          <w:bCs w:val="0"/>
          <w:color w:val="auto"/>
          <w:u w:val="single"/>
          <w:rtl/>
        </w:rPr>
        <w:t>,</w:t>
      </w:r>
      <w:r w:rsidRPr="001E1027">
        <w:rPr>
          <w:rFonts w:ascii="David" w:eastAsia="Times New Roman" w:hAnsi="David" w:cs="David"/>
          <w:b w:val="0"/>
          <w:bCs w:val="0"/>
          <w:color w:val="auto"/>
          <w:u w:val="single"/>
          <w:rtl/>
        </w:rPr>
        <w:t xml:space="preserve"> </w:t>
      </w:r>
      <w:r w:rsidRPr="001E1027">
        <w:rPr>
          <w:rFonts w:ascii="David" w:eastAsia="Times New Roman" w:hAnsi="David" w:cs="David" w:hint="cs"/>
          <w:b w:val="0"/>
          <w:bCs w:val="0"/>
          <w:color w:val="auto"/>
          <w:u w:val="single"/>
          <w:rtl/>
        </w:rPr>
        <w:t xml:space="preserve">חזון עזרא, </w:t>
      </w:r>
      <w:r w:rsidRPr="001E1027">
        <w:rPr>
          <w:rFonts w:ascii="David" w:eastAsia="Times New Roman" w:hAnsi="David" w:cs="David"/>
          <w:b w:val="0"/>
          <w:bCs w:val="0"/>
          <w:color w:val="auto"/>
          <w:u w:val="single"/>
          <w:rtl/>
        </w:rPr>
        <w:t>וזרתוסטרה</w:t>
      </w:r>
      <w:bookmarkEnd w:id="93"/>
      <w:bookmarkEnd w:id="97"/>
    </w:p>
    <w:p w14:paraId="77BF538D" w14:textId="77777777" w:rsidR="007F0765" w:rsidRPr="001E1027" w:rsidRDefault="007F0765" w:rsidP="007F0765">
      <w:pPr>
        <w:pStyle w:val="a3"/>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לראשונה יש </w:t>
      </w:r>
      <w:r w:rsidRPr="001E1027">
        <w:rPr>
          <w:rFonts w:ascii="David" w:hAnsi="David" w:cs="David" w:hint="cs"/>
          <w:sz w:val="26"/>
          <w:szCs w:val="26"/>
          <w:rtl/>
        </w:rPr>
        <w:t xml:space="preserve">בזכות </w:t>
      </w:r>
      <w:r w:rsidRPr="001E1027">
        <w:rPr>
          <w:rFonts w:ascii="David" w:hAnsi="David" w:cs="David"/>
          <w:sz w:val="26"/>
          <w:szCs w:val="26"/>
          <w:rtl/>
        </w:rPr>
        <w:t>מגילות קומראן הוכחות לקדימותן של נבואות ל</w:t>
      </w:r>
      <w:r w:rsidRPr="001E1027">
        <w:rPr>
          <w:rFonts w:ascii="David" w:hAnsi="David" w:cs="David" w:hint="cs"/>
          <w:sz w:val="26"/>
          <w:szCs w:val="26"/>
          <w:rtl/>
        </w:rPr>
        <w:t xml:space="preserve">מול </w:t>
      </w:r>
      <w:r w:rsidRPr="001E1027">
        <w:rPr>
          <w:rFonts w:ascii="David" w:hAnsi="David" w:cs="David"/>
          <w:sz w:val="26"/>
          <w:szCs w:val="26"/>
          <w:rtl/>
        </w:rPr>
        <w:t>מועד היקרותן</w:t>
      </w:r>
      <w:r w:rsidRPr="001E1027">
        <w:rPr>
          <w:rFonts w:ascii="David" w:hAnsi="David" w:cs="David" w:hint="cs"/>
          <w:sz w:val="26"/>
          <w:szCs w:val="26"/>
          <w:rtl/>
        </w:rPr>
        <w:t>.</w:t>
      </w:r>
      <w:r w:rsidRPr="001E1027">
        <w:rPr>
          <w:rFonts w:ascii="David" w:hAnsi="David" w:cs="David"/>
          <w:sz w:val="26"/>
          <w:szCs w:val="26"/>
          <w:rtl/>
        </w:rPr>
        <w:t xml:space="preserve"> </w:t>
      </w:r>
      <w:r w:rsidRPr="001E1027">
        <w:rPr>
          <w:rFonts w:ascii="David" w:hAnsi="David" w:cs="David" w:hint="cs"/>
          <w:sz w:val="26"/>
          <w:szCs w:val="26"/>
          <w:rtl/>
        </w:rPr>
        <w:t xml:space="preserve">ישנן מספר מגילות שמוכיחות זאת, אך רק שתי מגילות שמוכיחות זאת אמפירית-מדעית שמקובל גם על עולם המחקר (אם כי קשה להם להודות בכך). </w:t>
      </w:r>
    </w:p>
    <w:p w14:paraId="01F54F9F" w14:textId="77777777" w:rsidR="007F0765" w:rsidRPr="001E1027" w:rsidRDefault="007F0765" w:rsidP="007F0765">
      <w:pPr>
        <w:pStyle w:val="a3"/>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 xml:space="preserve">המגילה הראשונה להוכחת קדימותה למועדי היקרויות נבואותיה היא ספר דניאל. חוקרים נהגו לחלק את הספר לתקופות שונות, כאשר את שלושת הפרקים האחרונים תיארכו לסוף מרד החשמונאים (164 לפה"ס), כיוון שדניאל </w:t>
      </w:r>
      <w:r w:rsidRPr="001E1027">
        <w:rPr>
          <w:rFonts w:ascii="David" w:hAnsi="David" w:cs="David"/>
          <w:sz w:val="26"/>
          <w:szCs w:val="26"/>
          <w:rtl/>
        </w:rPr>
        <w:t xml:space="preserve">??? </w:t>
      </w:r>
      <w:r w:rsidRPr="001E1027">
        <w:rPr>
          <w:rFonts w:ascii="David" w:hAnsi="David" w:cs="David" w:hint="cs"/>
          <w:sz w:val="26"/>
          <w:szCs w:val="26"/>
          <w:rtl/>
        </w:rPr>
        <w:t xml:space="preserve">מתאר את נצחונות החשמונאים, אך אינו ממשיך </w:t>
      </w:r>
      <w:r w:rsidRPr="001E1027">
        <w:rPr>
          <w:rFonts w:ascii="David" w:hAnsi="David" w:cs="David" w:hint="cs"/>
          <w:sz w:val="26"/>
          <w:szCs w:val="26"/>
          <w:rtl/>
        </w:rPr>
        <w:lastRenderedPageBreak/>
        <w:t xml:space="preserve">בתיאוריו לאחר מכן. דניאל ?? כבר צוטט בספר מקבים ??, שמתוארך רק כדור לאחר מכן, והנה כעת, במגילות קומראן נמצא קטעים ??? מספר דניאל במגילת ????. ולצידה, נמצא גם פשר שכולל פירוש לדניאל ?????. </w:t>
      </w:r>
    </w:p>
    <w:p w14:paraId="3AFC42EE" w14:textId="77777777" w:rsidR="007F0765" w:rsidRPr="001E1027" w:rsidRDefault="007F0765" w:rsidP="007F0765">
      <w:pPr>
        <w:pStyle w:val="a3"/>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 xml:space="preserve">המגילה השנייה להוכחת קדימותה למודי היקרויות נבואותיה היא ספר חנוך: גם </w:t>
      </w:r>
      <w:r w:rsidRPr="001E1027">
        <w:rPr>
          <w:rFonts w:ascii="David" w:hAnsi="David" w:cs="David"/>
          <w:sz w:val="26"/>
          <w:szCs w:val="26"/>
          <w:rtl/>
        </w:rPr>
        <w:t>חנוך צ' 16-9</w:t>
      </w:r>
      <w:r w:rsidRPr="001E1027">
        <w:rPr>
          <w:rFonts w:ascii="David" w:hAnsi="David" w:cs="David" w:hint="cs"/>
          <w:sz w:val="26"/>
          <w:szCs w:val="26"/>
          <w:rtl/>
        </w:rPr>
        <w:t xml:space="preserve"> מתאר את </w:t>
      </w:r>
      <w:r w:rsidRPr="001E1027">
        <w:rPr>
          <w:rFonts w:ascii="David" w:hAnsi="David" w:cs="David"/>
          <w:sz w:val="26"/>
          <w:szCs w:val="26"/>
          <w:rtl/>
        </w:rPr>
        <w:t xml:space="preserve">מרד החשמונאים (לפירוט המרד ראו בפרק על ???). </w:t>
      </w:r>
    </w:p>
    <w:p w14:paraId="7AA078D4" w14:textId="77777777" w:rsidR="007F0765" w:rsidRPr="001E1027" w:rsidRDefault="007F0765" w:rsidP="007F0765">
      <w:pPr>
        <w:pStyle w:val="a3"/>
        <w:spacing w:before="100" w:beforeAutospacing="1" w:line="360" w:lineRule="auto"/>
        <w:ind w:left="-57"/>
        <w:jc w:val="both"/>
        <w:rPr>
          <w:rFonts w:ascii="David" w:hAnsi="David" w:cs="David"/>
          <w:sz w:val="26"/>
          <w:szCs w:val="26"/>
          <w:rtl/>
        </w:rPr>
      </w:pPr>
    </w:p>
    <w:p w14:paraId="79486216" w14:textId="77777777" w:rsidR="007F0765" w:rsidRPr="001E1027" w:rsidRDefault="007F0765" w:rsidP="007F0765">
      <w:pPr>
        <w:pStyle w:val="a3"/>
        <w:spacing w:before="100" w:beforeAutospacing="1" w:line="360" w:lineRule="auto"/>
        <w:ind w:left="-57"/>
        <w:jc w:val="both"/>
        <w:rPr>
          <w:rFonts w:ascii="David" w:hAnsi="David" w:cs="David"/>
          <w:color w:val="FF0000"/>
          <w:sz w:val="26"/>
          <w:szCs w:val="26"/>
          <w:rtl/>
        </w:rPr>
      </w:pPr>
      <w:r w:rsidRPr="001E1027">
        <w:rPr>
          <w:rFonts w:ascii="David" w:hAnsi="David" w:cs="David"/>
          <w:color w:val="FF0000"/>
          <w:sz w:val="26"/>
          <w:szCs w:val="26"/>
          <w:rtl/>
        </w:rPr>
        <w:t>דניאל הביא את הפשר כסוג של פירוש, ונבואתו הינה כהתגלות המקובל להעריכה בדרגה פחותה לנבואת חידות ומשלי הנביאים (שהן בדרגה פחותה מהחומש), וכן גם בפירוש לנבואת 70 שנות הגלות של ירמיה ?? (ראו על כך פרק נפרד).</w:t>
      </w:r>
    </w:p>
    <w:p w14:paraId="68E7D69B" w14:textId="77777777" w:rsidR="007F0765" w:rsidRPr="001E1027" w:rsidRDefault="00CB1A45" w:rsidP="007F0765">
      <w:pPr>
        <w:pStyle w:val="a3"/>
        <w:spacing w:before="100" w:beforeAutospacing="1" w:line="360" w:lineRule="auto"/>
        <w:ind w:left="-57"/>
        <w:jc w:val="both"/>
        <w:rPr>
          <w:rFonts w:ascii="David" w:hAnsi="David" w:cs="David"/>
          <w:sz w:val="26"/>
          <w:szCs w:val="26"/>
          <w:rtl/>
        </w:rPr>
      </w:pPr>
      <w:hyperlink r:id="rId75" w:history="1">
        <w:r w:rsidR="007F0765" w:rsidRPr="001E1027">
          <w:rPr>
            <w:rStyle w:val="Hyperlink"/>
            <w:rFonts w:ascii="David" w:eastAsia="Times New Roman" w:hAnsi="David" w:cs="David"/>
            <w:sz w:val="26"/>
            <w:szCs w:val="26"/>
            <w:rtl/>
          </w:rPr>
          <w:t>זרתוסטרה</w:t>
        </w:r>
      </w:hyperlink>
      <w:r w:rsidR="007F0765" w:rsidRPr="001E1027">
        <w:rPr>
          <w:rFonts w:ascii="David" w:eastAsia="Times New Roman" w:hAnsi="David" w:cs="David"/>
          <w:color w:val="222222"/>
          <w:sz w:val="26"/>
          <w:szCs w:val="26"/>
          <w:rtl/>
        </w:rPr>
        <w:t xml:space="preserve"> </w:t>
      </w:r>
      <w:r w:rsidR="007F0765" w:rsidRPr="001E1027">
        <w:rPr>
          <w:rFonts w:ascii="David" w:hAnsi="David" w:cs="David"/>
          <w:sz w:val="26"/>
          <w:szCs w:val="26"/>
          <w:rtl/>
        </w:rPr>
        <w:t xml:space="preserve">מינה ב-590 לפה”ס וישטספה </w:t>
      </w:r>
      <w:r w:rsidR="007F0765" w:rsidRPr="001E1027">
        <w:rPr>
          <w:rFonts w:ascii="David" w:hAnsi="David" w:cs="David"/>
          <w:color w:val="FF0000"/>
          <w:sz w:val="26"/>
          <w:szCs w:val="26"/>
          <w:rtl/>
        </w:rPr>
        <w:t xml:space="preserve">למשל </w:t>
      </w:r>
      <w:r w:rsidR="007F0765" w:rsidRPr="001E1027">
        <w:rPr>
          <w:rFonts w:ascii="David" w:hAnsi="David" w:cs="David"/>
          <w:sz w:val="26"/>
          <w:szCs w:val="26"/>
          <w:rtl/>
        </w:rPr>
        <w:t>ואחריהם כמבוזי וכורש</w:t>
      </w:r>
      <w:r w:rsidR="007F0765" w:rsidRPr="001E1027">
        <w:rPr>
          <w:rStyle w:val="ad"/>
          <w:rFonts w:ascii="David" w:hAnsi="David" w:cs="David"/>
          <w:sz w:val="26"/>
          <w:szCs w:val="26"/>
          <w:rtl/>
        </w:rPr>
        <w:footnoteReference w:id="220"/>
      </w:r>
      <w:r w:rsidR="007F0765" w:rsidRPr="001E1027">
        <w:rPr>
          <w:rFonts w:ascii="David" w:hAnsi="David" w:cs="David"/>
          <w:sz w:val="26"/>
          <w:szCs w:val="26"/>
          <w:rtl/>
        </w:rPr>
        <w:t>.</w:t>
      </w:r>
    </w:p>
    <w:p w14:paraId="2120F8D0" w14:textId="77777777" w:rsidR="007F0765" w:rsidRPr="001E1027" w:rsidRDefault="007F0765" w:rsidP="007F0765">
      <w:pPr>
        <w:pStyle w:val="a3"/>
        <w:spacing w:before="100" w:beforeAutospacing="1" w:line="360" w:lineRule="auto"/>
        <w:ind w:left="-57"/>
        <w:jc w:val="both"/>
        <w:rPr>
          <w:rFonts w:ascii="David" w:hAnsi="David" w:cs="David"/>
          <w:sz w:val="26"/>
          <w:szCs w:val="26"/>
          <w:rtl/>
        </w:rPr>
      </w:pPr>
    </w:p>
    <w:p w14:paraId="08F60AC0" w14:textId="77777777" w:rsidR="007F0765" w:rsidRPr="001E1027" w:rsidRDefault="007F0765" w:rsidP="007F0765">
      <w:pPr>
        <w:pStyle w:val="a3"/>
        <w:spacing w:before="100" w:beforeAutospacing="1" w:line="360" w:lineRule="auto"/>
        <w:ind w:left="-57"/>
        <w:jc w:val="both"/>
        <w:rPr>
          <w:sz w:val="26"/>
          <w:szCs w:val="26"/>
          <w:rtl/>
        </w:rPr>
      </w:pPr>
      <w:r w:rsidRPr="001E1027">
        <w:rPr>
          <w:rFonts w:ascii="David" w:hAnsi="David" w:cs="David"/>
          <w:sz w:val="26"/>
          <w:szCs w:val="26"/>
          <w:rtl/>
        </w:rPr>
        <w:t xml:space="preserve">לעזרא הסופר משויכים כמה ספרים חיצוניים שלא נמצאו בקומראן, </w:t>
      </w:r>
      <w:r w:rsidRPr="001E1027">
        <w:rPr>
          <w:rFonts w:ascii="David" w:hAnsi="David" w:cs="David" w:hint="cs"/>
          <w:sz w:val="26"/>
          <w:szCs w:val="26"/>
          <w:rtl/>
        </w:rPr>
        <w:t xml:space="preserve">וכפי שמצוין בפרק על חלוקת הספרים החיצוניים לאמינים או פסולים', חזון עזרא נמנה בין האמינים (היות ורבות מסורותיו הקרובות למגילות, ואין לו סתירה אחת אליהן). והנה, חזון עזרא הוא גם הספר החיצוני הקרוב ביותר לתורה </w:t>
      </w:r>
      <w:hyperlink r:id="rId76" w:history="1">
        <w:r w:rsidRPr="001E1027">
          <w:rPr>
            <w:rStyle w:val="Hyperlink"/>
            <w:rFonts w:ascii="David" w:eastAsia="Times New Roman" w:hAnsi="David" w:cs="David"/>
            <w:sz w:val="26"/>
            <w:szCs w:val="26"/>
            <w:rtl/>
          </w:rPr>
          <w:t>הזורואסטרית</w:t>
        </w:r>
      </w:hyperlink>
      <w:r w:rsidRPr="001E1027">
        <w:rPr>
          <w:rStyle w:val="Hyperlink"/>
          <w:rFonts w:ascii="David" w:eastAsia="Times New Roman" w:hAnsi="David" w:cs="David" w:hint="cs"/>
          <w:sz w:val="26"/>
          <w:szCs w:val="26"/>
          <w:rtl/>
        </w:rPr>
        <w:t xml:space="preserve">. </w:t>
      </w:r>
      <w:r w:rsidRPr="001E1027">
        <w:rPr>
          <w:rFonts w:ascii="David" w:hAnsi="David" w:cs="David" w:hint="cs"/>
          <w:sz w:val="26"/>
          <w:szCs w:val="26"/>
          <w:rtl/>
        </w:rPr>
        <w:t>לא במפתיע גם תיארוכם קרוב (גלות בית ראשון/תחילת בית שני).</w:t>
      </w:r>
      <w:r w:rsidRPr="001E1027">
        <w:rPr>
          <w:rFonts w:hint="cs"/>
          <w:sz w:val="26"/>
          <w:szCs w:val="26"/>
          <w:rtl/>
        </w:rPr>
        <w:t xml:space="preserve"> </w:t>
      </w:r>
    </w:p>
    <w:p w14:paraId="62070A4A" w14:textId="77777777" w:rsidR="007F0765" w:rsidRPr="001E1027" w:rsidRDefault="007F0765" w:rsidP="007F0765">
      <w:pPr>
        <w:pStyle w:val="a3"/>
        <w:spacing w:before="100" w:beforeAutospacing="1" w:line="360" w:lineRule="auto"/>
        <w:ind w:left="-57"/>
        <w:jc w:val="both"/>
        <w:rPr>
          <w:rFonts w:ascii="David" w:hAnsi="David" w:cs="David"/>
          <w:sz w:val="26"/>
          <w:szCs w:val="26"/>
          <w:rtl/>
        </w:rPr>
      </w:pPr>
      <w:r w:rsidRPr="001E1027">
        <w:rPr>
          <w:rFonts w:hint="cs"/>
          <w:sz w:val="26"/>
          <w:szCs w:val="26"/>
          <w:rtl/>
        </w:rPr>
        <w:t xml:space="preserve">זה המקום לציין כי </w:t>
      </w:r>
      <w:r w:rsidRPr="001E1027">
        <w:rPr>
          <w:rFonts w:ascii="David" w:hAnsi="David" w:cs="David" w:hint="cs"/>
          <w:sz w:val="26"/>
          <w:szCs w:val="26"/>
          <w:rtl/>
        </w:rPr>
        <w:t xml:space="preserve">הדת </w:t>
      </w:r>
      <w:hyperlink r:id="rId77" w:history="1">
        <w:r w:rsidRPr="001E1027">
          <w:rPr>
            <w:rStyle w:val="Hyperlink"/>
            <w:rFonts w:ascii="David" w:eastAsia="Times New Roman" w:hAnsi="David" w:cs="David"/>
            <w:sz w:val="26"/>
            <w:szCs w:val="26"/>
            <w:rtl/>
          </w:rPr>
          <w:t>הזורואסטרית</w:t>
        </w:r>
      </w:hyperlink>
      <w:r w:rsidRPr="001E1027">
        <w:rPr>
          <w:rStyle w:val="Hyperlink"/>
          <w:rFonts w:ascii="David" w:eastAsia="Times New Roman" w:hAnsi="David" w:cs="David" w:hint="cs"/>
          <w:sz w:val="26"/>
          <w:szCs w:val="26"/>
          <w:u w:val="none"/>
          <w:rtl/>
        </w:rPr>
        <w:t xml:space="preserve"> </w:t>
      </w:r>
      <w:r w:rsidRPr="001E1027">
        <w:rPr>
          <w:rFonts w:ascii="David" w:hAnsi="David" w:cs="David" w:hint="cs"/>
          <w:sz w:val="26"/>
          <w:szCs w:val="26"/>
          <w:rtl/>
        </w:rPr>
        <w:t xml:space="preserve">האיראנית קרובה בתחומים רבים לעדת קומראן (כגון ??), וחוקרים אף סוברים שהיה קשר בין שניהם קשר (שלא יודעים להציע עליו). מאידך, כמו שבין הכתות הרוב דומה והמעט שונה </w:t>
      </w:r>
      <w:r w:rsidRPr="001E1027">
        <w:rPr>
          <w:rFonts w:ascii="David" w:hAnsi="David" w:cs="David"/>
          <w:sz w:val="26"/>
          <w:szCs w:val="26"/>
          <w:rtl/>
        </w:rPr>
        <w:t>–</w:t>
      </w:r>
      <w:r w:rsidRPr="001E1027">
        <w:rPr>
          <w:rFonts w:ascii="David" w:hAnsi="David" w:cs="David" w:hint="cs"/>
          <w:sz w:val="26"/>
          <w:szCs w:val="26"/>
          <w:rtl/>
        </w:rPr>
        <w:t xml:space="preserve"> והמעט השונה הזהה הוא שמבדיל ביניהם, כך גם </w:t>
      </w:r>
      <w:hyperlink r:id="rId78" w:history="1">
        <w:r w:rsidRPr="001E1027">
          <w:rPr>
            <w:rStyle w:val="Hyperlink"/>
            <w:rFonts w:ascii="David" w:eastAsia="Times New Roman" w:hAnsi="David" w:cs="David"/>
            <w:sz w:val="26"/>
            <w:szCs w:val="26"/>
            <w:rtl/>
          </w:rPr>
          <w:t>הזורואסטרי</w:t>
        </w:r>
        <w:r w:rsidRPr="001E1027">
          <w:rPr>
            <w:rStyle w:val="Hyperlink"/>
            <w:rFonts w:ascii="David" w:eastAsia="Times New Roman" w:hAnsi="David" w:cs="David" w:hint="cs"/>
            <w:sz w:val="26"/>
            <w:szCs w:val="26"/>
            <w:rtl/>
          </w:rPr>
          <w:t>ם</w:t>
        </w:r>
      </w:hyperlink>
      <w:r w:rsidRPr="001E1027">
        <w:rPr>
          <w:rStyle w:val="Hyperlink"/>
          <w:rFonts w:ascii="David" w:eastAsia="Times New Roman" w:hAnsi="David" w:cs="David" w:hint="cs"/>
          <w:sz w:val="26"/>
          <w:szCs w:val="26"/>
          <w:u w:val="none"/>
          <w:rtl/>
        </w:rPr>
        <w:t xml:space="preserve"> </w:t>
      </w:r>
      <w:r w:rsidRPr="001E1027">
        <w:rPr>
          <w:rFonts w:ascii="David" w:hAnsi="David" w:cs="David" w:hint="cs"/>
          <w:sz w:val="26"/>
          <w:szCs w:val="26"/>
          <w:rtl/>
        </w:rPr>
        <w:t>הפוכים בדרך הכבוד לגופת הנפטר (תולים שעופות יאכלו הגופה), ובמתולוגית סיפור הבריאה</w:t>
      </w:r>
      <w:r w:rsidRPr="001E1027">
        <w:rPr>
          <w:rStyle w:val="ad"/>
          <w:rFonts w:ascii="David" w:hAnsi="David" w:cs="David"/>
          <w:sz w:val="26"/>
          <w:szCs w:val="26"/>
          <w:rtl/>
        </w:rPr>
        <w:footnoteReference w:id="221"/>
      </w:r>
      <w:r w:rsidRPr="001E1027">
        <w:rPr>
          <w:rFonts w:ascii="David" w:hAnsi="David" w:cs="David" w:hint="cs"/>
          <w:sz w:val="26"/>
          <w:szCs w:val="26"/>
          <w:rtl/>
        </w:rPr>
        <w:t xml:space="preserve"> (על העתקות משובשות של עמי קדם מהמגילות הקדמוניות ראו בפרק לעיל וב</w:t>
      </w:r>
      <w:hyperlink r:id="rId79" w:history="1">
        <w:r w:rsidRPr="001E1027">
          <w:rPr>
            <w:rStyle w:val="Hyperlink"/>
            <w:rFonts w:ascii="David" w:hAnsi="David" w:cs="David" w:hint="cs"/>
            <w:sz w:val="26"/>
            <w:szCs w:val="26"/>
            <w:rtl/>
          </w:rPr>
          <w:t>מאמרי זה</w:t>
        </w:r>
      </w:hyperlink>
      <w:r w:rsidRPr="001E1027">
        <w:rPr>
          <w:rFonts w:ascii="David" w:hAnsi="David" w:cs="David" w:hint="cs"/>
          <w:sz w:val="26"/>
          <w:szCs w:val="26"/>
          <w:rtl/>
        </w:rPr>
        <w:t xml:space="preserve">). עם זאת, חלקיק אוטנטי שרד מכתביו המקוריים של </w:t>
      </w:r>
      <w:r w:rsidRPr="001E1027">
        <w:rPr>
          <w:rFonts w:ascii="David" w:hAnsi="David" w:cs="David"/>
          <w:sz w:val="26"/>
          <w:szCs w:val="26"/>
          <w:rtl/>
        </w:rPr>
        <w:t>זרתוסטרה</w:t>
      </w:r>
      <w:r w:rsidRPr="001E1027">
        <w:rPr>
          <w:rFonts w:ascii="David" w:hAnsi="David" w:cs="David" w:hint="cs"/>
          <w:sz w:val="26"/>
          <w:szCs w:val="26"/>
          <w:rtl/>
        </w:rPr>
        <w:t xml:space="preserve">, וייתכן והשוני נובע משיבושים בדת שחלו רבות. בכל אופן, הדת </w:t>
      </w:r>
      <w:hyperlink r:id="rId80" w:history="1">
        <w:r w:rsidRPr="001E1027">
          <w:rPr>
            <w:rStyle w:val="Hyperlink"/>
            <w:rFonts w:ascii="David" w:eastAsia="Times New Roman" w:hAnsi="David" w:cs="David"/>
            <w:sz w:val="26"/>
            <w:szCs w:val="26"/>
            <w:rtl/>
          </w:rPr>
          <w:t>הזורואסטרית</w:t>
        </w:r>
      </w:hyperlink>
      <w:r w:rsidRPr="001E1027">
        <w:rPr>
          <w:rFonts w:hint="cs"/>
          <w:sz w:val="26"/>
          <w:szCs w:val="26"/>
          <w:rtl/>
        </w:rPr>
        <w:t xml:space="preserve"> היא ה</w:t>
      </w:r>
      <w:r w:rsidRPr="001E1027">
        <w:rPr>
          <w:rFonts w:ascii="David" w:hAnsi="David" w:cs="David" w:hint="cs"/>
          <w:sz w:val="26"/>
          <w:szCs w:val="26"/>
          <w:rtl/>
        </w:rPr>
        <w:t>קרובה ביותר לעדת קומראן,</w:t>
      </w:r>
      <w:r w:rsidRPr="001E1027">
        <w:rPr>
          <w:rFonts w:hint="cs"/>
          <w:sz w:val="26"/>
          <w:szCs w:val="26"/>
          <w:rtl/>
        </w:rPr>
        <w:t xml:space="preserve"> וראוי ומבוקש כי המחקר יוסיף ויאיר על הדימיון והשוני בין השניים, ובפרט בעניין לוח השמש אותו נהגו תחילה (טרם שינויו ל-??? ימים בשנה).</w:t>
      </w:r>
    </w:p>
    <w:p w14:paraId="4322AEF8" w14:textId="77777777" w:rsidR="007F0765" w:rsidRPr="001E1027" w:rsidRDefault="007F0765" w:rsidP="007F0765">
      <w:pPr>
        <w:pStyle w:val="a3"/>
        <w:spacing w:before="100" w:beforeAutospacing="1" w:line="360" w:lineRule="auto"/>
        <w:ind w:left="-57"/>
        <w:jc w:val="both"/>
        <w:rPr>
          <w:rFonts w:ascii="David" w:eastAsia="Times New Roman" w:hAnsi="David" w:cs="David"/>
          <w:color w:val="0000FF" w:themeColor="hyperlink"/>
          <w:sz w:val="26"/>
          <w:szCs w:val="26"/>
          <w:u w:val="single"/>
          <w:rtl/>
        </w:rPr>
      </w:pPr>
      <w:r w:rsidRPr="001E1027">
        <w:rPr>
          <w:rFonts w:ascii="David" w:hAnsi="David" w:cs="David" w:hint="cs"/>
          <w:sz w:val="26"/>
          <w:szCs w:val="26"/>
          <w:rtl/>
        </w:rPr>
        <w:lastRenderedPageBreak/>
        <w:t>לדעתי זואוסטר הוא כורש הפי המצוין מפורשות בישעיה מה' 7-1</w:t>
      </w:r>
      <w:r w:rsidRPr="001E1027">
        <w:rPr>
          <w:rStyle w:val="ad"/>
          <w:rFonts w:ascii="David" w:hAnsi="David" w:cs="David"/>
          <w:sz w:val="26"/>
          <w:szCs w:val="26"/>
          <w:rtl/>
        </w:rPr>
        <w:footnoteReference w:id="222"/>
      </w:r>
      <w:r w:rsidRPr="001E1027">
        <w:rPr>
          <w:rFonts w:ascii="David" w:hAnsi="David" w:cs="David" w:hint="cs"/>
          <w:sz w:val="26"/>
          <w:szCs w:val="26"/>
          <w:rtl/>
        </w:rPr>
        <w:t xml:space="preserve"> שהוא משיח ה', ואף התורה המפורסמת שלהם שזהה לעדת קומראן מצוין בפרשייה זו </w:t>
      </w:r>
      <w:r w:rsidRPr="001E1027">
        <w:rPr>
          <w:rFonts w:ascii="David" w:hAnsi="David" w:cs="David"/>
          <w:sz w:val="26"/>
          <w:szCs w:val="26"/>
          <w:rtl/>
        </w:rPr>
        <w:t>–</w:t>
      </w:r>
      <w:r w:rsidRPr="001E1027">
        <w:rPr>
          <w:rFonts w:ascii="David" w:hAnsi="David" w:cs="David" w:hint="cs"/>
          <w:sz w:val="26"/>
          <w:szCs w:val="26"/>
          <w:rtl/>
        </w:rPr>
        <w:t xml:space="preserve"> בה ה' ברא שלום ורע, כאשר במגילת ישעיה השלמה מצוין טוב (במקום "שלום") ורע. למעשה, הקרבה ביניהם גבוהה מאוד ברוב התחומים.</w:t>
      </w:r>
    </w:p>
    <w:p w14:paraId="249F4420" w14:textId="77777777" w:rsidR="007F0765" w:rsidRPr="001E1027" w:rsidRDefault="007F0765" w:rsidP="007F0765">
      <w:pPr>
        <w:pStyle w:val="a3"/>
        <w:spacing w:before="100" w:beforeAutospacing="1" w:line="360" w:lineRule="auto"/>
        <w:ind w:left="-57"/>
        <w:jc w:val="both"/>
        <w:rPr>
          <w:rFonts w:ascii="David" w:hAnsi="David" w:cs="David"/>
          <w:sz w:val="26"/>
          <w:szCs w:val="26"/>
          <w:rtl/>
        </w:rPr>
      </w:pPr>
    </w:p>
    <w:p w14:paraId="0D0545E9" w14:textId="77777777" w:rsidR="007F0765" w:rsidRPr="001E1027" w:rsidRDefault="007F0765" w:rsidP="007F0765">
      <w:pPr>
        <w:pStyle w:val="a3"/>
        <w:spacing w:before="100" w:beforeAutospacing="1" w:line="360" w:lineRule="auto"/>
        <w:ind w:left="-57"/>
        <w:jc w:val="both"/>
        <w:rPr>
          <w:rFonts w:ascii="David" w:hAnsi="David" w:cs="David"/>
          <w:color w:val="FF0000"/>
          <w:sz w:val="26"/>
          <w:szCs w:val="26"/>
          <w:rtl/>
        </w:rPr>
      </w:pPr>
      <w:r w:rsidRPr="001E1027">
        <w:rPr>
          <w:rFonts w:ascii="David" w:hAnsi="David" w:cs="David"/>
          <w:color w:val="FF0000"/>
          <w:sz w:val="26"/>
          <w:szCs w:val="26"/>
          <w:rtl/>
        </w:rPr>
        <w:t xml:space="preserve">אך מסורתו על המשיח באחרית הימים קרובה למסורת של חנוך ?? וזרתוסטרה: </w:t>
      </w:r>
    </w:p>
    <w:p w14:paraId="1E57BDA9" w14:textId="77777777" w:rsidR="007F0765" w:rsidRPr="001E1027" w:rsidRDefault="007F0765" w:rsidP="007F0765">
      <w:pPr>
        <w:pStyle w:val="2"/>
        <w:numPr>
          <w:ilvl w:val="0"/>
          <w:numId w:val="28"/>
        </w:numPr>
        <w:spacing w:line="360" w:lineRule="auto"/>
        <w:ind w:left="17" w:hanging="357"/>
        <w:jc w:val="both"/>
        <w:rPr>
          <w:rFonts w:ascii="David" w:eastAsia="Times New Roman" w:hAnsi="David" w:cs="David"/>
          <w:b w:val="0"/>
          <w:bCs w:val="0"/>
          <w:color w:val="auto"/>
          <w:u w:val="single"/>
          <w:rtl/>
        </w:rPr>
      </w:pPr>
      <w:bookmarkStart w:id="98" w:name="_Toc532333334"/>
      <w:bookmarkStart w:id="99" w:name="_Toc535871651"/>
      <w:r w:rsidRPr="001E1027">
        <w:rPr>
          <w:rFonts w:ascii="David" w:eastAsia="Times New Roman" w:hAnsi="David" w:cs="David"/>
          <w:b w:val="0"/>
          <w:bCs w:val="0"/>
          <w:color w:val="auto"/>
          <w:u w:val="single"/>
          <w:rtl/>
        </w:rPr>
        <w:t>גאולת בית שני בין 70 ל-490 וחגי השבועות</w:t>
      </w:r>
      <w:bookmarkEnd w:id="94"/>
      <w:r w:rsidRPr="001E1027">
        <w:rPr>
          <w:rFonts w:ascii="David" w:eastAsia="Times New Roman" w:hAnsi="David" w:cs="David"/>
          <w:b w:val="0"/>
          <w:bCs w:val="0"/>
          <w:color w:val="auto"/>
          <w:u w:val="single"/>
          <w:rtl/>
        </w:rPr>
        <w:t xml:space="preserve"> במועדי 50 יום</w:t>
      </w:r>
      <w:bookmarkEnd w:id="98"/>
      <w:bookmarkEnd w:id="99"/>
      <w:r w:rsidRPr="001E1027">
        <w:rPr>
          <w:rFonts w:ascii="David" w:eastAsia="Times New Roman" w:hAnsi="David" w:cs="David"/>
          <w:b w:val="0"/>
          <w:bCs w:val="0"/>
          <w:color w:val="auto"/>
          <w:u w:val="single"/>
          <w:rtl/>
        </w:rPr>
        <w:t xml:space="preserve"> </w:t>
      </w:r>
      <w:bookmarkEnd w:id="95"/>
      <w:bookmarkEnd w:id="96"/>
    </w:p>
    <w:p w14:paraId="2713B0D9" w14:textId="77777777" w:rsidR="007F0765" w:rsidRPr="001E1027" w:rsidRDefault="007F0765" w:rsidP="007F0765">
      <w:pPr>
        <w:pStyle w:val="a3"/>
        <w:spacing w:before="100" w:beforeAutospacing="1" w:line="360" w:lineRule="auto"/>
        <w:ind w:left="-57"/>
        <w:jc w:val="both"/>
        <w:rPr>
          <w:rFonts w:ascii="David" w:hAnsi="David" w:cs="David"/>
          <w:sz w:val="26"/>
          <w:szCs w:val="26"/>
          <w:rtl/>
        </w:rPr>
      </w:pPr>
      <w:r w:rsidRPr="001E1027">
        <w:rPr>
          <w:rFonts w:ascii="David" w:hAnsi="David" w:cs="David"/>
          <w:sz w:val="26"/>
          <w:szCs w:val="26"/>
          <w:rtl/>
        </w:rPr>
        <w:t>חז"ל ספרו את התקופה הפרסית כ-34 שנה בלבד (למרות 6 הכוהנים לפי עזרא ונחמיה</w:t>
      </w:r>
      <w:r w:rsidRPr="001E1027">
        <w:rPr>
          <w:rStyle w:val="ad"/>
          <w:rFonts w:ascii="David" w:hAnsi="David" w:cs="David"/>
          <w:sz w:val="26"/>
          <w:szCs w:val="26"/>
          <w:rtl/>
        </w:rPr>
        <w:footnoteReference w:id="223"/>
      </w:r>
      <w:r w:rsidRPr="001E1027">
        <w:rPr>
          <w:rFonts w:ascii="David" w:hAnsi="David" w:cs="David"/>
          <w:sz w:val="26"/>
          <w:szCs w:val="26"/>
          <w:rtl/>
        </w:rPr>
        <w:t xml:space="preserve">), בעיקר כיוון שאיחדו בין </w:t>
      </w:r>
      <w:hyperlink r:id="rId81" w:anchor=".D7.93.D7.A8.D7.99.D7.95.D7.95.D7.A9_.D7.90.D7.A8.D7.AA.D7.97.D7.A9.D7.A1.D7.AA.D7.90_.D7.95.D7.9B.D7.95.D7.A8.D7.A9_.D7.9E.D7.9C.D7.9A_.D7.90.D7.97.D7.93_.D7.90.D7.95_.D7.A9.D7.9C.D7.95.D7.A9" w:history="1">
        <w:r w:rsidRPr="001E1027">
          <w:rPr>
            <w:rStyle w:val="Hyperlink"/>
            <w:rFonts w:ascii="David" w:hAnsi="David" w:cs="David"/>
            <w:sz w:val="26"/>
            <w:szCs w:val="26"/>
            <w:rtl/>
          </w:rPr>
          <w:t>שלושת מלכי פרס</w:t>
        </w:r>
      </w:hyperlink>
      <w:r w:rsidRPr="001E1027">
        <w:rPr>
          <w:rFonts w:ascii="David" w:hAnsi="David" w:cs="David"/>
          <w:sz w:val="26"/>
          <w:szCs w:val="26"/>
          <w:rtl/>
        </w:rPr>
        <w:t xml:space="preserve"> שכונו </w:t>
      </w:r>
      <w:hyperlink r:id="rId82" w:anchor="_ftn4" w:history="1">
        <w:r w:rsidRPr="001E1027">
          <w:rPr>
            <w:rStyle w:val="Hyperlink"/>
            <w:rFonts w:ascii="David" w:hAnsi="David" w:cs="David"/>
            <w:sz w:val="26"/>
            <w:szCs w:val="26"/>
            <w:rtl/>
          </w:rPr>
          <w:t>ארתחשסתא</w:t>
        </w:r>
      </w:hyperlink>
      <w:r w:rsidRPr="001E1027">
        <w:rPr>
          <w:rFonts w:ascii="David" w:hAnsi="David" w:cs="David"/>
          <w:sz w:val="26"/>
          <w:szCs w:val="26"/>
          <w:rtl/>
        </w:rPr>
        <w:t>: 'תנא: הוא כורש, הוא דריוש, הוא ארתחשסתא' (ראש השנה ג' ב'), וכן כי מנו את ימי הבית השני ב-420 שנה (עבודה זרה ח' ע”ב ועוד), כנראה בחיסור 70 שנות גלות מ-490 של דניאל ט' 24, אם כי בסופם אמורה להגיע גאולה</w:t>
      </w:r>
      <w:r w:rsidRPr="001E1027">
        <w:rPr>
          <w:rStyle w:val="ad"/>
          <w:rFonts w:ascii="David" w:hAnsi="David" w:cs="David"/>
          <w:sz w:val="26"/>
          <w:szCs w:val="26"/>
          <w:rtl/>
        </w:rPr>
        <w:footnoteReference w:id="224"/>
      </w:r>
      <w:r w:rsidRPr="001E1027">
        <w:rPr>
          <w:rFonts w:ascii="David" w:hAnsi="David" w:cs="David"/>
          <w:sz w:val="26"/>
          <w:szCs w:val="26"/>
          <w:rtl/>
        </w:rPr>
        <w:t>. הסופרים היוונים שכתבו זה צמוד ולאחר התקופה הפרסית, ספרו את התקופה הפרסית כ-200 שנה. עם גילויין של תעודות פרסיות</w:t>
      </w:r>
      <w:r w:rsidRPr="001E1027">
        <w:rPr>
          <w:rStyle w:val="ad"/>
          <w:rFonts w:ascii="David" w:hAnsi="David" w:cs="David"/>
          <w:sz w:val="26"/>
          <w:szCs w:val="26"/>
          <w:rtl/>
        </w:rPr>
        <w:footnoteReference w:id="225"/>
      </w:r>
      <w:r w:rsidRPr="001E1027">
        <w:rPr>
          <w:rFonts w:ascii="David" w:hAnsi="David" w:cs="David"/>
          <w:sz w:val="26"/>
          <w:szCs w:val="26"/>
          <w:rtl/>
        </w:rPr>
        <w:t>, תעודות יב ממצרים</w:t>
      </w:r>
      <w:r w:rsidRPr="001E1027">
        <w:rPr>
          <w:rStyle w:val="ad"/>
          <w:rFonts w:ascii="David" w:hAnsi="David" w:cs="David"/>
          <w:sz w:val="26"/>
          <w:szCs w:val="26"/>
          <w:rtl/>
        </w:rPr>
        <w:footnoteReference w:id="226"/>
      </w:r>
      <w:r w:rsidRPr="001E1027">
        <w:rPr>
          <w:rFonts w:ascii="David" w:hAnsi="David" w:cs="David"/>
          <w:sz w:val="26"/>
          <w:szCs w:val="26"/>
          <w:rtl/>
        </w:rPr>
        <w:t xml:space="preserve"> ומגילות קומראן</w:t>
      </w:r>
      <w:r w:rsidRPr="001E1027">
        <w:rPr>
          <w:rStyle w:val="ad"/>
          <w:rFonts w:ascii="David" w:hAnsi="David" w:cs="David"/>
          <w:sz w:val="26"/>
          <w:szCs w:val="26"/>
          <w:rtl/>
        </w:rPr>
        <w:footnoteReference w:id="227"/>
      </w:r>
      <w:r w:rsidRPr="001E1027">
        <w:rPr>
          <w:rFonts w:ascii="David" w:hAnsi="David" w:cs="David"/>
          <w:sz w:val="26"/>
          <w:szCs w:val="26"/>
          <w:rtl/>
        </w:rPr>
        <w:t xml:space="preserve">, הוכרע כי התקופה הפרסית היתה לאורך של כ-200 שנה (אם כי </w:t>
      </w:r>
      <w:hyperlink r:id="rId83" w:history="1">
        <w:r w:rsidRPr="001E1027">
          <w:rPr>
            <w:rStyle w:val="Hyperlink"/>
            <w:rFonts w:ascii="David" w:hAnsi="David" w:cs="David"/>
            <w:sz w:val="26"/>
            <w:szCs w:val="26"/>
            <w:rtl/>
          </w:rPr>
          <w:t>דוגלי אמונת חז"ל</w:t>
        </w:r>
      </w:hyperlink>
      <w:r w:rsidRPr="001E1027">
        <w:rPr>
          <w:rFonts w:ascii="David" w:hAnsi="David" w:cs="David"/>
          <w:sz w:val="26"/>
          <w:szCs w:val="26"/>
          <w:rtl/>
        </w:rPr>
        <w:t xml:space="preserve"> עדיין סוברים שחז"ל לא טעו</w:t>
      </w:r>
      <w:r w:rsidRPr="001E1027">
        <w:rPr>
          <w:rStyle w:val="ad"/>
          <w:rFonts w:ascii="David" w:hAnsi="David" w:cs="David"/>
          <w:sz w:val="26"/>
          <w:szCs w:val="26"/>
          <w:rtl/>
        </w:rPr>
        <w:footnoteReference w:id="228"/>
      </w:r>
      <w:r w:rsidRPr="001E1027">
        <w:rPr>
          <w:rFonts w:ascii="David" w:hAnsi="David" w:cs="David"/>
          <w:sz w:val="26"/>
          <w:szCs w:val="26"/>
          <w:rtl/>
        </w:rPr>
        <w:t>). טעות זו של חז"ל דומה אמנם לטעויות מדעיות וברפואה שסברו בתקופתם, אך משמעותה כאן יתרה שכן היא קוטעת את רצף טענת המסורות שהגיעו אליהם כתושב"ע, היא מקור סמכותם ל'תורה למשה מסיני'. דווקא מגילת קומראן 390</w:t>
      </w:r>
      <w:r w:rsidRPr="001E1027">
        <w:rPr>
          <w:rFonts w:ascii="David" w:hAnsi="David" w:cs="David"/>
          <w:sz w:val="26"/>
          <w:szCs w:val="26"/>
        </w:rPr>
        <w:t>Q</w:t>
      </w:r>
      <w:r w:rsidRPr="001E1027">
        <w:rPr>
          <w:rFonts w:ascii="David" w:hAnsi="David" w:cs="David"/>
          <w:sz w:val="26"/>
          <w:szCs w:val="26"/>
          <w:rtl/>
        </w:rPr>
        <w:t>4 'עתידות היובלים' (</w:t>
      </w:r>
      <w:hyperlink r:id="rId84" w:history="1">
        <w:r w:rsidRPr="001E1027">
          <w:rPr>
            <w:rStyle w:val="Hyperlink"/>
            <w:rFonts w:ascii="David" w:hAnsi="David" w:cs="David"/>
            <w:sz w:val="26"/>
            <w:szCs w:val="26"/>
            <w:rtl/>
          </w:rPr>
          <w:t>קימרון, החיבורים העבריים ב'</w:t>
        </w:r>
      </w:hyperlink>
      <w:r w:rsidRPr="001E1027">
        <w:rPr>
          <w:rStyle w:val="Hyperlink"/>
          <w:rFonts w:ascii="David" w:hAnsi="David" w:cs="David"/>
          <w:sz w:val="26"/>
          <w:szCs w:val="26"/>
          <w:u w:val="none"/>
          <w:rtl/>
        </w:rPr>
        <w:t xml:space="preserve"> </w:t>
      </w:r>
      <w:r w:rsidRPr="001E1027">
        <w:rPr>
          <w:rStyle w:val="Hyperlink"/>
          <w:rFonts w:ascii="David" w:hAnsi="David" w:cs="David"/>
          <w:color w:val="auto"/>
          <w:sz w:val="26"/>
          <w:szCs w:val="26"/>
          <w:u w:val="none"/>
          <w:rtl/>
        </w:rPr>
        <w:t>249-248)</w:t>
      </w:r>
      <w:r w:rsidRPr="001E1027">
        <w:rPr>
          <w:rFonts w:ascii="David" w:hAnsi="David" w:cs="David"/>
          <w:sz w:val="26"/>
          <w:szCs w:val="26"/>
          <w:rtl/>
        </w:rPr>
        <w:t xml:space="preserve">, טוענת ממש הפוך – שהיו שני </w:t>
      </w:r>
      <w:r w:rsidRPr="001E1027">
        <w:rPr>
          <w:rFonts w:ascii="David" w:hAnsi="David" w:cs="David"/>
          <w:sz w:val="26"/>
          <w:szCs w:val="26"/>
          <w:rtl/>
        </w:rPr>
        <w:lastRenderedPageBreak/>
        <w:t>דרדורים תורניים במחצית הראשונה של ימי הבית השני, ואכן יש לנו שתיקות היסטוגרפיות רועמות בנוגע לשתי תקופות אלו</w:t>
      </w:r>
      <w:r w:rsidRPr="001E1027">
        <w:rPr>
          <w:rStyle w:val="ad"/>
          <w:rFonts w:ascii="David" w:eastAsia="Times New Roman" w:hAnsi="David" w:cs="David"/>
          <w:sz w:val="26"/>
          <w:szCs w:val="26"/>
          <w:rtl/>
        </w:rPr>
        <w:footnoteReference w:id="229"/>
      </w:r>
      <w:r w:rsidRPr="001E1027">
        <w:rPr>
          <w:rFonts w:ascii="David" w:hAnsi="David" w:cs="David"/>
          <w:sz w:val="26"/>
          <w:szCs w:val="26"/>
          <w:rtl/>
        </w:rPr>
        <w:t>, ואילו החזרה לתורניות וחידוש ההלכה נוסדה מההתגלות למורה הצדק וחברי העדה, זולת מגילות קדמוניות ומסיני שכנראה נשמרו בכתב (ראו לעיל חלוקת המגילות לקבוצות וסוגיהן).</w:t>
      </w:r>
    </w:p>
    <w:p w14:paraId="39742E01" w14:textId="77777777" w:rsidR="007F0765" w:rsidRPr="001E1027" w:rsidRDefault="007F0765" w:rsidP="007F0765">
      <w:pPr>
        <w:pStyle w:val="a3"/>
        <w:spacing w:before="100" w:beforeAutospacing="1" w:line="360" w:lineRule="auto"/>
        <w:ind w:left="-57"/>
        <w:jc w:val="both"/>
        <w:rPr>
          <w:rFonts w:ascii="David" w:hAnsi="David" w:cs="David"/>
          <w:sz w:val="26"/>
          <w:szCs w:val="26"/>
          <w:u w:val="single"/>
          <w:rtl/>
        </w:rPr>
      </w:pPr>
      <w:r w:rsidRPr="001E1027">
        <w:rPr>
          <w:rFonts w:ascii="David" w:hAnsi="David" w:cs="David"/>
          <w:sz w:val="26"/>
          <w:szCs w:val="26"/>
          <w:u w:val="single"/>
          <w:rtl/>
        </w:rPr>
        <w:t>להלן מובא סדר מועדים ואירועים של 490 השנה מאז חורבן בית ראשון (586 לפה"ס) לפי מגילות קומראן:</w:t>
      </w:r>
    </w:p>
    <w:p w14:paraId="3915A68B" w14:textId="77777777" w:rsidR="007F0765" w:rsidRPr="001E1027" w:rsidRDefault="007F0765" w:rsidP="007F0765">
      <w:pPr>
        <w:pStyle w:val="a3"/>
        <w:numPr>
          <w:ilvl w:val="0"/>
          <w:numId w:val="19"/>
        </w:numPr>
        <w:shd w:val="clear" w:color="auto" w:fill="FFFFFF"/>
        <w:spacing w:after="0" w:line="360" w:lineRule="auto"/>
        <w:jc w:val="both"/>
        <w:rPr>
          <w:rFonts w:ascii="David" w:hAnsi="David" w:cs="David"/>
          <w:sz w:val="26"/>
          <w:szCs w:val="26"/>
        </w:rPr>
      </w:pPr>
      <w:r w:rsidRPr="001E1027">
        <w:rPr>
          <w:rFonts w:ascii="David" w:hAnsi="David" w:cs="David"/>
          <w:sz w:val="26"/>
          <w:szCs w:val="26"/>
          <w:rtl/>
        </w:rPr>
        <w:t xml:space="preserve">343 שנה מחורבן בית הראשון: בין 173-243 לפה”ס: 'ומתום הדור‏ ה̇הוא </w:t>
      </w:r>
      <w:r w:rsidRPr="001E1027">
        <w:rPr>
          <w:rFonts w:ascii="David" w:hAnsi="David" w:cs="David"/>
          <w:b/>
          <w:bCs/>
          <w:sz w:val="26"/>
          <w:szCs w:val="26"/>
          <w:rtl/>
        </w:rPr>
        <w:t>ביובל השביעי</w:t>
      </w:r>
      <w:r w:rsidRPr="001E1027">
        <w:rPr>
          <w:rFonts w:ascii="David" w:hAnsi="David" w:cs="David"/>
          <w:sz w:val="26"/>
          <w:szCs w:val="26"/>
          <w:rtl/>
        </w:rPr>
        <w:t xml:space="preserve"> חרבן הארץ ישכחו חוק ומועד ושב̇ת וברית ויפרו הכול ויעשו בעיני‏' (390</w:t>
      </w:r>
      <w:r w:rsidRPr="001E1027">
        <w:rPr>
          <w:rFonts w:ascii="David" w:hAnsi="David" w:cs="David"/>
          <w:sz w:val="26"/>
          <w:szCs w:val="26"/>
        </w:rPr>
        <w:t>Q</w:t>
      </w:r>
      <w:r w:rsidRPr="001E1027">
        <w:rPr>
          <w:rFonts w:ascii="David" w:hAnsi="David" w:cs="David"/>
          <w:sz w:val="26"/>
          <w:szCs w:val="26"/>
          <w:rtl/>
        </w:rPr>
        <w:t>4</w:t>
      </w:r>
      <w:r w:rsidRPr="001E1027">
        <w:rPr>
          <w:rFonts w:ascii="David" w:eastAsia="Times New Roman" w:hAnsi="David" w:cs="David"/>
          <w:sz w:val="26"/>
          <w:szCs w:val="26"/>
          <w:rtl/>
        </w:rPr>
        <w:t xml:space="preserve">, </w:t>
      </w:r>
      <w:r w:rsidRPr="001E1027">
        <w:rPr>
          <w:rFonts w:ascii="David" w:hAnsi="David" w:cs="David"/>
          <w:sz w:val="26"/>
          <w:szCs w:val="26"/>
          <w:rtl/>
        </w:rPr>
        <w:t>קטע 1, שורות 9-7 [(</w:t>
      </w:r>
      <w:hyperlink r:id="rId85" w:history="1">
        <w:r w:rsidRPr="001E1027">
          <w:rPr>
            <w:rStyle w:val="Hyperlink"/>
            <w:rFonts w:ascii="David" w:hAnsi="David" w:cs="David"/>
            <w:sz w:val="26"/>
            <w:szCs w:val="26"/>
            <w:rtl/>
          </w:rPr>
          <w:t>קימרון, החיבורים העבריים ב</w:t>
        </w:r>
      </w:hyperlink>
      <w:r w:rsidRPr="001E1027">
        <w:rPr>
          <w:rStyle w:val="Hyperlink"/>
          <w:rFonts w:ascii="David" w:hAnsi="David" w:cs="David"/>
          <w:sz w:val="26"/>
          <w:szCs w:val="26"/>
        </w:rPr>
        <w:t>'</w:t>
      </w:r>
      <w:r w:rsidRPr="001E1027">
        <w:rPr>
          <w:rStyle w:val="Hyperlink"/>
          <w:rFonts w:ascii="David" w:hAnsi="David" w:cs="David"/>
          <w:sz w:val="26"/>
          <w:szCs w:val="26"/>
          <w:u w:val="none"/>
          <w:rtl/>
        </w:rPr>
        <w:t xml:space="preserve">, </w:t>
      </w:r>
      <w:r w:rsidRPr="001E1027">
        <w:rPr>
          <w:rFonts w:ascii="David" w:hAnsi="David" w:cs="David"/>
          <w:sz w:val="26"/>
          <w:szCs w:val="26"/>
          <w:rtl/>
        </w:rPr>
        <w:t>'עתידות היובלים'</w:t>
      </w:r>
      <w:r w:rsidRPr="001E1027">
        <w:rPr>
          <w:rStyle w:val="Hyperlink"/>
          <w:rFonts w:ascii="David" w:hAnsi="David" w:cs="David"/>
          <w:color w:val="auto"/>
          <w:sz w:val="26"/>
          <w:szCs w:val="26"/>
          <w:u w:val="none"/>
          <w:rtl/>
        </w:rPr>
        <w:t>, 248</w:t>
      </w:r>
      <w:r w:rsidRPr="001E1027">
        <w:rPr>
          <w:rFonts w:ascii="David" w:hAnsi="David" w:cs="David"/>
          <w:sz w:val="26"/>
          <w:szCs w:val="26"/>
          <w:rtl/>
        </w:rPr>
        <w:t>)</w:t>
      </w:r>
      <w:r w:rsidRPr="001E1027">
        <w:rPr>
          <w:rStyle w:val="ad"/>
          <w:rFonts w:ascii="David" w:hAnsi="David" w:cs="David"/>
          <w:sz w:val="26"/>
          <w:szCs w:val="26"/>
          <w:rtl/>
        </w:rPr>
        <w:footnoteReference w:id="230"/>
      </w:r>
      <w:r w:rsidRPr="001E1027">
        <w:rPr>
          <w:rFonts w:ascii="David" w:hAnsi="David" w:cs="David"/>
          <w:sz w:val="26"/>
          <w:szCs w:val="26"/>
          <w:rtl/>
        </w:rPr>
        <w:t xml:space="preserve">. </w:t>
      </w:r>
      <w:r w:rsidRPr="001E1027">
        <w:rPr>
          <w:rFonts w:ascii="David" w:eastAsia="Times New Roman" w:hAnsi="David" w:cs="David"/>
          <w:sz w:val="26"/>
          <w:szCs w:val="26"/>
          <w:rtl/>
        </w:rPr>
        <w:t xml:space="preserve">לפי קטע זה חלה התרדרות תורנית בעמ"י במשך 70 שנה אלו.  </w:t>
      </w:r>
    </w:p>
    <w:p w14:paraId="0EA2F598" w14:textId="77777777" w:rsidR="007F0765" w:rsidRPr="001E1027" w:rsidRDefault="007F0765" w:rsidP="007F0765">
      <w:pPr>
        <w:pStyle w:val="a3"/>
        <w:numPr>
          <w:ilvl w:val="0"/>
          <w:numId w:val="19"/>
        </w:numPr>
        <w:shd w:val="clear" w:color="auto" w:fill="FFFFFF"/>
        <w:spacing w:after="0" w:line="360" w:lineRule="auto"/>
        <w:jc w:val="both"/>
        <w:rPr>
          <w:rFonts w:ascii="David" w:eastAsia="Times New Roman" w:hAnsi="David" w:cs="David"/>
          <w:sz w:val="26"/>
          <w:szCs w:val="26"/>
        </w:rPr>
      </w:pPr>
      <w:r w:rsidRPr="001E1027">
        <w:rPr>
          <w:rFonts w:ascii="David" w:eastAsia="Times New Roman" w:hAnsi="David" w:cs="David"/>
          <w:sz w:val="26"/>
          <w:szCs w:val="26"/>
          <w:rtl/>
        </w:rPr>
        <w:t xml:space="preserve">390 שנה לאחר חורבן בית ראשון: 196 לפה”ס: </w:t>
      </w:r>
      <w:r w:rsidRPr="001E1027">
        <w:rPr>
          <w:rFonts w:ascii="David" w:hAnsi="David" w:cs="David"/>
          <w:sz w:val="26"/>
          <w:szCs w:val="26"/>
          <w:rtl/>
        </w:rPr>
        <w:t xml:space="preserve">'ובקץ חרון שנים </w:t>
      </w:r>
      <w:r w:rsidRPr="001E1027">
        <w:rPr>
          <w:rFonts w:ascii="David" w:hAnsi="David" w:cs="David"/>
          <w:b/>
          <w:bCs/>
          <w:sz w:val="26"/>
          <w:szCs w:val="26"/>
          <w:rtl/>
        </w:rPr>
        <w:t>שלוש מאות ותשעים</w:t>
      </w:r>
      <w:r w:rsidRPr="001E1027">
        <w:rPr>
          <w:rFonts w:ascii="David" w:hAnsi="David" w:cs="David"/>
          <w:sz w:val="26"/>
          <w:szCs w:val="26"/>
          <w:rtl/>
        </w:rPr>
        <w:t xml:space="preserve"> לתיתו אותם ביד נבוכדנאצר מלך בבל פקדם ויצמח מישראל ומאהרן שורש מטעת לירוש את ארצו ולדשן בטוב אדמתו ויבינו בעונם וידעו כי אנשים אשימים הם' (ברית דמשק א' 5-9; קימרון, </w:t>
      </w:r>
      <w:hyperlink r:id="rId86" w:history="1">
        <w:r w:rsidRPr="001E1027">
          <w:rPr>
            <w:rStyle w:val="Hyperlink"/>
            <w:rFonts w:ascii="David" w:hAnsi="David" w:cs="David"/>
            <w:sz w:val="26"/>
            <w:szCs w:val="26"/>
            <w:rtl/>
          </w:rPr>
          <w:t>החיבורים העבריים א</w:t>
        </w:r>
      </w:hyperlink>
      <w:r w:rsidRPr="001E1027">
        <w:rPr>
          <w:rFonts w:ascii="David" w:hAnsi="David" w:cs="David"/>
          <w:sz w:val="26"/>
          <w:szCs w:val="26"/>
          <w:rtl/>
        </w:rPr>
        <w:t xml:space="preserve">', עמ' 6, שורות 10-14).  </w:t>
      </w:r>
      <w:r w:rsidRPr="001E1027">
        <w:rPr>
          <w:rFonts w:ascii="David" w:eastAsia="Times New Roman" w:hAnsi="David" w:cs="David"/>
          <w:sz w:val="26"/>
          <w:szCs w:val="26"/>
          <w:rtl/>
        </w:rPr>
        <w:t>היווסדות עדת קומראן, אך ייתכן שאף כמה שנים קודם: 'לתיתו ביד'.</w:t>
      </w:r>
    </w:p>
    <w:p w14:paraId="1CB48C8E" w14:textId="77777777" w:rsidR="007F0765" w:rsidRPr="001E1027" w:rsidRDefault="007F0765" w:rsidP="007F0765">
      <w:pPr>
        <w:pStyle w:val="a3"/>
        <w:numPr>
          <w:ilvl w:val="0"/>
          <w:numId w:val="19"/>
        </w:numPr>
        <w:shd w:val="clear" w:color="auto" w:fill="FFFFFF"/>
        <w:spacing w:after="0" w:line="360" w:lineRule="auto"/>
        <w:jc w:val="both"/>
        <w:rPr>
          <w:rFonts w:ascii="David" w:eastAsia="Times New Roman" w:hAnsi="David" w:cs="David"/>
          <w:sz w:val="26"/>
          <w:szCs w:val="26"/>
          <w:rtl/>
        </w:rPr>
      </w:pPr>
      <w:r w:rsidRPr="001E1027">
        <w:rPr>
          <w:rFonts w:ascii="David" w:eastAsia="Times New Roman" w:hAnsi="David" w:cs="David"/>
          <w:sz w:val="26"/>
          <w:szCs w:val="26"/>
          <w:rtl/>
        </w:rPr>
        <w:t xml:space="preserve">410 שנה לאחר חורבן בית ראשון: 176 לפה”ס: </w:t>
      </w:r>
      <w:r w:rsidRPr="001E1027">
        <w:rPr>
          <w:rFonts w:ascii="David" w:hAnsi="David" w:cs="David"/>
          <w:sz w:val="26"/>
          <w:szCs w:val="26"/>
          <w:rtl/>
        </w:rPr>
        <w:t>'ויצמח מישראל ומאהרן שורש מטעת לירוש את ארצו ולדשן בטוב אדמתו ויבינו בעונם וידעו כי אנשים אשימים הם ויהיו כעורים וכימגששים</w:t>
      </w:r>
      <w:r w:rsidRPr="001E1027">
        <w:rPr>
          <w:rStyle w:val="ad"/>
          <w:rFonts w:ascii="David" w:eastAsia="Times New Roman" w:hAnsi="David" w:cs="David"/>
          <w:sz w:val="26"/>
          <w:szCs w:val="26"/>
          <w:rtl/>
        </w:rPr>
        <w:footnoteReference w:id="231"/>
      </w:r>
      <w:r w:rsidRPr="001E1027">
        <w:rPr>
          <w:rFonts w:ascii="David" w:hAnsi="David" w:cs="David"/>
          <w:sz w:val="26"/>
          <w:szCs w:val="26"/>
          <w:rtl/>
        </w:rPr>
        <w:t xml:space="preserve"> </w:t>
      </w:r>
      <w:r w:rsidRPr="001E1027">
        <w:rPr>
          <w:rFonts w:ascii="David" w:hAnsi="David" w:cs="David"/>
          <w:b/>
          <w:bCs/>
          <w:sz w:val="26"/>
          <w:szCs w:val="26"/>
          <w:rtl/>
        </w:rPr>
        <w:t>דרך שנים עשרים</w:t>
      </w:r>
      <w:r w:rsidRPr="001E1027">
        <w:rPr>
          <w:rFonts w:ascii="David" w:hAnsi="David" w:cs="David"/>
          <w:sz w:val="26"/>
          <w:szCs w:val="26"/>
          <w:rtl/>
        </w:rPr>
        <w:t>' (ברית דמשק א' 7-10</w:t>
      </w:r>
      <w:r w:rsidRPr="001E1027">
        <w:rPr>
          <w:rFonts w:ascii="David" w:hAnsi="David" w:cs="David" w:hint="cs"/>
          <w:sz w:val="26"/>
          <w:szCs w:val="26"/>
          <w:rtl/>
        </w:rPr>
        <w:t xml:space="preserve"> [</w:t>
      </w:r>
      <w:r w:rsidRPr="001E1027">
        <w:rPr>
          <w:rFonts w:ascii="David" w:hAnsi="David" w:cs="David"/>
          <w:sz w:val="26"/>
          <w:szCs w:val="26"/>
          <w:rtl/>
        </w:rPr>
        <w:t xml:space="preserve">קימרון, </w:t>
      </w:r>
      <w:hyperlink r:id="rId87" w:history="1">
        <w:r w:rsidRPr="001E1027">
          <w:rPr>
            <w:rStyle w:val="Hyperlink"/>
            <w:rFonts w:ascii="David" w:hAnsi="David" w:cs="David"/>
            <w:sz w:val="26"/>
            <w:szCs w:val="26"/>
            <w:rtl/>
          </w:rPr>
          <w:t>החיבורים העבריים א</w:t>
        </w:r>
      </w:hyperlink>
      <w:r w:rsidRPr="001E1027">
        <w:rPr>
          <w:rFonts w:ascii="David" w:hAnsi="David" w:cs="David"/>
          <w:sz w:val="26"/>
          <w:szCs w:val="26"/>
          <w:rtl/>
        </w:rPr>
        <w:t>', עמ'</w:t>
      </w:r>
      <w:r w:rsidRPr="001E1027">
        <w:rPr>
          <w:rFonts w:ascii="David" w:hAnsi="David" w:cs="David" w:hint="cs"/>
          <w:sz w:val="26"/>
          <w:szCs w:val="26"/>
          <w:rtl/>
        </w:rPr>
        <w:t xml:space="preserve"> 6]</w:t>
      </w:r>
      <w:r w:rsidRPr="001E1027">
        <w:rPr>
          <w:rFonts w:ascii="David" w:hAnsi="David" w:cs="David"/>
          <w:sz w:val="26"/>
          <w:szCs w:val="26"/>
          <w:rtl/>
        </w:rPr>
        <w:t>).</w:t>
      </w:r>
      <w:r w:rsidRPr="001E1027">
        <w:rPr>
          <w:rFonts w:ascii="David" w:eastAsia="Times New Roman" w:hAnsi="David" w:cs="David"/>
          <w:sz w:val="26"/>
          <w:szCs w:val="26"/>
          <w:rtl/>
        </w:rPr>
        <w:t xml:space="preserve"> אלו 20 שנה נוספים עד שעדת קומראן מינתה עליה את מורה הצדק עליהם. מורה הצדק נאבק ומטיף נגד קבוצות יריבות עיקריות: אפרים ומנשה, שפיתו את רוב העם אליהם, וכאלו שהתפצלו מהם: בית אבשלום ופלג. </w:t>
      </w:r>
    </w:p>
    <w:p w14:paraId="5580F03D" w14:textId="77777777" w:rsidR="007F0765" w:rsidRPr="001E1027" w:rsidRDefault="007F0765" w:rsidP="007F0765">
      <w:pPr>
        <w:pStyle w:val="a3"/>
        <w:numPr>
          <w:ilvl w:val="0"/>
          <w:numId w:val="19"/>
        </w:numPr>
        <w:shd w:val="clear" w:color="auto" w:fill="FFFFFF"/>
        <w:spacing w:after="0" w:line="360" w:lineRule="auto"/>
        <w:jc w:val="both"/>
        <w:rPr>
          <w:rFonts w:ascii="David" w:eastAsia="Times New Roman" w:hAnsi="David" w:cs="David"/>
          <w:sz w:val="26"/>
          <w:szCs w:val="26"/>
        </w:rPr>
      </w:pPr>
      <w:r w:rsidRPr="001E1027">
        <w:rPr>
          <w:rFonts w:ascii="David" w:hAnsi="David" w:cs="David"/>
          <w:sz w:val="26"/>
          <w:szCs w:val="26"/>
          <w:rtl/>
        </w:rPr>
        <w:t xml:space="preserve">בין 172-165 לפה”ס: </w:t>
      </w:r>
      <w:r w:rsidRPr="001E1027">
        <w:rPr>
          <w:rFonts w:ascii="David" w:eastAsia="Times New Roman" w:hAnsi="David" w:cs="David"/>
          <w:sz w:val="26"/>
          <w:szCs w:val="26"/>
          <w:rtl/>
        </w:rPr>
        <w:t>'ו֯[ת]הי ממשלת בליעל בהם להסגירם לחרב שבוע֯ שנים̇' (</w:t>
      </w:r>
      <w:r w:rsidRPr="001E1027">
        <w:rPr>
          <w:rFonts w:ascii="David" w:hAnsi="David" w:cs="David"/>
          <w:sz w:val="26"/>
          <w:szCs w:val="26"/>
          <w:rtl/>
        </w:rPr>
        <w:t>'עתידות היובלים', קטע 2א', שורות 4-3 [</w:t>
      </w:r>
      <w:hyperlink r:id="rId88" w:history="1">
        <w:r w:rsidRPr="001E1027">
          <w:rPr>
            <w:rStyle w:val="Hyperlink"/>
            <w:rFonts w:ascii="David" w:hAnsi="David" w:cs="David"/>
            <w:sz w:val="26"/>
            <w:szCs w:val="26"/>
            <w:rtl/>
          </w:rPr>
          <w:t>שם</w:t>
        </w:r>
      </w:hyperlink>
      <w:r w:rsidRPr="001E1027">
        <w:rPr>
          <w:rFonts w:ascii="David" w:hAnsi="David" w:cs="David"/>
          <w:sz w:val="26"/>
          <w:szCs w:val="26"/>
          <w:rtl/>
        </w:rPr>
        <w:t>, עמ' 249]). הפסוקים הקודמים לפסוק זה מקוטעים, ההנחה שמדובר ב-7 שנות החורבן שמתוארות גם ב</w:t>
      </w:r>
      <w:r w:rsidRPr="001E1027">
        <w:rPr>
          <w:rFonts w:ascii="David" w:eastAsia="Times New Roman" w:hAnsi="David" w:cs="David"/>
          <w:sz w:val="26"/>
          <w:szCs w:val="26"/>
          <w:rtl/>
        </w:rPr>
        <w:t xml:space="preserve">דניאל ט' 25: </w:t>
      </w:r>
      <w:r w:rsidRPr="001E1027">
        <w:rPr>
          <w:rFonts w:ascii="David" w:hAnsi="David" w:cs="David"/>
          <w:sz w:val="26"/>
          <w:szCs w:val="26"/>
          <w:rtl/>
        </w:rPr>
        <w:t xml:space="preserve">'וְהָעִיר </w:t>
      </w:r>
      <w:r w:rsidRPr="001E1027">
        <w:rPr>
          <w:rFonts w:ascii="David" w:hAnsi="David" w:cs="David"/>
          <w:sz w:val="26"/>
          <w:szCs w:val="26"/>
          <w:rtl/>
        </w:rPr>
        <w:lastRenderedPageBreak/>
        <w:t>וְהַקֹּדֶשׁ יַשְׁחִית עַם נָגִיד הַבָּא, וְקִצּוֹ בַשֶּׁטֶף', וזאת לאחר 70 השנים לעיל מקטע 1 שורות 9-7 המבואות ממגילת 'עתידות היובלים' לעיל.</w:t>
      </w:r>
    </w:p>
    <w:p w14:paraId="4E8D2708" w14:textId="77777777" w:rsidR="007F0765" w:rsidRPr="001E1027" w:rsidRDefault="007F0765" w:rsidP="007F0765">
      <w:pPr>
        <w:pStyle w:val="a3"/>
        <w:numPr>
          <w:ilvl w:val="0"/>
          <w:numId w:val="19"/>
        </w:numPr>
        <w:shd w:val="clear" w:color="auto" w:fill="FFFFFF"/>
        <w:spacing w:after="0" w:line="360" w:lineRule="auto"/>
        <w:jc w:val="both"/>
        <w:rPr>
          <w:rFonts w:ascii="David" w:eastAsia="Times New Roman" w:hAnsi="David" w:cs="David"/>
          <w:sz w:val="26"/>
          <w:szCs w:val="26"/>
          <w:rtl/>
        </w:rPr>
      </w:pPr>
      <w:r w:rsidRPr="001E1027">
        <w:rPr>
          <w:rFonts w:ascii="David" w:eastAsia="Times New Roman" w:hAnsi="David" w:cs="David"/>
          <w:sz w:val="26"/>
          <w:szCs w:val="26"/>
          <w:rtl/>
        </w:rPr>
        <w:t xml:space="preserve">בין 167-164 לפה”ס: הנצחונות הראשונים של מתיתיהו ויהודה המקבי. אין מגילה שמציינת תאריך לנצחונות אלו. מקובל לשייך את נבואות חנוך </w:t>
      </w:r>
      <w:bookmarkStart w:id="100" w:name="_Hlk532128974"/>
      <w:r w:rsidRPr="001E1027">
        <w:rPr>
          <w:rFonts w:ascii="David" w:hAnsi="David" w:cs="David"/>
          <w:sz w:val="26"/>
          <w:szCs w:val="26"/>
          <w:rtl/>
        </w:rPr>
        <w:t>צ' 16-9</w:t>
      </w:r>
      <w:bookmarkEnd w:id="100"/>
      <w:r w:rsidRPr="001E1027">
        <w:rPr>
          <w:rStyle w:val="ad"/>
          <w:rFonts w:ascii="David" w:hAnsi="David" w:cs="David"/>
          <w:sz w:val="26"/>
          <w:szCs w:val="26"/>
          <w:rtl/>
        </w:rPr>
        <w:footnoteReference w:id="232"/>
      </w:r>
      <w:r w:rsidRPr="001E1027">
        <w:rPr>
          <w:rFonts w:ascii="David" w:hAnsi="David" w:cs="David"/>
          <w:sz w:val="26"/>
          <w:szCs w:val="26"/>
          <w:rtl/>
        </w:rPr>
        <w:t xml:space="preserve"> </w:t>
      </w:r>
      <w:r w:rsidRPr="001E1027">
        <w:rPr>
          <w:rFonts w:ascii="David" w:eastAsia="Times New Roman" w:hAnsi="David" w:cs="David"/>
          <w:sz w:val="26"/>
          <w:szCs w:val="26"/>
          <w:rtl/>
        </w:rPr>
        <w:t>ודניאל יא' 34</w:t>
      </w:r>
      <w:r w:rsidRPr="001E1027">
        <w:rPr>
          <w:rStyle w:val="ad"/>
          <w:rFonts w:ascii="David" w:eastAsia="Times New Roman" w:hAnsi="David" w:cs="David"/>
          <w:sz w:val="26"/>
          <w:szCs w:val="26"/>
          <w:rtl/>
        </w:rPr>
        <w:footnoteReference w:id="233"/>
      </w:r>
      <w:r w:rsidRPr="001E1027">
        <w:rPr>
          <w:rFonts w:ascii="David" w:eastAsia="Times New Roman" w:hAnsi="David" w:cs="David"/>
          <w:sz w:val="26"/>
          <w:szCs w:val="26"/>
          <w:rtl/>
        </w:rPr>
        <w:t>. חלק משיטות מלחמות החשמונאים קרובות לתיאורי מגילת המלחמה (ראו בפרק בעניין לעיל). לדעתי פשר ישעיהו א' (161</w:t>
      </w:r>
      <w:r w:rsidRPr="001E1027">
        <w:rPr>
          <w:rFonts w:ascii="David" w:eastAsia="Times New Roman" w:hAnsi="David" w:cs="David"/>
          <w:sz w:val="26"/>
          <w:szCs w:val="26"/>
        </w:rPr>
        <w:t>Q</w:t>
      </w:r>
      <w:r w:rsidRPr="001E1027">
        <w:rPr>
          <w:rFonts w:ascii="David" w:eastAsia="Times New Roman" w:hAnsi="David" w:cs="David"/>
          <w:sz w:val="26"/>
          <w:szCs w:val="26"/>
          <w:rtl/>
        </w:rPr>
        <w:t xml:space="preserve">4, </w:t>
      </w:r>
      <w:hyperlink r:id="rId89" w:history="1">
        <w:r w:rsidRPr="001E1027">
          <w:rPr>
            <w:rStyle w:val="Hyperlink"/>
            <w:rFonts w:ascii="David" w:hAnsi="David" w:cs="David"/>
            <w:sz w:val="26"/>
            <w:szCs w:val="26"/>
            <w:rtl/>
          </w:rPr>
          <w:t>קימרון, החיבורים העבריים ב</w:t>
        </w:r>
      </w:hyperlink>
      <w:r w:rsidRPr="001E1027">
        <w:rPr>
          <w:rStyle w:val="Hyperlink"/>
          <w:rFonts w:ascii="David" w:hAnsi="David" w:cs="David"/>
          <w:sz w:val="26"/>
          <w:szCs w:val="26"/>
        </w:rPr>
        <w:t>'</w:t>
      </w:r>
      <w:r w:rsidRPr="001E1027">
        <w:rPr>
          <w:rStyle w:val="Hyperlink"/>
          <w:rFonts w:ascii="David" w:hAnsi="David" w:cs="David"/>
          <w:sz w:val="26"/>
          <w:szCs w:val="26"/>
          <w:rtl/>
        </w:rPr>
        <w:t>,</w:t>
      </w:r>
      <w:r w:rsidRPr="001E1027">
        <w:rPr>
          <w:rFonts w:ascii="David" w:eastAsia="Times New Roman" w:hAnsi="David" w:cs="David"/>
          <w:sz w:val="26"/>
          <w:szCs w:val="26"/>
          <w:rtl/>
        </w:rPr>
        <w:t xml:space="preserve"> עמ' 264-263) המתארת מפלת הכיתאיים מכוונת לזאת, אך חוקרים סבורים שמתארת את מפלתו של תלמי לטירוס מפני אלכנסדר ינאי ו</w:t>
      </w:r>
      <w:hyperlink r:id="rId90" w:history="1">
        <w:r w:rsidRPr="001E1027">
          <w:rPr>
            <w:rStyle w:val="Hyperlink"/>
            <w:rFonts w:ascii="David" w:eastAsia="Times New Roman" w:hAnsi="David" w:cs="David"/>
            <w:sz w:val="26"/>
            <w:szCs w:val="26"/>
            <w:rtl/>
          </w:rPr>
          <w:t>קלאופטרה השלישית</w:t>
        </w:r>
      </w:hyperlink>
      <w:r w:rsidRPr="001E1027">
        <w:rPr>
          <w:rFonts w:ascii="David" w:eastAsia="Times New Roman" w:hAnsi="David" w:cs="David"/>
          <w:sz w:val="26"/>
          <w:szCs w:val="26"/>
          <w:rtl/>
        </w:rPr>
        <w:t>.</w:t>
      </w:r>
    </w:p>
    <w:p w14:paraId="181F33B4" w14:textId="77777777" w:rsidR="007F0765" w:rsidRPr="001E1027" w:rsidRDefault="007F0765" w:rsidP="007F0765">
      <w:pPr>
        <w:pStyle w:val="a3"/>
        <w:numPr>
          <w:ilvl w:val="0"/>
          <w:numId w:val="19"/>
        </w:numPr>
        <w:shd w:val="clear" w:color="auto" w:fill="FFFFFF"/>
        <w:spacing w:after="0" w:line="360" w:lineRule="auto"/>
        <w:jc w:val="both"/>
        <w:rPr>
          <w:rFonts w:ascii="David" w:hAnsi="David" w:cs="David"/>
          <w:sz w:val="26"/>
          <w:szCs w:val="26"/>
          <w:rtl/>
        </w:rPr>
      </w:pPr>
      <w:r w:rsidRPr="001E1027">
        <w:rPr>
          <w:rFonts w:ascii="David" w:eastAsia="Times New Roman" w:hAnsi="David" w:cs="David"/>
          <w:sz w:val="26"/>
          <w:szCs w:val="26"/>
          <w:rtl/>
        </w:rPr>
        <w:t xml:space="preserve">בין 94-164 לפה”ס: </w:t>
      </w:r>
      <w:r w:rsidRPr="001E1027">
        <w:rPr>
          <w:rFonts w:ascii="David" w:hAnsi="David" w:cs="David"/>
          <w:sz w:val="26"/>
          <w:szCs w:val="26"/>
          <w:rtl/>
        </w:rPr>
        <w:t>'ויובל ההוא</w:t>
      </w:r>
      <w:r w:rsidRPr="001E1027">
        <w:rPr>
          <w:rStyle w:val="ad"/>
          <w:rFonts w:ascii="David" w:hAnsi="David" w:cs="David"/>
          <w:sz w:val="26"/>
          <w:szCs w:val="26"/>
          <w:rtl/>
        </w:rPr>
        <w:footnoteReference w:id="234"/>
      </w:r>
      <w:r w:rsidRPr="001E1027">
        <w:rPr>
          <w:rFonts w:ascii="David" w:hAnsi="David" w:cs="David"/>
          <w:sz w:val="26"/>
          <w:szCs w:val="26"/>
          <w:rtl/>
        </w:rPr>
        <w:t xml:space="preserve"> יהיו מפרים את כול חקותי ואת כל מצותי אשר אצוה אש֯[    בי]ד̇ </w:t>
      </w:r>
      <w:r w:rsidRPr="001E1027">
        <w:rPr>
          <w:rFonts w:ascii="David" w:eastAsia="Times New Roman" w:hAnsi="David" w:cs="David"/>
          <w:sz w:val="26"/>
          <w:szCs w:val="26"/>
          <w:rtl/>
        </w:rPr>
        <w:t>עבדי</w:t>
      </w:r>
      <w:r w:rsidRPr="001E1027">
        <w:rPr>
          <w:rFonts w:ascii="David" w:hAnsi="David" w:cs="David"/>
          <w:sz w:val="26"/>
          <w:szCs w:val="26"/>
          <w:rtl/>
        </w:rPr>
        <w:t xml:space="preserve"> הנביאים וי[ח]ל[ו‏] להריב אלה באלה שנים שבעים מיום</w:t>
      </w:r>
      <w:r w:rsidRPr="001E1027">
        <w:rPr>
          <w:rStyle w:val="ad"/>
          <w:rFonts w:ascii="David" w:hAnsi="David" w:cs="David"/>
          <w:sz w:val="26"/>
          <w:szCs w:val="26"/>
          <w:rtl/>
        </w:rPr>
        <w:footnoteReference w:id="235"/>
      </w:r>
      <w:r w:rsidRPr="001E1027">
        <w:rPr>
          <w:rFonts w:ascii="David" w:hAnsi="David" w:cs="David"/>
          <w:sz w:val="26"/>
          <w:szCs w:val="26"/>
          <w:rtl/>
        </w:rPr>
        <w:t xml:space="preserve"> הפר ה[אלה וה‏]ברית' (קטע 2א', שורות 6-4, </w:t>
      </w:r>
      <w:hyperlink r:id="rId91" w:history="1">
        <w:r w:rsidRPr="001E1027">
          <w:rPr>
            <w:rStyle w:val="Hyperlink"/>
            <w:rFonts w:ascii="David" w:hAnsi="David" w:cs="David"/>
            <w:sz w:val="26"/>
            <w:szCs w:val="26"/>
            <w:rtl/>
          </w:rPr>
          <w:t>שם</w:t>
        </w:r>
      </w:hyperlink>
      <w:r w:rsidRPr="001E1027">
        <w:rPr>
          <w:rFonts w:ascii="David" w:hAnsi="David" w:cs="David"/>
          <w:sz w:val="26"/>
          <w:szCs w:val="26"/>
          <w:rtl/>
        </w:rPr>
        <w:t xml:space="preserve">, עמ' 249). </w:t>
      </w:r>
      <w:r w:rsidRPr="001E1027">
        <w:rPr>
          <w:rFonts w:ascii="David" w:eastAsia="Times New Roman" w:hAnsi="David" w:cs="David"/>
          <w:sz w:val="26"/>
          <w:szCs w:val="26"/>
          <w:rtl/>
        </w:rPr>
        <w:t>70 שנה נוספות</w:t>
      </w:r>
      <w:r w:rsidRPr="001E1027">
        <w:rPr>
          <w:rFonts w:ascii="David" w:hAnsi="David" w:cs="David"/>
          <w:sz w:val="26"/>
          <w:szCs w:val="26"/>
          <w:rtl/>
        </w:rPr>
        <w:t xml:space="preserve"> אלו </w:t>
      </w:r>
      <w:r w:rsidRPr="001E1027">
        <w:rPr>
          <w:rFonts w:ascii="David" w:eastAsia="Times New Roman" w:hAnsi="David" w:cs="David"/>
          <w:sz w:val="26"/>
          <w:szCs w:val="26"/>
          <w:rtl/>
        </w:rPr>
        <w:t xml:space="preserve">מאופינות במריבות פנימיות בתוך העם, תיאור שמתאים עם שפיכות הדמים הפנימים בתוך עמ"י בהנהגת החשמונאים. </w:t>
      </w:r>
    </w:p>
    <w:p w14:paraId="000F330C" w14:textId="77777777" w:rsidR="007F0765" w:rsidRPr="001E1027" w:rsidRDefault="007F0765" w:rsidP="007F0765">
      <w:pPr>
        <w:pStyle w:val="a3"/>
        <w:numPr>
          <w:ilvl w:val="0"/>
          <w:numId w:val="19"/>
        </w:numPr>
        <w:shd w:val="clear" w:color="auto" w:fill="FFFFFF"/>
        <w:spacing w:after="0" w:line="360" w:lineRule="auto"/>
        <w:jc w:val="both"/>
        <w:rPr>
          <w:rFonts w:ascii="David" w:eastAsia="Times New Roman" w:hAnsi="David" w:cs="David"/>
          <w:sz w:val="26"/>
          <w:szCs w:val="26"/>
        </w:rPr>
      </w:pPr>
      <w:r w:rsidRPr="001E1027">
        <w:rPr>
          <w:rFonts w:ascii="David" w:hAnsi="David" w:cs="David"/>
          <w:sz w:val="26"/>
          <w:szCs w:val="26"/>
          <w:rtl/>
        </w:rPr>
        <w:t>586 לפה”ס: משנת 152 לפה”ס: 'וְשָׁבֻעִים שִׁשִּׁים וּשְׁנַיִם</w:t>
      </w:r>
      <w:r w:rsidRPr="001E1027">
        <w:rPr>
          <w:rStyle w:val="ad"/>
          <w:rFonts w:ascii="David" w:hAnsi="David" w:cs="David"/>
          <w:sz w:val="26"/>
          <w:szCs w:val="26"/>
          <w:rtl/>
        </w:rPr>
        <w:footnoteReference w:id="236"/>
      </w:r>
      <w:r w:rsidRPr="001E1027">
        <w:rPr>
          <w:rFonts w:ascii="David" w:hAnsi="David" w:cs="David"/>
          <w:sz w:val="26"/>
          <w:szCs w:val="26"/>
          <w:rtl/>
        </w:rPr>
        <w:t xml:space="preserve"> תָּשׁוּב וְנִבְנְתָה רְחוֹב וְחָרוּץ, וּבְצוֹק הָעִתִּים', כי לפני כן היה חורבן הארץ: 'וְעַד קֵץ מִלְחָמָה, נֶחֱרֶצֶת שֹׁמֵמוֹת' (דניאל ט' 25). לאחר הנצחונות הראשונים של החשמונאים</w:t>
      </w:r>
      <w:r w:rsidRPr="001E1027">
        <w:rPr>
          <w:rFonts w:ascii="David" w:eastAsia="Times New Roman" w:hAnsi="David" w:cs="David"/>
          <w:sz w:val="26"/>
          <w:szCs w:val="26"/>
          <w:rtl/>
        </w:rPr>
        <w:t>, הם בנו חזרה את היישוב היהודי עד להקמת מדינה יהודית עצמאית ב-143 לפה”ס (שמעון התרסי ??).</w:t>
      </w:r>
      <w:r w:rsidRPr="001E1027">
        <w:rPr>
          <w:rFonts w:ascii="David" w:hAnsi="David" w:cs="David"/>
          <w:sz w:val="26"/>
          <w:szCs w:val="26"/>
          <w:rtl/>
        </w:rPr>
        <w:t xml:space="preserve"> לפי דניאל ט' 25,</w:t>
      </w:r>
    </w:p>
    <w:p w14:paraId="6225FEBE" w14:textId="77777777" w:rsidR="007F0765" w:rsidRPr="001E1027" w:rsidRDefault="007F0765" w:rsidP="007F0765">
      <w:pPr>
        <w:pStyle w:val="a3"/>
        <w:numPr>
          <w:ilvl w:val="0"/>
          <w:numId w:val="19"/>
        </w:numPr>
        <w:shd w:val="clear" w:color="auto" w:fill="FFFFFF"/>
        <w:spacing w:after="0" w:line="360" w:lineRule="auto"/>
        <w:jc w:val="both"/>
        <w:rPr>
          <w:rFonts w:ascii="David" w:eastAsia="Times New Roman" w:hAnsi="David" w:cs="David"/>
          <w:sz w:val="26"/>
          <w:szCs w:val="26"/>
          <w:rtl/>
        </w:rPr>
      </w:pPr>
      <w:r w:rsidRPr="001E1027">
        <w:rPr>
          <w:rFonts w:ascii="David" w:hAnsi="David" w:cs="David"/>
          <w:sz w:val="26"/>
          <w:szCs w:val="26"/>
          <w:rtl/>
        </w:rPr>
        <w:lastRenderedPageBreak/>
        <w:t>בין השנים 136-151</w:t>
      </w:r>
      <w:r w:rsidRPr="001E1027">
        <w:rPr>
          <w:rFonts w:ascii="David" w:hAnsi="David" w:cs="David"/>
          <w:sz w:val="26"/>
          <w:szCs w:val="26"/>
        </w:rPr>
        <w:t xml:space="preserve"> </w:t>
      </w:r>
      <w:r w:rsidRPr="001E1027">
        <w:rPr>
          <w:rFonts w:ascii="David" w:hAnsi="David" w:cs="David"/>
          <w:sz w:val="26"/>
          <w:szCs w:val="26"/>
          <w:rtl/>
        </w:rPr>
        <w:t xml:space="preserve">לפה”ס: </w:t>
      </w:r>
      <w:r w:rsidRPr="001E1027">
        <w:rPr>
          <w:rFonts w:ascii="David" w:eastAsia="Times New Roman" w:hAnsi="David" w:cs="David"/>
          <w:sz w:val="26"/>
          <w:szCs w:val="26"/>
          <w:rtl/>
        </w:rPr>
        <w:t>'וְאַחֲרֵי הַשָּׁבֻעִים שִׁשִּׁים וּשְׁנַיִם, יִכָּרֵת מָשִׁיחַ וְאֵין לוֹ' (דניאל ט' 25).</w:t>
      </w:r>
      <w:r w:rsidRPr="001E1027">
        <w:rPr>
          <w:rFonts w:ascii="David" w:hAnsi="David" w:cs="David"/>
          <w:sz w:val="26"/>
          <w:szCs w:val="26"/>
          <w:rtl/>
        </w:rPr>
        <w:t xml:space="preserve"> זהו כנראה תיאור של פטירת מורה הצדק (יש הסוברים כי זהו רצח חוניו השלישי או מותו של יהודה המקבי).</w:t>
      </w:r>
    </w:p>
    <w:p w14:paraId="66AA9F61" w14:textId="77777777" w:rsidR="007F0765" w:rsidRPr="001E1027" w:rsidRDefault="007F0765" w:rsidP="007F0765">
      <w:pPr>
        <w:pStyle w:val="a3"/>
        <w:numPr>
          <w:ilvl w:val="0"/>
          <w:numId w:val="19"/>
        </w:numPr>
        <w:shd w:val="clear" w:color="auto" w:fill="FFFFFF"/>
        <w:spacing w:after="0" w:line="360" w:lineRule="auto"/>
        <w:jc w:val="both"/>
        <w:rPr>
          <w:rFonts w:ascii="David" w:eastAsia="Times New Roman" w:hAnsi="David" w:cs="David"/>
          <w:sz w:val="26"/>
          <w:szCs w:val="26"/>
        </w:rPr>
      </w:pPr>
      <w:r w:rsidRPr="001E1027">
        <w:rPr>
          <w:rFonts w:ascii="David" w:hAnsi="David" w:cs="David"/>
          <w:sz w:val="26"/>
          <w:szCs w:val="26"/>
          <w:rtl/>
        </w:rPr>
        <w:t>בין 96-111 לפה”ס:</w:t>
      </w:r>
      <w:r w:rsidRPr="001E1027">
        <w:rPr>
          <w:rFonts w:ascii="David" w:hAnsi="David" w:cs="David"/>
          <w:sz w:val="26"/>
          <w:szCs w:val="26"/>
        </w:rPr>
        <w:t xml:space="preserve"> </w:t>
      </w:r>
      <w:r w:rsidRPr="001E1027">
        <w:rPr>
          <w:rFonts w:ascii="David" w:hAnsi="David" w:cs="David"/>
          <w:sz w:val="26"/>
          <w:szCs w:val="26"/>
          <w:rtl/>
        </w:rPr>
        <w:t>40 השנה למותו של מורה הצדק (שמת בין 136-151 לפס"ה): 'ומיום האסף יורה היחיד ‏&lt;היחד‏&gt; עד תם כל אנשי המלחמה אשר שבו</w:t>
      </w:r>
      <w:r w:rsidRPr="001E1027">
        <w:rPr>
          <w:rStyle w:val="ad"/>
          <w:rFonts w:ascii="David" w:hAnsi="David" w:cs="David"/>
          <w:sz w:val="26"/>
          <w:szCs w:val="26"/>
          <w:rtl/>
        </w:rPr>
        <w:footnoteReference w:id="237"/>
      </w:r>
      <w:r w:rsidRPr="001E1027">
        <w:rPr>
          <w:rFonts w:ascii="David" w:hAnsi="David" w:cs="David"/>
          <w:sz w:val="26"/>
          <w:szCs w:val="26"/>
          <w:rtl/>
        </w:rPr>
        <w:t xml:space="preserve"> ע̇ם איש הכזב כשנים ארבעים‏' (</w:t>
      </w:r>
      <w:r w:rsidRPr="001E1027">
        <w:rPr>
          <w:rFonts w:ascii="David" w:eastAsia="David" w:hAnsi="David" w:cs="David"/>
          <w:sz w:val="26"/>
          <w:szCs w:val="26"/>
          <w:rtl/>
        </w:rPr>
        <w:t>ב</w:t>
      </w:r>
      <w:r w:rsidRPr="001E1027">
        <w:rPr>
          <w:rFonts w:ascii="David" w:eastAsia="David" w:hAnsi="David" w:cs="David"/>
          <w:color w:val="000000"/>
          <w:sz w:val="26"/>
          <w:szCs w:val="26"/>
          <w:rtl/>
        </w:rPr>
        <w:t xml:space="preserve">רית דמשק </w:t>
      </w:r>
      <w:r w:rsidRPr="001E1027">
        <w:rPr>
          <w:rFonts w:ascii="David" w:eastAsia="David" w:hAnsi="David" w:cs="David"/>
          <w:color w:val="FF0000"/>
          <w:sz w:val="26"/>
          <w:szCs w:val="26"/>
          <w:rtl/>
        </w:rPr>
        <w:t>כ</w:t>
      </w:r>
      <w:r w:rsidRPr="001E1027">
        <w:rPr>
          <w:rFonts w:ascii="David" w:eastAsia="David" w:hAnsi="David" w:cs="David"/>
          <w:color w:val="000000"/>
          <w:sz w:val="26"/>
          <w:szCs w:val="26"/>
          <w:rtl/>
        </w:rPr>
        <w:t>'</w:t>
      </w:r>
      <w:r w:rsidRPr="001E1027">
        <w:rPr>
          <w:rFonts w:ascii="David" w:eastAsia="David" w:hAnsi="David" w:cs="David" w:hint="cs"/>
          <w:color w:val="000000"/>
          <w:sz w:val="26"/>
          <w:szCs w:val="26"/>
          <w:rtl/>
        </w:rPr>
        <w:t xml:space="preserve"> </w:t>
      </w:r>
      <w:r w:rsidRPr="001E1027">
        <w:rPr>
          <w:rFonts w:ascii="David" w:eastAsia="David" w:hAnsi="David" w:cs="David"/>
          <w:color w:val="000000"/>
          <w:sz w:val="26"/>
          <w:szCs w:val="26"/>
          <w:rtl/>
        </w:rPr>
        <w:t>15-13</w:t>
      </w:r>
      <w:r w:rsidRPr="001E1027">
        <w:rPr>
          <w:rFonts w:ascii="David" w:eastAsia="David" w:hAnsi="David" w:cs="David" w:hint="cs"/>
          <w:color w:val="000000"/>
          <w:sz w:val="26"/>
          <w:szCs w:val="26"/>
          <w:rtl/>
        </w:rPr>
        <w:t xml:space="preserve"> [</w:t>
      </w:r>
      <w:r w:rsidRPr="001E1027">
        <w:rPr>
          <w:rFonts w:ascii="David" w:hAnsi="David" w:cs="David"/>
          <w:sz w:val="26"/>
          <w:szCs w:val="26"/>
          <w:rtl/>
        </w:rPr>
        <w:t xml:space="preserve">קימרון, </w:t>
      </w:r>
      <w:hyperlink r:id="rId92" w:history="1">
        <w:r w:rsidRPr="001E1027">
          <w:rPr>
            <w:rStyle w:val="Hyperlink"/>
            <w:rFonts w:ascii="David" w:hAnsi="David" w:cs="David"/>
            <w:sz w:val="26"/>
            <w:szCs w:val="26"/>
            <w:rtl/>
          </w:rPr>
          <w:t>החיבורים העבריים א</w:t>
        </w:r>
      </w:hyperlink>
      <w:r w:rsidRPr="001E1027">
        <w:rPr>
          <w:rFonts w:ascii="David" w:hAnsi="David" w:cs="David"/>
          <w:sz w:val="26"/>
          <w:szCs w:val="26"/>
          <w:rtl/>
        </w:rPr>
        <w:t>', עמ'</w:t>
      </w:r>
      <w:r w:rsidRPr="001E1027">
        <w:rPr>
          <w:rFonts w:ascii="David" w:hAnsi="David" w:cs="David" w:hint="cs"/>
          <w:sz w:val="26"/>
          <w:szCs w:val="26"/>
          <w:rtl/>
        </w:rPr>
        <w:t xml:space="preserve"> 20]</w:t>
      </w:r>
      <w:r w:rsidRPr="001E1027">
        <w:rPr>
          <w:rFonts w:ascii="David" w:eastAsia="David" w:hAnsi="David" w:cs="David"/>
          <w:sz w:val="26"/>
          <w:szCs w:val="26"/>
          <w:rtl/>
        </w:rPr>
        <w:t xml:space="preserve">); </w:t>
      </w:r>
      <w:r w:rsidRPr="001E1027">
        <w:rPr>
          <w:rFonts w:ascii="David" w:hAnsi="David" w:cs="David"/>
          <w:sz w:val="26"/>
          <w:szCs w:val="26"/>
          <w:rtl/>
        </w:rPr>
        <w:t>'ועוד מעט ואין רשע ואתבוננה על מקומו ואיננו פשרו על כול הרשעה לסוף ארבעים השנה אשר יתמו ולוא ימצא בארץ כול איש [ר]שע' (</w:t>
      </w:r>
      <w:r w:rsidRPr="001E1027">
        <w:rPr>
          <w:rFonts w:ascii="David" w:eastAsia="David" w:hAnsi="David" w:cs="David"/>
          <w:color w:val="000000"/>
          <w:sz w:val="26"/>
          <w:szCs w:val="26"/>
          <w:rtl/>
        </w:rPr>
        <w:t>פשר תהילים</w:t>
      </w:r>
      <w:r w:rsidRPr="001E1027">
        <w:rPr>
          <w:rFonts w:ascii="David" w:hAnsi="David" w:cs="David"/>
          <w:sz w:val="26"/>
          <w:szCs w:val="26"/>
          <w:rtl/>
        </w:rPr>
        <w:t xml:space="preserve"> ב' 9-5</w:t>
      </w:r>
      <w:r w:rsidRPr="001E1027">
        <w:rPr>
          <w:rFonts w:ascii="David" w:eastAsia="Times New Roman" w:hAnsi="David" w:cs="David" w:hint="cs"/>
          <w:sz w:val="26"/>
          <w:szCs w:val="26"/>
          <w:rtl/>
        </w:rPr>
        <w:t xml:space="preserve"> [</w:t>
      </w:r>
      <w:r w:rsidRPr="001E1027">
        <w:rPr>
          <w:rStyle w:val="Hyperlink"/>
          <w:rFonts w:ascii="David" w:hAnsi="David" w:cs="David"/>
          <w:sz w:val="26"/>
          <w:szCs w:val="26"/>
        </w:rPr>
        <w:t>)</w:t>
      </w:r>
      <w:hyperlink r:id="rId93" w:history="1">
        <w:r w:rsidRPr="001E1027">
          <w:rPr>
            <w:rStyle w:val="Hyperlink"/>
            <w:rFonts w:ascii="David" w:hAnsi="David" w:cs="David"/>
            <w:sz w:val="26"/>
            <w:szCs w:val="26"/>
            <w:rtl/>
          </w:rPr>
          <w:t>קימרון, החיבורים העבריים ב'</w:t>
        </w:r>
      </w:hyperlink>
      <w:r w:rsidRPr="001E1027">
        <w:rPr>
          <w:rFonts w:ascii="David" w:hAnsi="David" w:cs="David"/>
          <w:sz w:val="26"/>
          <w:szCs w:val="26"/>
          <w:rtl/>
        </w:rPr>
        <w:t>,</w:t>
      </w:r>
      <w:r w:rsidRPr="001E1027">
        <w:rPr>
          <w:rFonts w:ascii="David" w:hAnsi="David" w:cs="David" w:hint="cs"/>
          <w:sz w:val="26"/>
          <w:szCs w:val="26"/>
          <w:rtl/>
        </w:rPr>
        <w:t xml:space="preserve"> עמ' 301]</w:t>
      </w:r>
      <w:r w:rsidRPr="001E1027">
        <w:rPr>
          <w:rFonts w:ascii="David" w:eastAsia="Times New Roman" w:hAnsi="David" w:cs="David"/>
          <w:sz w:val="26"/>
          <w:szCs w:val="26"/>
          <w:rtl/>
        </w:rPr>
        <w:t>). דורשי החלקות נשמדים</w:t>
      </w:r>
      <w:r w:rsidRPr="001E1027">
        <w:rPr>
          <w:rStyle w:val="ad"/>
          <w:rFonts w:ascii="David" w:eastAsia="Times New Roman" w:hAnsi="David" w:cs="David"/>
          <w:sz w:val="26"/>
          <w:szCs w:val="26"/>
          <w:rtl/>
        </w:rPr>
        <w:footnoteReference w:id="238"/>
      </w:r>
      <w:r w:rsidRPr="001E1027">
        <w:rPr>
          <w:rFonts w:ascii="David" w:eastAsia="Times New Roman" w:hAnsi="David" w:cs="David"/>
          <w:sz w:val="26"/>
          <w:szCs w:val="26"/>
          <w:rtl/>
        </w:rPr>
        <w:t xml:space="preserve"> בין ימי הנהגתו של יוחנן הורקנוס</w:t>
      </w:r>
      <w:r w:rsidRPr="001E1027">
        <w:rPr>
          <w:rStyle w:val="ad"/>
          <w:rFonts w:ascii="David" w:eastAsia="Times New Roman" w:hAnsi="David" w:cs="David"/>
          <w:sz w:val="26"/>
          <w:szCs w:val="26"/>
          <w:rtl/>
        </w:rPr>
        <w:footnoteReference w:id="239"/>
      </w:r>
      <w:r w:rsidRPr="001E1027">
        <w:rPr>
          <w:rFonts w:ascii="David" w:eastAsia="Times New Roman" w:hAnsi="David" w:cs="David"/>
          <w:sz w:val="26"/>
          <w:szCs w:val="26"/>
          <w:rtl/>
        </w:rPr>
        <w:t xml:space="preserve"> עד תחילת ימי מלכותו של יונתן אלכסנדר ינאי, והנחתי שאלו ימיו של הורקנוס, כיוון ש:</w:t>
      </w:r>
      <w:r w:rsidRPr="001E1027">
        <w:rPr>
          <w:rFonts w:ascii="David" w:eastAsia="Times New Roman" w:hAnsi="David" w:cs="David"/>
          <w:sz w:val="26"/>
          <w:szCs w:val="26"/>
        </w:rPr>
        <w:t xml:space="preserve"> </w:t>
      </w:r>
      <w:r w:rsidRPr="001E1027">
        <w:rPr>
          <w:rFonts w:ascii="David" w:eastAsia="Times New Roman" w:hAnsi="David" w:cs="David"/>
          <w:sz w:val="26"/>
          <w:szCs w:val="26"/>
          <w:rtl/>
        </w:rPr>
        <w:t xml:space="preserve">הרס את מקדש השומרונים (??); גייר את האדומים (??); התקין שתי תקנות ממגילת המקדש: 'חבר היהודים'-מועצת המלך וטבעות לשחיטה המקדש (ראו בפרק על הורקנוס). </w:t>
      </w:r>
    </w:p>
    <w:p w14:paraId="3AB14A58" w14:textId="77777777" w:rsidR="007F0765" w:rsidRPr="001E1027" w:rsidRDefault="007F0765" w:rsidP="007F0765">
      <w:pPr>
        <w:shd w:val="clear" w:color="auto" w:fill="FFFFFF"/>
        <w:spacing w:after="0" w:line="360" w:lineRule="auto"/>
        <w:ind w:left="360"/>
        <w:jc w:val="both"/>
        <w:rPr>
          <w:rFonts w:ascii="David" w:eastAsia="Times New Roman" w:hAnsi="David" w:cs="David"/>
          <w:sz w:val="26"/>
          <w:szCs w:val="26"/>
          <w:u w:val="single"/>
          <w:rtl/>
        </w:rPr>
      </w:pPr>
      <w:r w:rsidRPr="001E1027">
        <w:rPr>
          <w:rFonts w:ascii="David" w:eastAsia="Times New Roman" w:hAnsi="David" w:cs="David"/>
          <w:sz w:val="26"/>
          <w:szCs w:val="26"/>
          <w:u w:val="single"/>
          <w:rtl/>
        </w:rPr>
        <w:t>מועד הגאולה של 490 השנה:</w:t>
      </w:r>
    </w:p>
    <w:p w14:paraId="3E7DE058" w14:textId="77777777" w:rsidR="007F0765" w:rsidRPr="001E1027" w:rsidRDefault="007F0765" w:rsidP="007F0765">
      <w:pPr>
        <w:shd w:val="clear" w:color="auto" w:fill="FFFFFF"/>
        <w:spacing w:after="0" w:line="360" w:lineRule="auto"/>
        <w:ind w:left="360"/>
        <w:jc w:val="both"/>
        <w:rPr>
          <w:rFonts w:ascii="David" w:eastAsia="Times New Roman" w:hAnsi="David" w:cs="David"/>
          <w:sz w:val="26"/>
          <w:szCs w:val="26"/>
          <w:rtl/>
        </w:rPr>
      </w:pPr>
      <w:r w:rsidRPr="001E1027">
        <w:rPr>
          <w:rFonts w:ascii="David" w:eastAsia="Times New Roman" w:hAnsi="David" w:cs="David"/>
          <w:sz w:val="26"/>
          <w:szCs w:val="26"/>
          <w:rtl/>
        </w:rPr>
        <w:t xml:space="preserve">דניאל </w:t>
      </w:r>
      <w:r w:rsidRPr="001E1027">
        <w:rPr>
          <w:rFonts w:ascii="David" w:hAnsi="David" w:cs="David"/>
          <w:sz w:val="26"/>
          <w:szCs w:val="26"/>
          <w:rtl/>
        </w:rPr>
        <w:t xml:space="preserve">ט' 24 </w:t>
      </w:r>
      <w:r w:rsidRPr="001E1027">
        <w:rPr>
          <w:rFonts w:ascii="David" w:eastAsia="Times New Roman" w:hAnsi="David" w:cs="David"/>
          <w:sz w:val="26"/>
          <w:szCs w:val="26"/>
          <w:rtl/>
        </w:rPr>
        <w:t>מפרש את 70 שנות הגלות של ירמיהו כט' 10</w:t>
      </w:r>
      <w:r w:rsidRPr="001E1027">
        <w:rPr>
          <w:rStyle w:val="ad"/>
          <w:rFonts w:ascii="David" w:eastAsia="Times New Roman" w:hAnsi="David" w:cs="David"/>
          <w:sz w:val="26"/>
          <w:szCs w:val="26"/>
          <w:rtl/>
        </w:rPr>
        <w:footnoteReference w:id="240"/>
      </w:r>
      <w:r w:rsidRPr="001E1027">
        <w:rPr>
          <w:rFonts w:ascii="David" w:eastAsia="Times New Roman" w:hAnsi="David" w:cs="David"/>
          <w:sz w:val="26"/>
          <w:szCs w:val="26"/>
          <w:rtl/>
        </w:rPr>
        <w:t xml:space="preserve"> כפול 7, קרי 490 שנה: 'שָׁבֻעִים שִׁבְעִים נֶחְתַּךְ עַל עַמְּךָ וְעַל עִיר קָדְשֶׁךָ לְכַלֵּא הַפֶּשַׁע ולחתם (וּלְהָתֵם) חטאות (חַטָּאת) וּלְכַפֵּר עָו‍ֹן וּלְהָבִיא צֶדֶק עֹלָמִים; וְלַחְתֹּם חָזוֹן וְנָבִיא וְלִמְשֹׁחַ קֹדֶשׁ קָדָשִׁים'. מועד גאולה זה יוצא תחילת המאה הראשונה לפה”ס בקירוב, וכאמור בו כבר תמה המלחמה ואבדו הרשעים.</w:t>
      </w:r>
    </w:p>
    <w:p w14:paraId="7E1469A8" w14:textId="77777777" w:rsidR="007F0765" w:rsidRPr="001E1027" w:rsidRDefault="007F0765" w:rsidP="007F0765">
      <w:pPr>
        <w:spacing w:before="100" w:beforeAutospacing="1" w:line="360" w:lineRule="auto"/>
        <w:jc w:val="both"/>
        <w:rPr>
          <w:rFonts w:ascii="David" w:hAnsi="David" w:cs="David"/>
          <w:sz w:val="26"/>
          <w:szCs w:val="26"/>
          <w:rtl/>
        </w:rPr>
      </w:pPr>
      <w:r w:rsidRPr="001E1027">
        <w:rPr>
          <w:rFonts w:ascii="David" w:hAnsi="David" w:cs="David"/>
          <w:sz w:val="26"/>
          <w:szCs w:val="26"/>
          <w:rtl/>
        </w:rPr>
        <w:t>מועד 490 השנה, מופיע גם בשתי מגילות בהכפלת תקופה טיפולוגיות אחרת של יובל – 49 שנה, כפול 10:</w:t>
      </w:r>
    </w:p>
    <w:p w14:paraId="70263C21" w14:textId="77777777" w:rsidR="007F0765" w:rsidRPr="001E1027" w:rsidRDefault="007F0765" w:rsidP="007F0765">
      <w:pPr>
        <w:pStyle w:val="a3"/>
        <w:numPr>
          <w:ilvl w:val="0"/>
          <w:numId w:val="19"/>
        </w:numPr>
        <w:spacing w:before="100" w:beforeAutospacing="1" w:line="360" w:lineRule="auto"/>
        <w:jc w:val="both"/>
        <w:rPr>
          <w:rFonts w:ascii="David" w:hAnsi="David" w:cs="David"/>
          <w:sz w:val="26"/>
          <w:szCs w:val="26"/>
          <w:rtl/>
        </w:rPr>
      </w:pPr>
      <w:r w:rsidRPr="001E1027">
        <w:rPr>
          <w:rFonts w:ascii="David" w:hAnsi="David" w:cs="David"/>
          <w:sz w:val="26"/>
          <w:szCs w:val="26"/>
          <w:rtl/>
        </w:rPr>
        <w:t>הראשונה היא מגילת פשר מעשי מלכיצדק: '</w:t>
      </w:r>
      <w:r w:rsidRPr="001E1027">
        <w:rPr>
          <w:rFonts w:ascii="David" w:hAnsi="David" w:cs="David"/>
          <w:color w:val="FF0000"/>
          <w:sz w:val="26"/>
          <w:szCs w:val="26"/>
          <w:rtl/>
        </w:rPr>
        <w:t xml:space="preserve">ב֯ש֯ב֯ו֯ע֯ היובל ה֯ראיש֯ון אח̇ר֯ ת֯ש֯[עה ה‏]יובלים. </w:t>
      </w:r>
      <w:r w:rsidRPr="001E1027">
        <w:rPr>
          <w:rFonts w:ascii="David" w:hAnsi="David" w:cs="David"/>
          <w:sz w:val="26"/>
          <w:szCs w:val="26"/>
          <w:rtl/>
        </w:rPr>
        <w:t xml:space="preserve">וי̇[ום הכפ]ו֯רים ה[וא]ה ס֯[וף‏ ]ה֯[יו]בל העשירי לכפר בו על כול בני‏ [אור ו‏]א̇נש[י‏ </w:t>
      </w:r>
      <w:r w:rsidRPr="001E1027">
        <w:rPr>
          <w:rFonts w:ascii="David" w:hAnsi="David" w:cs="David"/>
          <w:sz w:val="26"/>
          <w:szCs w:val="26"/>
          <w:rtl/>
        </w:rPr>
        <w:lastRenderedPageBreak/>
        <w:t>]ג̇ורל מל[כי‏ ]צדק' (</w:t>
      </w:r>
      <w:r w:rsidRPr="001E1027">
        <w:rPr>
          <w:rFonts w:ascii="David" w:hAnsi="David" w:cs="David"/>
          <w:sz w:val="26"/>
          <w:szCs w:val="26"/>
        </w:rPr>
        <w:t>11Q13</w:t>
      </w:r>
      <w:r w:rsidRPr="001E1027">
        <w:rPr>
          <w:rFonts w:ascii="David" w:hAnsi="David" w:cs="David"/>
          <w:sz w:val="26"/>
          <w:szCs w:val="26"/>
          <w:rtl/>
        </w:rPr>
        <w:t xml:space="preserve"> [</w:t>
      </w:r>
      <w:hyperlink r:id="rId94" w:history="1">
        <w:r w:rsidRPr="001E1027">
          <w:rPr>
            <w:rStyle w:val="Hyperlink"/>
            <w:rFonts w:ascii="David" w:hAnsi="David" w:cs="David"/>
            <w:sz w:val="26"/>
            <w:szCs w:val="26"/>
            <w:rtl/>
          </w:rPr>
          <w:t>קימרון, החיבורים העבריים ב'</w:t>
        </w:r>
      </w:hyperlink>
      <w:r w:rsidRPr="001E1027">
        <w:rPr>
          <w:rFonts w:ascii="David" w:hAnsi="David" w:cs="David"/>
          <w:sz w:val="26"/>
          <w:szCs w:val="26"/>
          <w:rtl/>
        </w:rPr>
        <w:t>, עמ' 279] ש' 8-7</w:t>
      </w:r>
      <w:r w:rsidRPr="001E1027">
        <w:rPr>
          <w:rStyle w:val="ad"/>
          <w:rFonts w:ascii="David" w:hAnsi="David" w:cs="David"/>
          <w:sz w:val="26"/>
          <w:szCs w:val="26"/>
          <w:rtl/>
        </w:rPr>
        <w:footnoteReference w:id="241"/>
      </w:r>
      <w:r w:rsidRPr="001E1027">
        <w:rPr>
          <w:rFonts w:ascii="David" w:hAnsi="David" w:cs="David"/>
          <w:sz w:val="26"/>
          <w:szCs w:val="26"/>
          <w:rtl/>
        </w:rPr>
        <w:t xml:space="preserve">). יום כיפורים זה מביא את הצדק לבני האור ומשפט העונש לבני הבליעיל. </w:t>
      </w:r>
    </w:p>
    <w:p w14:paraId="05DD9FA0" w14:textId="77777777" w:rsidR="007F0765" w:rsidRPr="001E1027" w:rsidRDefault="007F0765" w:rsidP="007F0765">
      <w:pPr>
        <w:pStyle w:val="a3"/>
        <w:numPr>
          <w:ilvl w:val="0"/>
          <w:numId w:val="19"/>
        </w:numPr>
        <w:spacing w:before="100" w:beforeAutospacing="1" w:line="360" w:lineRule="auto"/>
        <w:jc w:val="both"/>
        <w:rPr>
          <w:rFonts w:ascii="David" w:hAnsi="David" w:cs="David"/>
          <w:sz w:val="26"/>
          <w:szCs w:val="26"/>
          <w:rtl/>
        </w:rPr>
      </w:pPr>
      <w:r w:rsidRPr="001E1027">
        <w:rPr>
          <w:rFonts w:ascii="David" w:hAnsi="David" w:cs="David"/>
          <w:sz w:val="26"/>
          <w:szCs w:val="26"/>
          <w:rtl/>
        </w:rPr>
        <w:t>השנייה היא מגילת אפוקריפון ירמיהו ב' 4-2</w:t>
      </w:r>
      <w:r w:rsidRPr="001E1027">
        <w:rPr>
          <w:rStyle w:val="ad"/>
          <w:rFonts w:ascii="David" w:hAnsi="David" w:cs="David"/>
          <w:sz w:val="26"/>
          <w:szCs w:val="26"/>
          <w:rtl/>
        </w:rPr>
        <w:footnoteReference w:id="242"/>
      </w:r>
      <w:r w:rsidRPr="001E1027">
        <w:rPr>
          <w:rFonts w:ascii="David" w:hAnsi="David" w:cs="David"/>
          <w:sz w:val="26"/>
          <w:szCs w:val="26"/>
          <w:rtl/>
        </w:rPr>
        <w:t>: 'ובק]ש[ו‏] פ֯[נ‏]י֯ בצר להם ולא֯ אדרש להם בעבור מעל֯ם‏ [א]ש֯ר֯ מעל[ו‏ ]ב֯‏[י‏] עד שלמות עשרה יבלי שנים וה֯ת֯ה֯[ל]כתם ב֯ש֯[געון‏] ובעורון' (</w:t>
      </w:r>
      <w:hyperlink r:id="rId95" w:history="1">
        <w:r w:rsidRPr="001E1027">
          <w:rPr>
            <w:rStyle w:val="Hyperlink"/>
            <w:rFonts w:ascii="David" w:hAnsi="David" w:cs="David"/>
            <w:sz w:val="26"/>
            <w:szCs w:val="26"/>
            <w:rtl/>
          </w:rPr>
          <w:t>קימרון, החיבורים העבריים ב'</w:t>
        </w:r>
      </w:hyperlink>
      <w:r w:rsidRPr="001E1027">
        <w:rPr>
          <w:rFonts w:ascii="David" w:hAnsi="David" w:cs="David"/>
          <w:sz w:val="26"/>
          <w:szCs w:val="26"/>
          <w:rtl/>
        </w:rPr>
        <w:t xml:space="preserve">, עמ' 97). כלומר ממועד זה, האל יחזור ויברך את עמ"י. </w:t>
      </w:r>
    </w:p>
    <w:p w14:paraId="22416451" w14:textId="77777777" w:rsidR="007F0765" w:rsidRPr="001E1027" w:rsidRDefault="007F0765" w:rsidP="007F0765">
      <w:pPr>
        <w:pStyle w:val="a3"/>
        <w:numPr>
          <w:ilvl w:val="0"/>
          <w:numId w:val="19"/>
        </w:numPr>
        <w:spacing w:before="280" w:line="360" w:lineRule="auto"/>
        <w:jc w:val="both"/>
        <w:rPr>
          <w:rFonts w:ascii="David" w:eastAsia="Times New Roman" w:hAnsi="David" w:cs="David"/>
          <w:sz w:val="26"/>
          <w:szCs w:val="26"/>
          <w:rtl/>
        </w:rPr>
      </w:pPr>
      <w:r w:rsidRPr="001E1027">
        <w:rPr>
          <w:rFonts w:ascii="David" w:eastAsia="Times New Roman" w:hAnsi="David" w:cs="David"/>
          <w:sz w:val="26"/>
          <w:szCs w:val="26"/>
          <w:rtl/>
        </w:rPr>
        <w:t>מגילת 'ברכה לשלום יונתן המלך' הזכירה את שמו והיללה אותו. עוד 9 דמויות היסטוריות מתקופת החשמונאים והרומאים מצוינות במגילות נוספות, אך הן מקוטעות מדי כדי להבין הקשרם.</w:t>
      </w:r>
    </w:p>
    <w:p w14:paraId="41B22AD4" w14:textId="77777777" w:rsidR="007F0765" w:rsidRPr="001E1027" w:rsidRDefault="007F0765" w:rsidP="007F0765">
      <w:pPr>
        <w:pStyle w:val="a3"/>
        <w:numPr>
          <w:ilvl w:val="0"/>
          <w:numId w:val="19"/>
        </w:numPr>
        <w:shd w:val="clear" w:color="auto" w:fill="FFFFFF"/>
        <w:spacing w:after="0" w:line="360" w:lineRule="auto"/>
        <w:jc w:val="both"/>
        <w:rPr>
          <w:rFonts w:ascii="David" w:eastAsia="Times New Roman" w:hAnsi="David" w:cs="David"/>
          <w:sz w:val="26"/>
          <w:szCs w:val="26"/>
          <w:rtl/>
        </w:rPr>
      </w:pPr>
      <w:r w:rsidRPr="001E1027">
        <w:rPr>
          <w:rFonts w:ascii="David" w:eastAsia="Times New Roman" w:hAnsi="David" w:cs="David"/>
          <w:sz w:val="26"/>
          <w:szCs w:val="26"/>
          <w:rtl/>
        </w:rPr>
        <w:t xml:space="preserve">יש כאן קרבה רבה למועד 480 השנה שמציין יוספוס מחורבן הבית הראשון למלכותו של </w:t>
      </w:r>
      <w:r w:rsidRPr="001E1027">
        <w:rPr>
          <w:rFonts w:ascii="David" w:hAnsi="David" w:cs="David"/>
          <w:sz w:val="26"/>
          <w:szCs w:val="26"/>
          <w:rtl/>
        </w:rPr>
        <w:t>יהודה אריססובולוס בשנת 104 לפה”ס (מלחמה"י א' 70; קדמה"י יג' 301</w:t>
      </w:r>
      <w:r w:rsidRPr="001E1027">
        <w:rPr>
          <w:rFonts w:ascii="David" w:eastAsia="Times New Roman" w:hAnsi="David" w:cs="David"/>
          <w:sz w:val="26"/>
          <w:szCs w:val="26"/>
          <w:rtl/>
        </w:rPr>
        <w:t>)</w:t>
      </w:r>
      <w:r w:rsidRPr="001E1027">
        <w:rPr>
          <w:rStyle w:val="ad"/>
          <w:rFonts w:ascii="David" w:eastAsia="Times New Roman" w:hAnsi="David" w:cs="David"/>
          <w:sz w:val="26"/>
          <w:szCs w:val="26"/>
          <w:rtl/>
        </w:rPr>
        <w:footnoteReference w:id="243"/>
      </w:r>
      <w:r w:rsidRPr="001E1027">
        <w:rPr>
          <w:rFonts w:ascii="David" w:eastAsia="Times New Roman" w:hAnsi="David" w:cs="David"/>
          <w:sz w:val="26"/>
          <w:szCs w:val="26"/>
          <w:rtl/>
        </w:rPr>
        <w:t>, אחיו של יונתן אלכסנדר ינאי</w:t>
      </w:r>
      <w:r w:rsidRPr="001E1027">
        <w:rPr>
          <w:rStyle w:val="ad"/>
          <w:rFonts w:ascii="David" w:eastAsia="Times New Roman" w:hAnsi="David" w:cs="David"/>
          <w:sz w:val="26"/>
          <w:szCs w:val="26"/>
          <w:rtl/>
        </w:rPr>
        <w:footnoteReference w:id="244"/>
      </w:r>
      <w:r w:rsidRPr="001E1027">
        <w:rPr>
          <w:rFonts w:ascii="David" w:eastAsia="Times New Roman" w:hAnsi="David" w:cs="David"/>
          <w:sz w:val="26"/>
          <w:szCs w:val="26"/>
          <w:rtl/>
        </w:rPr>
        <w:t xml:space="preserve">. </w:t>
      </w:r>
    </w:p>
    <w:p w14:paraId="6B21D1B8" w14:textId="77777777" w:rsidR="007F0765" w:rsidRPr="001E1027" w:rsidRDefault="007F0765" w:rsidP="007F0765">
      <w:pPr>
        <w:pStyle w:val="a3"/>
        <w:spacing w:before="100" w:beforeAutospacing="1" w:line="360" w:lineRule="auto"/>
        <w:ind w:left="-57"/>
        <w:jc w:val="both"/>
        <w:rPr>
          <w:rFonts w:ascii="David" w:hAnsi="David" w:cs="David"/>
          <w:sz w:val="26"/>
          <w:szCs w:val="26"/>
          <w:rtl/>
        </w:rPr>
      </w:pPr>
      <w:r w:rsidRPr="001E1027">
        <w:rPr>
          <w:rFonts w:ascii="David" w:hAnsi="David" w:cs="David"/>
          <w:sz w:val="26"/>
          <w:szCs w:val="26"/>
          <w:rtl/>
        </w:rPr>
        <w:t>בספר עזרא עצמו נכרתה אמנה וברית לשמירת המצוות, ואף הותקנו כמה תקנות, זוהי אכן התקרבות ממשית לקהילה תורנית, ובמיוחד שחידשו את חג סוכות: 'כִּי לֹא-עָשׂוּ מִימֵי יֵשׁוּעַ בִּן-נוּן כֵּן בְּנֵי יִשְׂרָאֵל' (נחמיה ח' 17), היו להם ספרי יוחסין</w:t>
      </w:r>
      <w:r w:rsidRPr="001E1027">
        <w:rPr>
          <w:rStyle w:val="ad"/>
          <w:rFonts w:ascii="David" w:hAnsi="David" w:cs="David"/>
          <w:sz w:val="26"/>
          <w:szCs w:val="26"/>
          <w:rtl/>
        </w:rPr>
        <w:footnoteReference w:id="245"/>
      </w:r>
      <w:r w:rsidRPr="001E1027">
        <w:rPr>
          <w:rFonts w:ascii="David" w:hAnsi="David" w:cs="David"/>
          <w:sz w:val="26"/>
          <w:szCs w:val="26"/>
          <w:rtl/>
        </w:rPr>
        <w:t>, ומצאו ספר תורה?</w:t>
      </w:r>
      <w:r w:rsidRPr="001E1027">
        <w:rPr>
          <w:rFonts w:ascii="David" w:hAnsi="David" w:cs="David"/>
          <w:sz w:val="26"/>
          <w:szCs w:val="26"/>
          <w:u w:val="wavyDouble" w:color="008000"/>
          <w:rtl/>
        </w:rPr>
        <w:t>?</w:t>
      </w:r>
    </w:p>
    <w:p w14:paraId="0B775D5C" w14:textId="77777777" w:rsidR="007F0765" w:rsidRPr="001E1027" w:rsidRDefault="007F0765" w:rsidP="007F0765">
      <w:pPr>
        <w:shd w:val="clear" w:color="auto" w:fill="FFFFFF"/>
        <w:spacing w:after="0" w:line="360" w:lineRule="auto"/>
        <w:jc w:val="both"/>
        <w:rPr>
          <w:rFonts w:ascii="David" w:eastAsia="Times New Roman" w:hAnsi="David" w:cs="David"/>
          <w:sz w:val="26"/>
          <w:szCs w:val="26"/>
          <w:rtl/>
        </w:rPr>
      </w:pPr>
    </w:p>
    <w:p w14:paraId="7D4539E8" w14:textId="77777777" w:rsidR="007F0765" w:rsidRPr="001E1027" w:rsidRDefault="007F0765" w:rsidP="007F0765">
      <w:pPr>
        <w:shd w:val="clear" w:color="auto" w:fill="FFFFFF"/>
        <w:spacing w:after="0" w:line="360" w:lineRule="auto"/>
        <w:jc w:val="both"/>
        <w:rPr>
          <w:rFonts w:ascii="David" w:eastAsia="Times New Roman" w:hAnsi="David" w:cs="David"/>
          <w:sz w:val="26"/>
          <w:szCs w:val="26"/>
          <w:rtl/>
        </w:rPr>
      </w:pPr>
      <w:r w:rsidRPr="001E1027">
        <w:rPr>
          <w:rFonts w:ascii="David" w:eastAsia="Times New Roman" w:hAnsi="David" w:cs="David"/>
          <w:sz w:val="26"/>
          <w:szCs w:val="26"/>
          <w:rtl/>
        </w:rPr>
        <w:t>למרות רצף אירועים חיובי זה בין עדת קומראן לחשמונאים, ועל כך יש להוסיף טענות חיוביות אחרים המפורטות בספר זה ביניהם, חוקרים סבורים שהיתה עוינות בין עדת קומראן לחשמונאים, וכבר ביטלתי את ניסיון תירוץ החוקרים כי מגילת 'ברכה לשלום יונתן המלך' הובאה מבחוץ (שהרי הם קנאים באמת ונגד יריביהם, היא כוללת מזמור חיצוני ששרד רק בקומראן, ועוד), אך כעת עליהם גם להסביר את המועד החיובי של גאולת ה-490 שנה שנופל בתחילת מלכותו של ינאי. חנן אשל בעצת באומגרטן הציע שסופר מגילה זו (עתידות היובלים 390</w:t>
      </w:r>
      <w:r w:rsidRPr="001E1027">
        <w:rPr>
          <w:rFonts w:ascii="David" w:eastAsia="Times New Roman" w:hAnsi="David" w:cs="David"/>
          <w:sz w:val="26"/>
          <w:szCs w:val="26"/>
        </w:rPr>
        <w:t>Q</w:t>
      </w:r>
      <w:r w:rsidRPr="001E1027">
        <w:rPr>
          <w:rFonts w:ascii="David" w:eastAsia="Times New Roman" w:hAnsi="David" w:cs="David"/>
          <w:sz w:val="26"/>
          <w:szCs w:val="26"/>
          <w:rtl/>
        </w:rPr>
        <w:t>4 ) ניסה לעודד את מתנגדיו של ינאי לצאת למאבק נגדו, ולפיכך כתב החיבור שמוכיח שקרבה השעה שהחשמונאים ירדו מעל בימת ההיסטוריה</w:t>
      </w:r>
      <w:r w:rsidRPr="001E1027">
        <w:rPr>
          <w:rStyle w:val="ad"/>
          <w:rFonts w:ascii="David" w:eastAsia="Times New Roman" w:hAnsi="David" w:cs="David"/>
          <w:sz w:val="26"/>
          <w:szCs w:val="26"/>
          <w:rtl/>
        </w:rPr>
        <w:footnoteReference w:id="246"/>
      </w:r>
      <w:r w:rsidRPr="001E1027">
        <w:rPr>
          <w:rFonts w:ascii="David" w:eastAsia="Times New Roman" w:hAnsi="David" w:cs="David"/>
          <w:sz w:val="26"/>
          <w:szCs w:val="26"/>
          <w:rtl/>
        </w:rPr>
        <w:t xml:space="preserve">. גם אם היה מקום לקבל טענה </w:t>
      </w:r>
      <w:r w:rsidRPr="001E1027">
        <w:rPr>
          <w:rFonts w:ascii="David" w:eastAsia="Times New Roman" w:hAnsi="David" w:cs="David"/>
          <w:sz w:val="26"/>
          <w:szCs w:val="26"/>
          <w:rtl/>
        </w:rPr>
        <w:lastRenderedPageBreak/>
        <w:t xml:space="preserve">שכזו, הרי שאינה נותנת דעתה לרצף האירועים לעיל, ובפרט לשני חיבורים שגם טוענים על גאולה במועד זה: דניאל ט' 25 ופשר מלכיצדק </w:t>
      </w:r>
      <w:r w:rsidRPr="001E1027">
        <w:rPr>
          <w:rFonts w:ascii="David" w:hAnsi="David" w:cs="David"/>
          <w:sz w:val="26"/>
          <w:szCs w:val="26"/>
          <w:rtl/>
        </w:rPr>
        <w:t>ש' 8-7.</w:t>
      </w:r>
    </w:p>
    <w:p w14:paraId="63CB6EEB" w14:textId="77777777" w:rsidR="007F0765" w:rsidRPr="001E1027" w:rsidRDefault="007F0765" w:rsidP="007F0765">
      <w:pPr>
        <w:shd w:val="clear" w:color="auto" w:fill="FFFFFF"/>
        <w:spacing w:after="0" w:line="360" w:lineRule="auto"/>
        <w:jc w:val="both"/>
        <w:rPr>
          <w:rFonts w:ascii="David" w:eastAsia="Times New Roman" w:hAnsi="David" w:cs="David"/>
          <w:sz w:val="26"/>
          <w:szCs w:val="26"/>
          <w:rtl/>
        </w:rPr>
      </w:pPr>
    </w:p>
    <w:p w14:paraId="0E6B0E1B" w14:textId="77777777" w:rsidR="007F0765" w:rsidRPr="001E1027" w:rsidRDefault="007F0765" w:rsidP="007F0765">
      <w:pPr>
        <w:shd w:val="clear" w:color="auto" w:fill="FFFFFF"/>
        <w:spacing w:after="0" w:line="360" w:lineRule="auto"/>
        <w:jc w:val="both"/>
        <w:rPr>
          <w:rFonts w:ascii="David" w:eastAsia="Times New Roman" w:hAnsi="David" w:cs="David"/>
          <w:color w:val="FF0000"/>
          <w:sz w:val="26"/>
          <w:szCs w:val="26"/>
          <w:rtl/>
        </w:rPr>
      </w:pPr>
      <w:r w:rsidRPr="001E1027">
        <w:rPr>
          <w:rFonts w:ascii="David" w:eastAsia="Times New Roman" w:hAnsi="David" w:cs="David"/>
          <w:sz w:val="26"/>
          <w:szCs w:val="26"/>
          <w:rtl/>
        </w:rPr>
        <w:t>בהקשר של ספירת שבועות ושביעונים, נציין כמה נקודות על חג השבועות, שמשמעותו כפולה ביובלים ??: ???, והוא המקור לחג מתן תורה בשבועות.</w:t>
      </w:r>
    </w:p>
    <w:p w14:paraId="3C08E864" w14:textId="77777777" w:rsidR="007F0765" w:rsidRPr="001E1027" w:rsidRDefault="007F0765" w:rsidP="007F0765">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רפורמה מעין זו עם חידוש חג מתוארת ממציאת יאשיהו ספר תורה: 'כִּי לֹא נַעֲשָׂה, כַּפֶּסַח הַזֶּה, מִימֵי הַשֹּׁפְטִים' (מלכים ב' כב'; דבה”י ב' לד'</w:t>
      </w:r>
      <w:r w:rsidRPr="001E1027">
        <w:rPr>
          <w:rStyle w:val="ad"/>
          <w:rFonts w:ascii="David" w:hAnsi="David" w:cs="David"/>
          <w:sz w:val="26"/>
          <w:szCs w:val="26"/>
          <w:rtl/>
        </w:rPr>
        <w:footnoteReference w:id="247"/>
      </w:r>
      <w:r w:rsidRPr="001E1027">
        <w:rPr>
          <w:rFonts w:ascii="David" w:hAnsi="David" w:cs="David"/>
          <w:sz w:val="26"/>
          <w:szCs w:val="26"/>
          <w:rtl/>
        </w:rPr>
        <w:t xml:space="preserve">), וייתכן שגילוי זה 'עמוד צדוק' המתואר לעיל הוא דמשק ה' 2-5 (וראו שם </w:t>
      </w:r>
      <w:r w:rsidRPr="001E1027">
        <w:rPr>
          <w:rFonts w:ascii="David" w:hAnsi="David" w:cs="David"/>
          <w:sz w:val="26"/>
          <w:szCs w:val="26"/>
          <w:u w:val="wavyDouble" w:color="008000"/>
          <w:rtl/>
        </w:rPr>
        <w:t>3</w:t>
      </w:r>
      <w:r w:rsidRPr="001E1027">
        <w:rPr>
          <w:rFonts w:ascii="David" w:hAnsi="David" w:cs="David"/>
          <w:sz w:val="26"/>
          <w:szCs w:val="26"/>
          <w:rtl/>
        </w:rPr>
        <w:t xml:space="preserve"> הצעות).</w:t>
      </w:r>
    </w:p>
    <w:p w14:paraId="3CC82237" w14:textId="77777777" w:rsidR="007F0765" w:rsidRPr="001E1027" w:rsidRDefault="007F0765" w:rsidP="007F0765">
      <w:pPr>
        <w:pStyle w:val="a3"/>
        <w:spacing w:before="100" w:beforeAutospacing="1" w:line="360" w:lineRule="auto"/>
        <w:ind w:left="-57"/>
        <w:jc w:val="both"/>
        <w:rPr>
          <w:rFonts w:ascii="David" w:hAnsi="David" w:cs="David"/>
          <w:sz w:val="26"/>
          <w:szCs w:val="26"/>
          <w:rtl/>
        </w:rPr>
      </w:pPr>
      <w:r w:rsidRPr="001E1027">
        <w:rPr>
          <w:rFonts w:ascii="David" w:hAnsi="David" w:cs="David"/>
          <w:sz w:val="26"/>
          <w:szCs w:val="26"/>
          <w:rtl/>
        </w:rPr>
        <w:t>החג שעדיין לא חודש הוא שבועות, והנה הוא המודגש ביובלים ו' ועליו המחלוקת הגדולה ביותר בין הפרושים לצדוקים – 'למחרת השבת', שכנראה הד לפולמוסה שרד גם במגילת 513</w:t>
      </w:r>
      <w:r w:rsidRPr="001E1027">
        <w:rPr>
          <w:rFonts w:ascii="David" w:hAnsi="David" w:cs="David"/>
          <w:sz w:val="26"/>
          <w:szCs w:val="26"/>
        </w:rPr>
        <w:t>Q</w:t>
      </w:r>
      <w:r w:rsidRPr="001E1027">
        <w:rPr>
          <w:rFonts w:ascii="David" w:hAnsi="David" w:cs="David"/>
          <w:sz w:val="26"/>
          <w:szCs w:val="26"/>
          <w:rtl/>
        </w:rPr>
        <w:t xml:space="preserve">4 </w:t>
      </w:r>
      <w:bookmarkStart w:id="101" w:name="_Hlk531707791"/>
      <w:r w:rsidRPr="001E1027">
        <w:rPr>
          <w:rFonts w:ascii="David" w:hAnsi="David" w:cs="David"/>
          <w:sz w:val="26"/>
          <w:szCs w:val="26"/>
          <w:rtl/>
        </w:rPr>
        <w:t>(קטעים 4-3 שורות 5-2) המזכירה את 'הנף העומר... ביום שבת... תעות עורון... לא מתורת משה'</w:t>
      </w:r>
      <w:bookmarkEnd w:id="101"/>
      <w:r w:rsidRPr="001E1027">
        <w:rPr>
          <w:rFonts w:ascii="David" w:hAnsi="David" w:cs="David"/>
          <w:sz w:val="26"/>
          <w:szCs w:val="26"/>
          <w:rtl/>
        </w:rPr>
        <w:t>. כאמור נוסח המקרא ממגילות קומראן: המצע העברי של תרגום השבעים קודם לנוסח המקרא תרגום השבעים. בנוסח המצע העברי של תרגום השבעים לא שרד קטע המקביל לויקרא כג' 7-5 שמציין את מועד הינף העומר 'למחרת השבת', ואילו בין נוסחי תרגום השבעים ישנו הבדל מהותי בנדוקה זו, כאשר הנוסח העיקרי מציין שזהו היום ה-15 לחודש הראשון (כדעת הפרושים, ולהערכתי עובד בשינוי), לעומת נוסח אחר שבו רשום כפשט התורה (והוא להערכתי המקור שהועתק מנוסח מגילת קומראן).</w:t>
      </w:r>
    </w:p>
    <w:p w14:paraId="64D5624F" w14:textId="77777777" w:rsidR="007F0765" w:rsidRPr="001E1027" w:rsidRDefault="007F0765" w:rsidP="007F0765">
      <w:pPr>
        <w:pStyle w:val="a3"/>
        <w:spacing w:before="100" w:beforeAutospacing="1" w:line="360" w:lineRule="auto"/>
        <w:ind w:left="-57"/>
        <w:jc w:val="both"/>
        <w:rPr>
          <w:rFonts w:ascii="David" w:hAnsi="David" w:cs="David"/>
          <w:color w:val="FF0000"/>
          <w:sz w:val="26"/>
          <w:szCs w:val="26"/>
          <w:rtl/>
        </w:rPr>
      </w:pPr>
      <w:r w:rsidRPr="001E1027">
        <w:rPr>
          <w:rFonts w:ascii="David" w:hAnsi="David" w:cs="David"/>
          <w:color w:val="FF0000"/>
          <w:sz w:val="26"/>
          <w:szCs w:val="26"/>
          <w:rtl/>
        </w:rPr>
        <w:t>"כתביו הפילוסופיים של פילון", מבחר ערוך בידי יוחנן לוי, (תרגום לעברית: יהושע עמיר), הוצאת מגנס, תשל"ה, עמוד 43: "ועתה לעומת כל האמור, אתאר את עצרתם של אלה המקדישים את עצמם ואת חייהם למדע ולעיון באמיתות היקום על פי תורותיו הקדושות של משה הנביא. ראשית כל, אלה מתוועדים מדי שבעה  שבועות, מכיוון שהם נותנים יקר לא רק למספר שבע הפשוט בלבד אלא גם לחזקתה של שבע. כי יודעים הם כי צניעות ובתולי עולם נועדים למספר זה. חג זה – אקדמה הוא לחג הגדול ביותר, שזכה במספר חמישים (היינו חג השבועות)".</w:t>
      </w:r>
    </w:p>
    <w:p w14:paraId="692951BB" w14:textId="77777777" w:rsidR="007F0765" w:rsidRPr="001E1027" w:rsidRDefault="007F0765" w:rsidP="007F0765">
      <w:pPr>
        <w:pStyle w:val="a3"/>
        <w:spacing w:before="100" w:beforeAutospacing="1" w:line="360" w:lineRule="auto"/>
        <w:ind w:left="-57"/>
        <w:jc w:val="both"/>
        <w:rPr>
          <w:rFonts w:ascii="David" w:hAnsi="David" w:cs="David"/>
          <w:sz w:val="26"/>
          <w:szCs w:val="26"/>
          <w:rtl/>
        </w:rPr>
      </w:pPr>
      <w:r w:rsidRPr="001E1027">
        <w:rPr>
          <w:rFonts w:ascii="David" w:hAnsi="David" w:cs="David"/>
          <w:sz w:val="26"/>
          <w:szCs w:val="26"/>
          <w:rtl/>
        </w:rPr>
        <w:t>המשך מחלוקות לוח השנה ראו בפרק החידה על כך.</w:t>
      </w:r>
    </w:p>
    <w:p w14:paraId="71315563" w14:textId="77777777" w:rsidR="007F0765" w:rsidRPr="001E1027" w:rsidRDefault="007F0765" w:rsidP="007F0765">
      <w:pPr>
        <w:pStyle w:val="2"/>
        <w:numPr>
          <w:ilvl w:val="0"/>
          <w:numId w:val="28"/>
        </w:numPr>
        <w:spacing w:before="100" w:beforeAutospacing="1" w:line="360" w:lineRule="auto"/>
        <w:ind w:left="-57" w:hanging="357"/>
        <w:jc w:val="both"/>
        <w:rPr>
          <w:rFonts w:ascii="David" w:eastAsia="Times New Roman" w:hAnsi="David" w:cs="David"/>
          <w:b w:val="0"/>
          <w:bCs w:val="0"/>
          <w:color w:val="auto"/>
          <w:u w:val="single"/>
          <w:rtl/>
        </w:rPr>
      </w:pPr>
      <w:bookmarkStart w:id="102" w:name="_Toc535871652"/>
      <w:r w:rsidRPr="001E1027">
        <w:rPr>
          <w:rFonts w:ascii="David" w:eastAsia="Times New Roman" w:hAnsi="David" w:cs="David"/>
          <w:b w:val="0"/>
          <w:bCs w:val="0"/>
          <w:color w:val="auto"/>
          <w:u w:val="single"/>
          <w:rtl/>
        </w:rPr>
        <w:t>יחס לקהילות קדומות מדרום:</w:t>
      </w:r>
      <w:r w:rsidRPr="001E1027">
        <w:rPr>
          <w:rFonts w:ascii="David" w:eastAsia="Times New Roman" w:hAnsi="David" w:cs="David"/>
          <w:b w:val="0"/>
          <w:bCs w:val="0"/>
          <w:color w:val="auto"/>
          <w:u w:val="single"/>
        </w:rPr>
        <w:t xml:space="preserve"> </w:t>
      </w:r>
      <w:r w:rsidRPr="001E1027">
        <w:rPr>
          <w:rFonts w:ascii="David" w:eastAsia="Times New Roman" w:hAnsi="David" w:cs="David"/>
          <w:b w:val="0"/>
          <w:bCs w:val="0"/>
          <w:color w:val="auto"/>
          <w:u w:val="single"/>
          <w:rtl/>
        </w:rPr>
        <w:t>יהודי מקדש יֵב</w:t>
      </w:r>
      <w:r w:rsidRPr="001E1027">
        <w:rPr>
          <w:rFonts w:ascii="David" w:eastAsia="Times New Roman" w:hAnsi="David" w:cs="David" w:hint="cs"/>
          <w:b w:val="0"/>
          <w:bCs w:val="0"/>
          <w:color w:val="auto"/>
          <w:u w:val="single"/>
          <w:rtl/>
        </w:rPr>
        <w:t>;</w:t>
      </w:r>
      <w:r w:rsidRPr="001E1027">
        <w:rPr>
          <w:rFonts w:ascii="David" w:eastAsia="Times New Roman" w:hAnsi="David" w:cs="David"/>
          <w:b w:val="0"/>
          <w:bCs w:val="0"/>
          <w:color w:val="auto"/>
          <w:u w:val="single"/>
          <w:rtl/>
        </w:rPr>
        <w:t xml:space="preserve"> ביתא ישראל באתיופיה</w:t>
      </w:r>
      <w:bookmarkEnd w:id="102"/>
    </w:p>
    <w:p w14:paraId="0CA5AABC" w14:textId="77777777" w:rsidR="007F0765" w:rsidRPr="001E1027" w:rsidRDefault="007F0765" w:rsidP="007F0765">
      <w:pPr>
        <w:spacing w:line="360" w:lineRule="auto"/>
        <w:jc w:val="both"/>
        <w:rPr>
          <w:rFonts w:ascii="David" w:hAnsi="David" w:cs="David"/>
          <w:sz w:val="26"/>
          <w:szCs w:val="26"/>
          <w:rtl/>
        </w:rPr>
      </w:pPr>
      <w:r w:rsidRPr="001E1027">
        <w:rPr>
          <w:rFonts w:ascii="David" w:hAnsi="David" w:cs="David"/>
          <w:sz w:val="26"/>
          <w:szCs w:val="26"/>
          <w:rtl/>
        </w:rPr>
        <w:t xml:space="preserve">פזורת היהודים הגדולה והמרכזית במהלך בית שני היתה במצרים (ולאחר מרד התפוצות 117-115 לסה"נ בבל עלתה כמרכז). להלן נמנה כמה מקהילות מדרום לארץ-ישראל, במצרים </w:t>
      </w:r>
      <w:r w:rsidRPr="001E1027">
        <w:rPr>
          <w:rFonts w:ascii="David" w:hAnsi="David" w:cs="David"/>
          <w:sz w:val="26"/>
          <w:szCs w:val="26"/>
          <w:rtl/>
        </w:rPr>
        <w:lastRenderedPageBreak/>
        <w:t>ובאתיופיה, שקיבלו מסורות והשפעות מממגילות קומראן הקדומות ומימי חוניו השלישי גם מעדת קומראן:</w:t>
      </w:r>
    </w:p>
    <w:p w14:paraId="4A9393D6" w14:textId="77777777" w:rsidR="007F0765" w:rsidRPr="001E1027" w:rsidRDefault="007F0765" w:rsidP="007F0765">
      <w:pPr>
        <w:spacing w:line="360" w:lineRule="auto"/>
        <w:jc w:val="both"/>
        <w:rPr>
          <w:rFonts w:ascii="David" w:hAnsi="David" w:cs="David"/>
          <w:sz w:val="26"/>
          <w:szCs w:val="26"/>
          <w:rtl/>
        </w:rPr>
      </w:pPr>
      <w:r w:rsidRPr="001E1027">
        <w:rPr>
          <w:rFonts w:ascii="David" w:hAnsi="David" w:cs="David"/>
          <w:sz w:val="26"/>
          <w:szCs w:val="26"/>
          <w:rtl/>
        </w:rPr>
        <w:t>יהודי מקדש יֵבּ חשובים לעניין של הוכחת חוסר ההלכה בתקופת הפרסית טרם יסודה של עדת קומראן, ובפרט שלוח השנה שנהגו היה ירחי, כפי שעולה מ</w:t>
      </w:r>
      <w:hyperlink r:id="rId96" w:history="1">
        <w:r w:rsidRPr="001E1027">
          <w:rPr>
            <w:rStyle w:val="Hyperlink"/>
            <w:rFonts w:ascii="David" w:hAnsi="David" w:cs="David"/>
            <w:sz w:val="26"/>
            <w:szCs w:val="26"/>
            <w:rtl/>
          </w:rPr>
          <w:t>אגרת פסח</w:t>
        </w:r>
      </w:hyperlink>
      <w:r w:rsidRPr="001E1027">
        <w:rPr>
          <w:rFonts w:ascii="David" w:hAnsi="David" w:cs="David"/>
          <w:sz w:val="26"/>
          <w:szCs w:val="26"/>
          <w:rtl/>
        </w:rPr>
        <w:t xml:space="preserve"> (מוזכרת השנה החמישית למלכות דויוס הפרסי שהנהיג לוח ירחי, וגם את חודש ניסן (הירחי). הרחבה על לוח השנה בפרק בנושא זה). לעומת יהודי יֵבּ, שלא היו למדנים גדולים (וכך גם ביתא ישראל), יהודי מצרים מהמאה השנייה לספירה אחזו בספרות רחבה, כפי שמורחב בפרק בפרק על התפילה ובה"כ. לוטה בערפל אם מיהדות מצרים ישנו המשך גנטי בקפיצה של כאלף שנה לקראים שבתקופה הראשונה לגניזת קהיר שפוסטאט, בה נמצאו שלוש מגילות קומראן: צוואת לוי הארמית, ברית דמשק, ובן סירא – שנמצא גם ב</w:t>
      </w:r>
      <w:hyperlink r:id="rId97" w:history="1">
        <w:r w:rsidRPr="001E1027">
          <w:rPr>
            <w:rStyle w:val="Hyperlink"/>
            <w:rFonts w:ascii="David" w:hAnsi="David" w:cs="David"/>
            <w:sz w:val="26"/>
            <w:szCs w:val="26"/>
            <w:rtl/>
          </w:rPr>
          <w:t>מצדה</w:t>
        </w:r>
      </w:hyperlink>
      <w:r w:rsidRPr="001E1027">
        <w:rPr>
          <w:rFonts w:ascii="David" w:hAnsi="David" w:cs="David"/>
          <w:sz w:val="26"/>
          <w:szCs w:val="26"/>
          <w:rtl/>
        </w:rPr>
        <w:t xml:space="preserve"> ב-73 לסה"נ יחד עם עוד שתי מגילות קומראן (יובלים, שירות עולת השבת). </w:t>
      </w:r>
    </w:p>
    <w:p w14:paraId="1A9B52A9" w14:textId="77777777" w:rsidR="007F0765" w:rsidRPr="001E1027" w:rsidRDefault="007F0765" w:rsidP="007F0765">
      <w:pPr>
        <w:spacing w:line="360" w:lineRule="auto"/>
        <w:jc w:val="both"/>
        <w:rPr>
          <w:rFonts w:ascii="David" w:hAnsi="David" w:cs="David"/>
          <w:sz w:val="26"/>
          <w:szCs w:val="26"/>
          <w:rtl/>
        </w:rPr>
      </w:pPr>
      <w:r w:rsidRPr="001E1027">
        <w:rPr>
          <w:rFonts w:ascii="David" w:hAnsi="David" w:cs="David"/>
          <w:sz w:val="26"/>
          <w:szCs w:val="26"/>
          <w:rtl/>
        </w:rPr>
        <w:t>יש רצף בין שמות מקדש יֵבּ לשמות המוזכרים כמה עשרות שנים לאחר מכן במאה השלישית לפה”ס ביהודי מצרים (לפי פפירוסים שנמצאו). ארבע נקודות מקשרות בין עדת קומראן לבית חוניו והחשמונאים: חוניו השלישי נרצח בסוריה בשנת 171 לפה”ס; חוניו השלישי/רביעי ברח ל</w:t>
      </w:r>
      <w:hyperlink r:id="rId98" w:history="1">
        <w:r w:rsidRPr="001E1027">
          <w:rPr>
            <w:rFonts w:ascii="David" w:hAnsi="David" w:cs="David"/>
            <w:sz w:val="26"/>
            <w:szCs w:val="26"/>
            <w:rtl/>
          </w:rPr>
          <w:t>לאונטופוליס</w:t>
        </w:r>
      </w:hyperlink>
      <w:r w:rsidRPr="001E1027">
        <w:rPr>
          <w:rFonts w:ascii="David" w:hAnsi="David" w:cs="David"/>
          <w:sz w:val="26"/>
          <w:szCs w:val="26"/>
          <w:rtl/>
        </w:rPr>
        <w:t xml:space="preserve"> שבמצרים, שם הקים את מקדש חוניו</w:t>
      </w:r>
      <w:r w:rsidRPr="001E1027">
        <w:rPr>
          <w:rFonts w:ascii="David" w:hAnsi="David" w:cs="David" w:hint="cs"/>
          <w:sz w:val="26"/>
          <w:szCs w:val="26"/>
          <w:rtl/>
        </w:rPr>
        <w:t xml:space="preserve"> (ראו לעיל בפרק ??? על קרבתו למורה הצדק ולמקדש);</w:t>
      </w:r>
      <w:r w:rsidRPr="001E1027">
        <w:rPr>
          <w:rFonts w:ascii="David" w:hAnsi="David" w:cs="David"/>
          <w:sz w:val="26"/>
          <w:szCs w:val="26"/>
          <w:rtl/>
        </w:rPr>
        <w:t xml:space="preserve"> יהודה המקבי ושמעון התרסי שלחו איגרת ליהודי מצרים (פתיחת מק"ב</w:t>
      </w:r>
      <w:r w:rsidRPr="001E1027">
        <w:rPr>
          <w:rFonts w:ascii="David" w:hAnsi="David" w:cs="David" w:hint="cs"/>
          <w:sz w:val="26"/>
          <w:szCs w:val="26"/>
          <w:rtl/>
        </w:rPr>
        <w:t>, ב' 19-18</w:t>
      </w:r>
      <w:r w:rsidRPr="001E1027">
        <w:rPr>
          <w:rFonts w:ascii="David" w:hAnsi="David" w:cs="David"/>
          <w:sz w:val="26"/>
          <w:szCs w:val="26"/>
          <w:rtl/>
        </w:rPr>
        <w:t xml:space="preserve">), והנחתי שזו בעיקר לבית חוניו; בניו של חוניו הרביעי, חנניה וחלקיה, היו גנרלים בצבא מצרים של קליאופטרה (קדמה”י יג' 353-355) והצטרפו למלחמתו של יונתן אלכסדר ינאי נגד תלמי ה-9 לתירוס (קדמה”י יג' 411). על קשרים נוספים בין עדת קומראן ליהדות מצרים, ראו בפרק על התפילה. </w:t>
      </w:r>
      <w:r w:rsidRPr="001E1027">
        <w:rPr>
          <w:rFonts w:ascii="David" w:eastAsia="Times New Roman" w:hAnsi="David" w:cs="David"/>
          <w:sz w:val="26"/>
          <w:szCs w:val="26"/>
          <w:rtl/>
          <w:lang w:eastAsia="he-IL"/>
        </w:rPr>
        <w:t>העובדה שאין התייחסות במגילות קומראן לחוניו השלישי הרביעי (שאחד נרצח ואחד ברח למצרים והקים מקדש) מתמיהה.</w:t>
      </w:r>
    </w:p>
    <w:p w14:paraId="3E0CD14B" w14:textId="53BECFAC" w:rsidR="007F0765" w:rsidRPr="001E1027" w:rsidRDefault="007F0765" w:rsidP="000824D3">
      <w:pPr>
        <w:spacing w:line="360" w:lineRule="auto"/>
        <w:jc w:val="both"/>
        <w:rPr>
          <w:rFonts w:ascii="David" w:hAnsi="David" w:cs="David"/>
          <w:sz w:val="26"/>
          <w:szCs w:val="26"/>
        </w:rPr>
      </w:pPr>
      <w:r w:rsidRPr="001E1027">
        <w:rPr>
          <w:rFonts w:ascii="David" w:hAnsi="David" w:cs="David"/>
          <w:sz w:val="26"/>
          <w:szCs w:val="26"/>
          <w:rtl/>
        </w:rPr>
        <w:t xml:space="preserve">ביתא ישראל הוא שמם של בני-ישראל מאתיופיה, כנראה צאצאי שבט דן. הם אוחזים ב-70 ספרי קודש (אך כנראה חלקם מאוחרים) מעבר לתנ”ך המכונים </w:t>
      </w:r>
      <w:hyperlink r:id="rId99" w:history="1">
        <w:r w:rsidRPr="001E1027">
          <w:rPr>
            <w:rFonts w:ascii="David" w:hAnsi="David" w:cs="David"/>
            <w:sz w:val="26"/>
            <w:szCs w:val="26"/>
            <w:rtl/>
          </w:rPr>
          <w:t>מצהף קדוס</w:t>
        </w:r>
      </w:hyperlink>
      <w:hyperlink r:id="rId100" w:history="1">
        <w:r w:rsidRPr="001E1027">
          <w:rPr>
            <w:rFonts w:ascii="David" w:hAnsi="David" w:cs="David"/>
            <w:sz w:val="26"/>
            <w:szCs w:val="26"/>
            <w:rtl/>
          </w:rPr>
          <w:t>,</w:t>
        </w:r>
      </w:hyperlink>
      <w:r w:rsidRPr="001E1027">
        <w:rPr>
          <w:rFonts w:ascii="David" w:hAnsi="David" w:cs="David"/>
          <w:sz w:val="26"/>
          <w:szCs w:val="26"/>
          <w:rtl/>
        </w:rPr>
        <w:t xml:space="preserve"> מספר טיפולוגי שתואם לאמור בעסדראס הרביעי/</w:t>
      </w:r>
      <w:hyperlink r:id="rId101" w:anchor="84.8526.6.default" w:history="1">
        <w:r w:rsidRPr="001E1027">
          <w:rPr>
            <w:rStyle w:val="Hyperlink"/>
            <w:rFonts w:ascii="David" w:hAnsi="David" w:cs="David"/>
            <w:sz w:val="26"/>
            <w:szCs w:val="26"/>
            <w:rtl/>
          </w:rPr>
          <w:t>חזון עזרא</w:t>
        </w:r>
      </w:hyperlink>
      <w:r w:rsidRPr="001E1027">
        <w:rPr>
          <w:rFonts w:ascii="David" w:hAnsi="David" w:cs="David"/>
          <w:sz w:val="26"/>
          <w:szCs w:val="26"/>
          <w:rtl/>
        </w:rPr>
        <w:t xml:space="preserve"> יד' 47-44 (ספר חיצוני שאינו במגילות), כי כד'-24 ספרי התנ”ך נתנו לכל העם, ואילו עוד 70 ספרי סוד מיועדים רק לסופרים העוסקים בתורה. בין 70 ספרים אלו נמצאים שני ספרים שקודמים לעדת קומראן (מקבוצת המגילות המקדמוניות והר סיני): ספר חנוך, וספר היובלים - שממנו ביתא ישראל הפיקה חוברת הלכות השבת: תְאְזַזֵה סנְבֶת (אם כי ללא הפירוט והתיקונים של ברית דמשק), וספרים אחרים שקרובים להם</w:t>
      </w:r>
      <w:r w:rsidRPr="001E1027">
        <w:rPr>
          <w:rStyle w:val="ad"/>
          <w:rFonts w:ascii="David" w:hAnsi="David" w:cs="David"/>
          <w:sz w:val="26"/>
          <w:szCs w:val="26"/>
          <w:rtl/>
        </w:rPr>
        <w:footnoteReference w:id="248"/>
      </w:r>
      <w:r w:rsidRPr="001E1027">
        <w:rPr>
          <w:rFonts w:ascii="David" w:hAnsi="David" w:cs="David"/>
          <w:sz w:val="26"/>
          <w:szCs w:val="26"/>
          <w:rtl/>
        </w:rPr>
        <w:t xml:space="preserve">. בעוד הנצרות ככלל קיבלה מסורות רבות מהמגילות הכיתתיות, לביתא ישראל לא הגיע מהספרות </w:t>
      </w:r>
      <w:r w:rsidRPr="001E1027">
        <w:rPr>
          <w:rFonts w:ascii="David" w:hAnsi="David" w:cs="David"/>
          <w:sz w:val="26"/>
          <w:szCs w:val="26"/>
          <w:rtl/>
        </w:rPr>
        <w:lastRenderedPageBreak/>
        <w:t>המאוחרת-הכיתתית של עדת קומראן (קבוצות 5-4), וזאת כנראה בגלל אחת האפשרויות (אין לנו ידיעות בעניין): ביתא ישראל קיבלו ספרים אלו טרם היווסדות עדת קומראן, או שקיבלו הספרים לאחר מכן דרך הכנסיות הנוצריות, בראשן הכנסייה החבשית ששמרה על שני ספרים חיצוניים קדומים (חנוך והיובלים) שהיא גם הקרובה ביותר למסורת התנ"ך. הגבול הגאוגרפי של אתיופיה עם מצרים, ובפרט העובדה שעיר הלוחמים היהודים יֵבּ שממוקמת ביניהם (העיר מהמאה החמישית לפנה"ס ושרדו ממנה כ-480 תעודות שכוללות התכת</w:t>
      </w:r>
      <w:r w:rsidRPr="001E1027">
        <w:rPr>
          <w:rFonts w:ascii="David" w:hAnsi="David" w:cs="David" w:hint="cs"/>
          <w:sz w:val="26"/>
          <w:szCs w:val="26"/>
          <w:rtl/>
        </w:rPr>
        <w:t>ב</w:t>
      </w:r>
      <w:r w:rsidRPr="001E1027">
        <w:rPr>
          <w:rFonts w:ascii="David" w:hAnsi="David" w:cs="David"/>
          <w:sz w:val="26"/>
          <w:szCs w:val="26"/>
          <w:rtl/>
        </w:rPr>
        <w:t>ויות עם כוהני ירושלים ושומרון), מחזקת את הקרבה ההלכתית והרעיונית, ואף אפשר שהיתר הקרבת הקורבנות שהיו נהוגים בבתי הכנסת (מֶסְגיד/צְלותָ בֵּת/מֶקְדָס בֵּת/מסכיתא) של יהודי אתיופיה (ביתא-ישראל) – מקורו מבית מקדש יֵבּ ו/או חוניו (</w:t>
      </w:r>
      <w:r w:rsidRPr="001E1027">
        <w:rPr>
          <w:rFonts w:ascii="David" w:hAnsi="David" w:cs="David"/>
          <w:color w:val="FF0000"/>
          <w:sz w:val="26"/>
          <w:szCs w:val="26"/>
          <w:rtl/>
        </w:rPr>
        <w:t>להסביר או להפנות עליו ??</w:t>
      </w:r>
      <w:r w:rsidRPr="001E1027">
        <w:rPr>
          <w:rFonts w:ascii="David" w:hAnsi="David" w:cs="David"/>
          <w:sz w:val="26"/>
          <w:szCs w:val="26"/>
          <w:rtl/>
        </w:rPr>
        <w:t>).</w:t>
      </w:r>
    </w:p>
    <w:p w14:paraId="44CCD179" w14:textId="6357E583" w:rsidR="00A37A76" w:rsidRPr="001E1027" w:rsidRDefault="006F689F" w:rsidP="00386836">
      <w:pPr>
        <w:pStyle w:val="1"/>
        <w:numPr>
          <w:ilvl w:val="0"/>
          <w:numId w:val="2"/>
        </w:numPr>
        <w:spacing w:before="100" w:beforeAutospacing="1" w:line="360" w:lineRule="auto"/>
        <w:ind w:left="-57" w:hanging="357"/>
        <w:jc w:val="both"/>
        <w:rPr>
          <w:rFonts w:ascii="David" w:hAnsi="David" w:cs="David"/>
          <w:color w:val="auto"/>
          <w:sz w:val="26"/>
          <w:szCs w:val="26"/>
        </w:rPr>
      </w:pPr>
      <w:bookmarkStart w:id="103" w:name="_Toc535871653"/>
      <w:r w:rsidRPr="001E1027">
        <w:rPr>
          <w:rFonts w:ascii="David" w:hAnsi="David" w:cs="David" w:hint="cs"/>
          <w:color w:val="auto"/>
          <w:sz w:val="26"/>
          <w:szCs w:val="26"/>
          <w:rtl/>
        </w:rPr>
        <w:t xml:space="preserve">סיבת ההתבודדות </w:t>
      </w:r>
      <w:r w:rsidR="00A37A76" w:rsidRPr="001E1027">
        <w:rPr>
          <w:rFonts w:ascii="David" w:hAnsi="David" w:cs="David" w:hint="cs"/>
          <w:color w:val="auto"/>
          <w:sz w:val="26"/>
          <w:szCs w:val="26"/>
          <w:rtl/>
        </w:rPr>
        <w:t>והיחסים בין עדת קומראן לקבוצות שבימי היווסדותה</w:t>
      </w:r>
      <w:bookmarkEnd w:id="103"/>
    </w:p>
    <w:p w14:paraId="122B1BD6" w14:textId="77777777" w:rsidR="002B3547" w:rsidRPr="001E1027" w:rsidRDefault="002B3547" w:rsidP="002B3547">
      <w:pPr>
        <w:pStyle w:val="2"/>
        <w:numPr>
          <w:ilvl w:val="0"/>
          <w:numId w:val="28"/>
        </w:numPr>
        <w:spacing w:line="360" w:lineRule="auto"/>
        <w:ind w:left="17" w:hanging="357"/>
        <w:jc w:val="both"/>
        <w:rPr>
          <w:rFonts w:ascii="David" w:eastAsia="Times New Roman" w:hAnsi="David" w:cs="David"/>
          <w:b w:val="0"/>
          <w:bCs w:val="0"/>
          <w:color w:val="auto"/>
          <w:u w:val="single"/>
          <w:rtl/>
        </w:rPr>
      </w:pPr>
      <w:bookmarkStart w:id="104" w:name="_Toc535871654"/>
      <w:bookmarkStart w:id="105" w:name="_Toc532333324"/>
      <w:bookmarkStart w:id="106" w:name="_Toc535484559"/>
      <w:bookmarkStart w:id="107" w:name="_Toc517217902"/>
      <w:bookmarkStart w:id="108" w:name="_Toc532333341"/>
      <w:r w:rsidRPr="001E1027">
        <w:rPr>
          <w:rFonts w:ascii="David" w:eastAsia="Times New Roman" w:hAnsi="David" w:cs="David"/>
          <w:b w:val="0"/>
          <w:bCs w:val="0"/>
          <w:color w:val="auto"/>
          <w:u w:val="single"/>
          <w:rtl/>
        </w:rPr>
        <w:t>ייסוד עדת קומראן בשיא ההתייוונות, נטישתם מירושלים למדבר כנגד השתלטות אפרים ומנשה</w:t>
      </w:r>
      <w:bookmarkEnd w:id="104"/>
    </w:p>
    <w:p w14:paraId="1AD7A6BA" w14:textId="77777777" w:rsidR="002B3547" w:rsidRPr="001E1027" w:rsidRDefault="002B3547" w:rsidP="002B3547">
      <w:pPr>
        <w:pStyle w:val="a3"/>
        <w:spacing w:before="100" w:beforeAutospacing="1" w:line="360" w:lineRule="auto"/>
        <w:ind w:left="-57"/>
        <w:jc w:val="both"/>
        <w:rPr>
          <w:rFonts w:ascii="David" w:hAnsi="David" w:cs="David"/>
          <w:sz w:val="26"/>
          <w:szCs w:val="26"/>
          <w:rtl/>
        </w:rPr>
      </w:pPr>
      <w:r w:rsidRPr="001E1027">
        <w:rPr>
          <w:rFonts w:ascii="David" w:hAnsi="David" w:cs="David"/>
          <w:sz w:val="26"/>
          <w:szCs w:val="26"/>
          <w:rtl/>
        </w:rPr>
        <w:t>שלושה מקורות קודש עיקריים מתארים את התקופה הסלווקית בא"י: ספר החלומות בחנוך א'/החבשי (פג'-צ'</w:t>
      </w:r>
      <w:r w:rsidRPr="001E1027">
        <w:rPr>
          <w:rStyle w:val="ad"/>
          <w:rFonts w:ascii="David" w:hAnsi="David" w:cs="David"/>
          <w:sz w:val="26"/>
          <w:szCs w:val="26"/>
          <w:rtl/>
        </w:rPr>
        <w:footnoteReference w:id="249"/>
      </w:r>
      <w:r w:rsidRPr="001E1027">
        <w:rPr>
          <w:rFonts w:ascii="David" w:hAnsi="David" w:cs="David"/>
          <w:sz w:val="26"/>
          <w:szCs w:val="26"/>
          <w:rtl/>
        </w:rPr>
        <w:t>), אפוקריפון ירמיה</w:t>
      </w:r>
      <w:r w:rsidRPr="001E1027">
        <w:rPr>
          <w:rStyle w:val="ad"/>
          <w:rFonts w:ascii="David" w:hAnsi="David" w:cs="David"/>
          <w:sz w:val="26"/>
          <w:szCs w:val="26"/>
          <w:rtl/>
        </w:rPr>
        <w:footnoteReference w:id="250"/>
      </w:r>
      <w:r w:rsidRPr="001E1027">
        <w:rPr>
          <w:rFonts w:ascii="David" w:hAnsi="David" w:cs="David"/>
          <w:sz w:val="26"/>
          <w:szCs w:val="26"/>
          <w:rtl/>
        </w:rPr>
        <w:t>, דניאל ז' ויא'. בנוסף, מגילות ברית דמשק והפשרים חוברו ע”י מורה הצדק בתקופה הטרום חשמונאית עד תחילת ימי המרד</w:t>
      </w:r>
      <w:r w:rsidRPr="001E1027">
        <w:rPr>
          <w:rStyle w:val="ad"/>
          <w:rFonts w:ascii="David" w:hAnsi="David" w:cs="David"/>
          <w:sz w:val="26"/>
          <w:szCs w:val="26"/>
          <w:rtl/>
        </w:rPr>
        <w:footnoteReference w:id="251"/>
      </w:r>
      <w:r w:rsidRPr="001E1027">
        <w:rPr>
          <w:rFonts w:ascii="David" w:hAnsi="David" w:cs="David"/>
          <w:sz w:val="26"/>
          <w:szCs w:val="26"/>
          <w:rtl/>
        </w:rPr>
        <w:t>, קרי לערך בין 210 ל-160 לפה”ס, אך אין בהם תיאור אקטואלי (היסטורי בדיעבד) רחב</w:t>
      </w:r>
      <w:r w:rsidRPr="001E1027">
        <w:rPr>
          <w:rStyle w:val="ad"/>
          <w:rFonts w:ascii="David" w:hAnsi="David" w:cs="David"/>
          <w:sz w:val="26"/>
          <w:szCs w:val="26"/>
          <w:rtl/>
        </w:rPr>
        <w:footnoteReference w:id="252"/>
      </w:r>
      <w:r w:rsidRPr="001E1027">
        <w:rPr>
          <w:rFonts w:ascii="David" w:hAnsi="David" w:cs="David"/>
          <w:sz w:val="26"/>
          <w:szCs w:val="26"/>
          <w:rtl/>
        </w:rPr>
        <w:t xml:space="preserve">. </w:t>
      </w:r>
    </w:p>
    <w:p w14:paraId="5E23FA12" w14:textId="77777777" w:rsidR="002B3547" w:rsidRPr="001E1027" w:rsidRDefault="002B3547" w:rsidP="002B3547">
      <w:pPr>
        <w:pStyle w:val="a3"/>
        <w:spacing w:before="100" w:beforeAutospacing="1" w:line="360" w:lineRule="auto"/>
        <w:ind w:left="-57"/>
        <w:jc w:val="both"/>
        <w:rPr>
          <w:rFonts w:ascii="David" w:hAnsi="David" w:cs="David"/>
          <w:sz w:val="26"/>
          <w:szCs w:val="26"/>
          <w:rtl/>
        </w:rPr>
      </w:pPr>
      <w:r w:rsidRPr="001E1027">
        <w:rPr>
          <w:rFonts w:ascii="David" w:hAnsi="David" w:cs="David"/>
          <w:sz w:val="26"/>
          <w:szCs w:val="26"/>
          <w:rtl/>
        </w:rPr>
        <w:lastRenderedPageBreak/>
        <w:t>אפוקריפון ירמיהו מתאר את שבעים השנים</w:t>
      </w:r>
      <w:r w:rsidRPr="001E1027">
        <w:rPr>
          <w:rStyle w:val="ad"/>
          <w:rFonts w:ascii="David" w:hAnsi="David" w:cs="David"/>
          <w:sz w:val="26"/>
          <w:szCs w:val="26"/>
          <w:rtl/>
        </w:rPr>
        <w:footnoteReference w:id="253"/>
      </w:r>
      <w:r w:rsidRPr="001E1027">
        <w:rPr>
          <w:rFonts w:ascii="David" w:hAnsi="David" w:cs="David"/>
          <w:sz w:val="26"/>
          <w:szCs w:val="26"/>
          <w:rtl/>
        </w:rPr>
        <w:t xml:space="preserve"> שבין בין שנת 243 ועד 173 לפה”ס</w:t>
      </w:r>
      <w:r w:rsidRPr="001E1027">
        <w:rPr>
          <w:rStyle w:val="ad"/>
          <w:rFonts w:ascii="David" w:hAnsi="David" w:cs="David"/>
          <w:sz w:val="26"/>
          <w:szCs w:val="26"/>
          <w:rtl/>
        </w:rPr>
        <w:footnoteReference w:id="254"/>
      </w:r>
      <w:r w:rsidRPr="001E1027">
        <w:rPr>
          <w:rFonts w:ascii="David" w:hAnsi="David" w:cs="David"/>
          <w:sz w:val="26"/>
          <w:szCs w:val="26"/>
          <w:rtl/>
        </w:rPr>
        <w:t xml:space="preserve"> כשיא ההתייוונות, שבה קבוצת 'אפרים'</w:t>
      </w:r>
      <w:r w:rsidRPr="001E1027">
        <w:rPr>
          <w:rStyle w:val="ad"/>
          <w:rFonts w:ascii="David" w:hAnsi="David" w:cs="David"/>
          <w:sz w:val="26"/>
          <w:szCs w:val="26"/>
          <w:rtl/>
        </w:rPr>
        <w:footnoteReference w:id="255"/>
      </w:r>
      <w:r w:rsidRPr="001E1027">
        <w:rPr>
          <w:rFonts w:ascii="David" w:hAnsi="David" w:cs="David"/>
          <w:sz w:val="26"/>
          <w:szCs w:val="26"/>
          <w:rtl/>
        </w:rPr>
        <w:t>-דורשי החלקות הם המתייוונים ו'מרשיעי הברית'</w:t>
      </w:r>
      <w:r w:rsidRPr="001E1027">
        <w:rPr>
          <w:rStyle w:val="ad"/>
          <w:rFonts w:ascii="David" w:hAnsi="David" w:cs="David"/>
          <w:sz w:val="26"/>
          <w:szCs w:val="26"/>
          <w:rtl/>
        </w:rPr>
        <w:footnoteReference w:id="256"/>
      </w:r>
      <w:r w:rsidRPr="001E1027">
        <w:rPr>
          <w:rFonts w:ascii="David" w:hAnsi="David" w:cs="David"/>
          <w:sz w:val="26"/>
          <w:szCs w:val="26"/>
          <w:rtl/>
        </w:rPr>
        <w:t>. מייסדיהם או ראשיהם הם שלושת הכוהנים הרשעים (אפוקריפון ירמיה</w:t>
      </w:r>
      <w:r w:rsidRPr="001E1027">
        <w:rPr>
          <w:rStyle w:val="ad"/>
          <w:rFonts w:ascii="David" w:hAnsi="David" w:cs="David"/>
          <w:sz w:val="26"/>
          <w:szCs w:val="26"/>
          <w:rtl/>
        </w:rPr>
        <w:footnoteReference w:id="257"/>
      </w:r>
      <w:r w:rsidRPr="001E1027">
        <w:rPr>
          <w:rFonts w:ascii="David" w:hAnsi="David" w:cs="David"/>
          <w:sz w:val="26"/>
          <w:szCs w:val="26"/>
          <w:rtl/>
        </w:rPr>
        <w:t>), שאחד האחרונים שבהם הוא כנראה יאסון או מנלאוס</w:t>
      </w:r>
      <w:r w:rsidRPr="001E1027">
        <w:rPr>
          <w:rStyle w:val="ad"/>
          <w:rFonts w:ascii="David" w:hAnsi="David" w:cs="David"/>
          <w:sz w:val="26"/>
          <w:szCs w:val="26"/>
          <w:rtl/>
        </w:rPr>
        <w:footnoteReference w:id="258"/>
      </w:r>
      <w:r w:rsidRPr="001E1027">
        <w:rPr>
          <w:rFonts w:ascii="David" w:hAnsi="David" w:cs="David"/>
          <w:sz w:val="26"/>
          <w:szCs w:val="26"/>
          <w:rtl/>
        </w:rPr>
        <w:t xml:space="preserve"> - אלו ידועים לנו מספרי המקבים. אפשר שאלו דמויות נוספות ממגילות מורה הצדק: איש הבליעיל, הלצון וכפיר החרון</w:t>
      </w:r>
      <w:r w:rsidRPr="001E1027">
        <w:rPr>
          <w:rFonts w:ascii="David" w:hAnsi="David" w:cs="David" w:hint="cs"/>
          <w:sz w:val="26"/>
          <w:szCs w:val="26"/>
          <w:rtl/>
        </w:rPr>
        <w:t>.</w:t>
      </w:r>
      <w:r w:rsidRPr="001E1027">
        <w:rPr>
          <w:rStyle w:val="ad"/>
          <w:rFonts w:ascii="David" w:hAnsi="David" w:cs="David"/>
          <w:sz w:val="26"/>
          <w:szCs w:val="26"/>
          <w:rtl/>
        </w:rPr>
        <w:footnoteReference w:id="259"/>
      </w:r>
      <w:r w:rsidRPr="001E1027">
        <w:rPr>
          <w:rFonts w:ascii="David" w:hAnsi="David" w:cs="David"/>
          <w:sz w:val="26"/>
          <w:szCs w:val="26"/>
          <w:rtl/>
        </w:rPr>
        <w:t xml:space="preserve"> כוהנים רשעים אלו שלטו בירושלים (פשר חבקוק ז' 8-7</w:t>
      </w:r>
      <w:r w:rsidRPr="001E1027">
        <w:rPr>
          <w:rStyle w:val="ad"/>
          <w:rFonts w:ascii="David" w:hAnsi="David" w:cs="David"/>
          <w:sz w:val="26"/>
          <w:szCs w:val="26"/>
          <w:rtl/>
        </w:rPr>
        <w:footnoteReference w:id="260"/>
      </w:r>
      <w:r w:rsidRPr="001E1027">
        <w:rPr>
          <w:rFonts w:ascii="David" w:hAnsi="David" w:cs="David"/>
          <w:sz w:val="26"/>
          <w:szCs w:val="26"/>
          <w:rtl/>
        </w:rPr>
        <w:t>), וזאת כאשר החשמונאים הראשונים או הפרושים הראשונים טרם שלטו בירושלים בתקופה זו (נקודה נוספת המצביעה על חוסר התאמה, בניגוד לזיהוי המקובל על-ידי רוב החוקרים).</w:t>
      </w:r>
    </w:p>
    <w:p w14:paraId="253D6FD7" w14:textId="77777777" w:rsidR="002B3547" w:rsidRPr="001E1027" w:rsidRDefault="002B3547" w:rsidP="002B3547">
      <w:pPr>
        <w:pStyle w:val="a3"/>
        <w:spacing w:before="100" w:beforeAutospacing="1" w:line="360" w:lineRule="auto"/>
        <w:ind w:left="-57"/>
        <w:jc w:val="both"/>
        <w:rPr>
          <w:rFonts w:ascii="David" w:hAnsi="David" w:cs="David"/>
          <w:sz w:val="26"/>
          <w:szCs w:val="26"/>
          <w:rtl/>
        </w:rPr>
      </w:pPr>
      <w:r w:rsidRPr="001E1027">
        <w:rPr>
          <w:rFonts w:ascii="David" w:hAnsi="David" w:cs="David"/>
          <w:sz w:val="26"/>
          <w:szCs w:val="26"/>
          <w:rtl/>
        </w:rPr>
        <w:t>390 שנה לאחר חורבן בית ראשון</w:t>
      </w:r>
      <w:r w:rsidRPr="001E1027">
        <w:rPr>
          <w:rStyle w:val="ad"/>
          <w:rFonts w:ascii="David" w:hAnsi="David" w:cs="David"/>
          <w:sz w:val="26"/>
          <w:szCs w:val="26"/>
          <w:rtl/>
        </w:rPr>
        <w:footnoteReference w:id="261"/>
      </w:r>
      <w:r w:rsidRPr="001E1027">
        <w:rPr>
          <w:rFonts w:ascii="David" w:hAnsi="David" w:cs="David"/>
          <w:sz w:val="26"/>
          <w:szCs w:val="26"/>
          <w:rtl/>
        </w:rPr>
        <w:t>, עדת קומראן חזרה בתשובה והתאגדה במהלך כעשרים שנה, עד שמינתה עליה את מורה הצדק.</w:t>
      </w:r>
    </w:p>
    <w:p w14:paraId="40F842C7" w14:textId="77777777" w:rsidR="002B3547" w:rsidRPr="001E1027" w:rsidRDefault="002B3547" w:rsidP="002B3547">
      <w:pPr>
        <w:pStyle w:val="a3"/>
        <w:spacing w:before="100" w:beforeAutospacing="1" w:line="360" w:lineRule="auto"/>
        <w:ind w:left="-57"/>
        <w:jc w:val="both"/>
        <w:rPr>
          <w:rFonts w:ascii="David" w:hAnsi="David" w:cs="David"/>
          <w:sz w:val="26"/>
          <w:szCs w:val="26"/>
          <w:rtl/>
        </w:rPr>
      </w:pPr>
      <w:r w:rsidRPr="001E1027">
        <w:rPr>
          <w:rFonts w:ascii="David" w:hAnsi="David" w:cs="David"/>
          <w:sz w:val="26"/>
          <w:szCs w:val="26"/>
          <w:rtl/>
        </w:rPr>
        <w:lastRenderedPageBreak/>
        <w:t>לדיאבון, רוב העם התקרב וכן קיבל את עמדות מנהיגי 'אפרים'-דורשי החלקות</w:t>
      </w:r>
      <w:r w:rsidRPr="001E1027">
        <w:rPr>
          <w:rStyle w:val="ad"/>
          <w:rFonts w:ascii="David" w:hAnsi="David" w:cs="David"/>
          <w:sz w:val="26"/>
          <w:szCs w:val="26"/>
          <w:rtl/>
        </w:rPr>
        <w:footnoteReference w:id="262"/>
      </w:r>
      <w:r w:rsidRPr="001E1027">
        <w:rPr>
          <w:rFonts w:ascii="David" w:hAnsi="David" w:cs="David"/>
          <w:sz w:val="26"/>
          <w:szCs w:val="26"/>
          <w:rtl/>
        </w:rPr>
        <w:t>, ולכן,</w:t>
      </w:r>
      <w:r w:rsidRPr="001E1027">
        <w:rPr>
          <w:rFonts w:ascii="David" w:eastAsia="Times New Roman" w:hAnsi="David" w:cs="David"/>
          <w:sz w:val="26"/>
          <w:szCs w:val="26"/>
          <w:rtl/>
          <w:lang w:eastAsia="he-IL"/>
        </w:rPr>
        <w:t xml:space="preserve"> </w:t>
      </w:r>
      <w:r w:rsidRPr="001E1027">
        <w:rPr>
          <w:rFonts w:ascii="David" w:hAnsi="David" w:cs="David"/>
          <w:sz w:val="26"/>
          <w:szCs w:val="26"/>
          <w:rtl/>
        </w:rPr>
        <w:t xml:space="preserve">נוכח אי-טהרת העיר והמקדש, </w:t>
      </w:r>
      <w:bookmarkStart w:id="111" w:name="_Hlk531727462"/>
      <w:r w:rsidRPr="001E1027">
        <w:rPr>
          <w:rFonts w:ascii="David" w:hAnsi="David" w:cs="David"/>
          <w:sz w:val="26"/>
          <w:szCs w:val="26"/>
          <w:rtl/>
        </w:rPr>
        <w:t>בימים אלו עדת קומראן עזבה את המקדש וירושלים, וסירבה להשתתף ולעלות למקדש</w:t>
      </w:r>
      <w:bookmarkEnd w:id="111"/>
      <w:r w:rsidRPr="001E1027">
        <w:rPr>
          <w:rStyle w:val="ad"/>
          <w:rFonts w:ascii="David" w:hAnsi="David" w:cs="David"/>
          <w:sz w:val="26"/>
          <w:szCs w:val="26"/>
          <w:rtl/>
        </w:rPr>
        <w:footnoteReference w:id="263"/>
      </w:r>
      <w:r w:rsidRPr="001E1027">
        <w:rPr>
          <w:rFonts w:ascii="David" w:hAnsi="David" w:cs="David"/>
          <w:sz w:val="26"/>
          <w:szCs w:val="26"/>
          <w:rtl/>
        </w:rPr>
        <w:t>.</w:t>
      </w:r>
    </w:p>
    <w:p w14:paraId="0F26A490" w14:textId="77777777" w:rsidR="002B3547" w:rsidRPr="001E1027" w:rsidRDefault="002B3547" w:rsidP="002B3547">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במגילות מורה הצדק מוזכרים כחמש קבוצות שניתן להם כינויי סתר, והם: אפרים ומנשה (המתנגדים העיקריים לעדת קומראן, בית פלג אבשלום ו?? (קבוצות הביניים, ינותחו בפרק בנושא זה). </w:t>
      </w:r>
    </w:p>
    <w:p w14:paraId="5883DABD" w14:textId="77777777" w:rsidR="002B3547" w:rsidRPr="001E1027" w:rsidRDefault="002B3547" w:rsidP="002B3547">
      <w:pPr>
        <w:pStyle w:val="a3"/>
        <w:spacing w:before="100" w:beforeAutospacing="1" w:line="360" w:lineRule="auto"/>
        <w:ind w:left="-57"/>
        <w:jc w:val="both"/>
        <w:rPr>
          <w:rFonts w:ascii="David" w:hAnsi="David" w:cs="David"/>
          <w:sz w:val="26"/>
          <w:szCs w:val="26"/>
          <w:rtl/>
        </w:rPr>
      </w:pPr>
      <w:r w:rsidRPr="001E1027">
        <w:rPr>
          <w:rFonts w:ascii="David" w:hAnsi="David" w:cs="David"/>
          <w:sz w:val="26"/>
          <w:szCs w:val="26"/>
          <w:rtl/>
        </w:rPr>
        <w:t>בין עדת קומראן לקבוצות/כתות האחרות התנהלה תחילה התקשרות של נסיונות שכנוע. דורשי החלקות סירבו</w:t>
      </w:r>
      <w:r w:rsidRPr="001E1027">
        <w:rPr>
          <w:rStyle w:val="ad"/>
          <w:rFonts w:ascii="David" w:hAnsi="David" w:cs="David"/>
          <w:sz w:val="26"/>
          <w:szCs w:val="26"/>
          <w:rtl/>
        </w:rPr>
        <w:footnoteReference w:id="264"/>
      </w:r>
      <w:r w:rsidRPr="001E1027">
        <w:rPr>
          <w:rFonts w:ascii="David" w:hAnsi="David" w:cs="David"/>
          <w:sz w:val="26"/>
          <w:szCs w:val="26"/>
          <w:rtl/>
        </w:rPr>
        <w:t xml:space="preserve"> לקבל מעדת קומראן את 'ספר התורה שנית'</w:t>
      </w:r>
      <w:r w:rsidRPr="001E1027">
        <w:rPr>
          <w:rStyle w:val="ad"/>
          <w:rFonts w:ascii="David" w:hAnsi="David" w:cs="David"/>
          <w:sz w:val="26"/>
          <w:szCs w:val="26"/>
          <w:rtl/>
        </w:rPr>
        <w:footnoteReference w:id="265"/>
      </w:r>
      <w:r w:rsidRPr="001E1027">
        <w:rPr>
          <w:rFonts w:ascii="David" w:hAnsi="David" w:cs="David"/>
          <w:sz w:val="26"/>
          <w:szCs w:val="26"/>
          <w:rtl/>
        </w:rPr>
        <w:t xml:space="preserve"> (</w:t>
      </w:r>
      <w:r w:rsidRPr="001E1027">
        <w:rPr>
          <w:rFonts w:ascii="David" w:hAnsi="David" w:cs="David"/>
          <w:sz w:val="26"/>
          <w:szCs w:val="26"/>
        </w:rPr>
        <w:t>4Q177</w:t>
      </w:r>
      <w:r w:rsidRPr="001E1027">
        <w:rPr>
          <w:rFonts w:ascii="David" w:hAnsi="David" w:cs="David"/>
          <w:sz w:val="26"/>
          <w:szCs w:val="26"/>
          <w:rtl/>
        </w:rPr>
        <w:t xml:space="preserve">, שהוא כנראה ספר </w:t>
      </w:r>
      <w:r w:rsidRPr="001E1027">
        <w:rPr>
          <w:rFonts w:ascii="David" w:hAnsi="David" w:cs="David"/>
          <w:sz w:val="26"/>
          <w:szCs w:val="26"/>
          <w:rtl/>
        </w:rPr>
        <w:lastRenderedPageBreak/>
        <w:t>היובלים</w:t>
      </w:r>
      <w:r w:rsidRPr="001E1027">
        <w:rPr>
          <w:rStyle w:val="ad"/>
          <w:rFonts w:ascii="David" w:hAnsi="David" w:cs="David"/>
          <w:sz w:val="26"/>
          <w:szCs w:val="26"/>
          <w:rtl/>
        </w:rPr>
        <w:footnoteReference w:id="266"/>
      </w:r>
      <w:r w:rsidRPr="001E1027">
        <w:rPr>
          <w:rFonts w:ascii="David" w:hAnsi="David" w:cs="David"/>
          <w:sz w:val="26"/>
          <w:szCs w:val="26"/>
          <w:rtl/>
        </w:rPr>
        <w:t>) וגם את 'התורה אשר שלח א̇ליו' (פשר תהילים ד' 8-9)</w:t>
      </w:r>
      <w:r w:rsidRPr="001E1027">
        <w:rPr>
          <w:rStyle w:val="ad"/>
          <w:rFonts w:ascii="David" w:hAnsi="David" w:cs="David"/>
          <w:sz w:val="26"/>
          <w:szCs w:val="26"/>
          <w:rtl/>
        </w:rPr>
        <w:footnoteReference w:id="267"/>
      </w:r>
      <w:r w:rsidRPr="001E1027">
        <w:rPr>
          <w:rFonts w:ascii="David" w:hAnsi="David" w:cs="David"/>
          <w:sz w:val="26"/>
          <w:szCs w:val="26"/>
          <w:rtl/>
        </w:rPr>
        <w:t>. חברים מעדת קומראן נטשו את העדה, וחלקם הצטרפו למתנגיה המובהקים, ועדת קומראן ראתה זאת בחומרה (על כך והצעות לזיהוי בפרק 'קבוצות הביניים').</w:t>
      </w:r>
    </w:p>
    <w:p w14:paraId="556B67DD" w14:textId="77777777" w:rsidR="002B3547" w:rsidRPr="001E1027" w:rsidRDefault="002B3547" w:rsidP="002B3547">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היות שהמידע ההיסטורי שבידינו על התקופה הטרום חשמונאית הוא מועט, זיהוי אפרים ומנשה אינו מאפשר הצעות זיהוי ברורות. נציין כמה קבוצות אפשריות-מתייוונות מהתקופה: 'בית/אנשי </w:t>
      </w:r>
      <w:hyperlink r:id="rId102" w:history="1">
        <w:r w:rsidRPr="001E1027">
          <w:rPr>
            <w:rStyle w:val="Hyperlink"/>
            <w:rFonts w:ascii="David" w:hAnsi="David" w:cs="David"/>
            <w:sz w:val="26"/>
            <w:szCs w:val="26"/>
            <w:rtl/>
          </w:rPr>
          <w:t>טוביה</w:t>
        </w:r>
      </w:hyperlink>
      <w:r w:rsidRPr="001E1027">
        <w:rPr>
          <w:rFonts w:ascii="David" w:hAnsi="David" w:cs="David"/>
          <w:sz w:val="26"/>
          <w:szCs w:val="26"/>
          <w:rtl/>
        </w:rPr>
        <w:t>' (</w:t>
      </w:r>
      <w:r w:rsidRPr="001E1027">
        <w:rPr>
          <w:rFonts w:ascii="David" w:hAnsi="David" w:cs="David"/>
          <w:sz w:val="26"/>
          <w:szCs w:val="26"/>
        </w:rPr>
        <w:t>Tobiads</w:t>
      </w:r>
      <w:r w:rsidRPr="001E1027">
        <w:rPr>
          <w:rFonts w:ascii="David" w:hAnsi="David" w:cs="David"/>
          <w:sz w:val="26"/>
          <w:szCs w:val="26"/>
          <w:rtl/>
        </w:rPr>
        <w:t>)</w:t>
      </w:r>
      <w:r w:rsidRPr="001E1027">
        <w:rPr>
          <w:rStyle w:val="ad"/>
          <w:rFonts w:ascii="David" w:hAnsi="David" w:cs="David"/>
          <w:sz w:val="26"/>
          <w:szCs w:val="26"/>
          <w:rtl/>
        </w:rPr>
        <w:footnoteReference w:id="268"/>
      </w:r>
      <w:r w:rsidRPr="001E1027">
        <w:rPr>
          <w:rFonts w:ascii="David" w:hAnsi="David" w:cs="David"/>
          <w:sz w:val="26"/>
          <w:szCs w:val="26"/>
          <w:rtl/>
        </w:rPr>
        <w:t xml:space="preserve"> שהשפיעו מסוף כהונת </w:t>
      </w:r>
      <w:hyperlink r:id="rId103" w:history="1">
        <w:r w:rsidRPr="001E1027">
          <w:rPr>
            <w:rStyle w:val="Hyperlink"/>
            <w:rFonts w:ascii="David" w:hAnsi="David" w:cs="David"/>
            <w:sz w:val="26"/>
            <w:szCs w:val="26"/>
            <w:u w:val="none"/>
            <w:rtl/>
          </w:rPr>
          <w:t>חוניו השני</w:t>
        </w:r>
      </w:hyperlink>
      <w:r w:rsidRPr="001E1027">
        <w:rPr>
          <w:rFonts w:ascii="David" w:hAnsi="David" w:cs="David"/>
          <w:sz w:val="26"/>
          <w:szCs w:val="26"/>
          <w:rtl/>
        </w:rPr>
        <w:t>, בני/</w:t>
      </w:r>
      <w:hyperlink r:id="rId104" w:history="1">
        <w:r w:rsidRPr="001E1027">
          <w:rPr>
            <w:rStyle w:val="Hyperlink"/>
            <w:rFonts w:ascii="David" w:hAnsi="David" w:cs="David"/>
            <w:sz w:val="26"/>
            <w:szCs w:val="26"/>
            <w:u w:val="none"/>
            <w:rtl/>
          </w:rPr>
          <w:t>משמרת בלגה</w:t>
        </w:r>
      </w:hyperlink>
      <w:r w:rsidRPr="001E1027">
        <w:rPr>
          <w:rFonts w:ascii="David" w:hAnsi="David" w:cs="David"/>
          <w:sz w:val="26"/>
          <w:szCs w:val="26"/>
          <w:rtl/>
        </w:rPr>
        <w:t xml:space="preserve"> שהתייוונו בין השנים 172-163 לפה”ס, והאנטיוכים שיאסון קיבל לרשום בירושלים (מק”ב ד' 9). </w:t>
      </w:r>
    </w:p>
    <w:p w14:paraId="147C7602" w14:textId="77777777" w:rsidR="002B3547" w:rsidRPr="001E1027" w:rsidRDefault="002B3547" w:rsidP="002B3547">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חלקם אולי כינויים שהיו ידועים לעם, אך לא לנו היום. שתי הקבוצות המתנגדות העיקריות לעדת קומראן (אפרים ומנשה), יחד עם עדת קומראן (המכונים במגילות 'יהודה') – יוצרים חלוקה משולשת. כך גם חילקו חז"ל ויוספוס את עיקרי הכתות: חז"ל: הם נגד הצדוקים והבייתוסים; יוספוס: הפרושים הצדוקים והאיסיים. והדבר מתחזק מהעובדה שיוספוס לא הזכיר את הבייתוסים, אלא רק את האיסיים (כמוצע שבמקומם). לפיכך במחקר התקבל זיהויו של </w:t>
      </w:r>
      <w:hyperlink r:id="rId105" w:history="1">
        <w:r w:rsidRPr="001E1027">
          <w:rPr>
            <w:rStyle w:val="Hyperlink"/>
            <w:rFonts w:ascii="David" w:hAnsi="David" w:cs="David"/>
            <w:sz w:val="26"/>
            <w:szCs w:val="26"/>
            <w:rtl/>
          </w:rPr>
          <w:t>דוד פלוסר</w:t>
        </w:r>
      </w:hyperlink>
      <w:r w:rsidRPr="001E1027">
        <w:rPr>
          <w:rFonts w:ascii="David" w:hAnsi="David" w:cs="David"/>
          <w:sz w:val="26"/>
          <w:szCs w:val="26"/>
          <w:rtl/>
        </w:rPr>
        <w:t xml:space="preserve"> במאמרו 'פרושים צדוקים ואיסיים בפשר נחום' ש: הפרושים הם אפרים; הצדוקים הם מנשה; עדת קומראן היא האיסיים. בספר זה מבוקש לדחות זיהוי זה, בטענות </w:t>
      </w:r>
      <w:r w:rsidRPr="001E1027">
        <w:rPr>
          <w:rFonts w:ascii="David" w:hAnsi="David" w:cs="David"/>
          <w:sz w:val="26"/>
          <w:szCs w:val="26"/>
          <w:rtl/>
        </w:rPr>
        <w:lastRenderedPageBreak/>
        <w:t>המובאות בפרקים השונים, וכאן יצוין שלא סביר</w:t>
      </w:r>
      <w:r w:rsidRPr="001E1027">
        <w:rPr>
          <w:rStyle w:val="ad"/>
          <w:rFonts w:ascii="David" w:hAnsi="David" w:cs="David"/>
          <w:sz w:val="26"/>
          <w:szCs w:val="26"/>
          <w:rtl/>
        </w:rPr>
        <w:footnoteReference w:id="269"/>
      </w:r>
      <w:r w:rsidRPr="001E1027">
        <w:rPr>
          <w:rFonts w:ascii="David" w:hAnsi="David" w:cs="David"/>
          <w:sz w:val="26"/>
          <w:szCs w:val="26"/>
          <w:rtl/>
        </w:rPr>
        <w:t xml:space="preserve"> שהפרושים והצדוקים התאחדו ביניהם כאמור פשר תהילים ב' 18-19</w:t>
      </w:r>
      <w:r w:rsidRPr="001E1027">
        <w:rPr>
          <w:rStyle w:val="ad"/>
          <w:rFonts w:ascii="David" w:hAnsi="David" w:cs="David"/>
          <w:sz w:val="26"/>
          <w:szCs w:val="26"/>
          <w:rtl/>
        </w:rPr>
        <w:footnoteReference w:id="270"/>
      </w:r>
      <w:r w:rsidRPr="001E1027">
        <w:rPr>
          <w:rFonts w:ascii="David" w:hAnsi="David" w:cs="David"/>
          <w:sz w:val="26"/>
          <w:szCs w:val="26"/>
          <w:rtl/>
        </w:rPr>
        <w:t>.</w:t>
      </w:r>
    </w:p>
    <w:p w14:paraId="05C7F3B6" w14:textId="77777777" w:rsidR="002B3547" w:rsidRPr="001E1027" w:rsidRDefault="002B3547" w:rsidP="002B3547">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בהמשך הימים, כנראה בדור השלישי לחשמונאים, המתייוונים (ובכללם שלוש הקבוצות לעיל) איבדו את ההנהגה, ואף אבדו</w:t>
      </w:r>
      <w:r w:rsidRPr="001E1027">
        <w:rPr>
          <w:rStyle w:val="ad"/>
          <w:rFonts w:ascii="David" w:hAnsi="David" w:cs="David"/>
          <w:sz w:val="26"/>
          <w:szCs w:val="26"/>
          <w:rtl/>
        </w:rPr>
        <w:footnoteReference w:id="271"/>
      </w:r>
      <w:r w:rsidRPr="001E1027">
        <w:rPr>
          <w:rFonts w:ascii="David" w:hAnsi="David" w:cs="David"/>
          <w:sz w:val="26"/>
          <w:szCs w:val="26"/>
          <w:rtl/>
        </w:rPr>
        <w:t xml:space="preserve"> לחלוטין, כפי שיפורט בהמשך.</w:t>
      </w:r>
    </w:p>
    <w:p w14:paraId="0E450C6F" w14:textId="5B6D7B96" w:rsidR="006F689F" w:rsidRPr="001E1027" w:rsidRDefault="006F689F" w:rsidP="006F689F">
      <w:pPr>
        <w:pStyle w:val="2"/>
        <w:numPr>
          <w:ilvl w:val="0"/>
          <w:numId w:val="28"/>
        </w:numPr>
        <w:spacing w:before="100" w:beforeAutospacing="1" w:line="360" w:lineRule="auto"/>
        <w:ind w:left="-57" w:hanging="357"/>
        <w:jc w:val="both"/>
        <w:rPr>
          <w:rFonts w:ascii="David" w:eastAsia="Times New Roman" w:hAnsi="David" w:cs="David"/>
          <w:b w:val="0"/>
          <w:bCs w:val="0"/>
          <w:color w:val="auto"/>
          <w:u w:val="single"/>
        </w:rPr>
      </w:pPr>
      <w:bookmarkStart w:id="114" w:name="_Toc535871655"/>
      <w:r w:rsidRPr="001E1027">
        <w:rPr>
          <w:rFonts w:ascii="David" w:eastAsia="Times New Roman" w:hAnsi="David" w:cs="David"/>
          <w:b w:val="0"/>
          <w:bCs w:val="0"/>
          <w:color w:val="auto"/>
          <w:u w:val="single"/>
          <w:rtl/>
        </w:rPr>
        <w:t>"הבית הנאמן" של בית צדוק – עיר כוהנים - עדת קומראן</w:t>
      </w:r>
      <w:bookmarkEnd w:id="105"/>
      <w:bookmarkEnd w:id="106"/>
      <w:bookmarkEnd w:id="114"/>
    </w:p>
    <w:p w14:paraId="09FAC3B6" w14:textId="77777777" w:rsidR="006F689F" w:rsidRPr="001E1027" w:rsidRDefault="006F689F" w:rsidP="006F689F">
      <w:pPr>
        <w:spacing w:before="100" w:beforeAutospacing="1" w:line="360" w:lineRule="auto"/>
        <w:ind w:left="-57"/>
        <w:jc w:val="both"/>
        <w:rPr>
          <w:rFonts w:ascii="David" w:hAnsi="David" w:cs="David"/>
          <w:sz w:val="26"/>
          <w:szCs w:val="26"/>
          <w:rtl/>
        </w:rPr>
      </w:pPr>
      <w:r w:rsidRPr="001E1027">
        <w:rPr>
          <w:rFonts w:ascii="David" w:eastAsia="David" w:hAnsi="David" w:cs="David"/>
          <w:sz w:val="26"/>
          <w:szCs w:val="26"/>
          <w:rtl/>
        </w:rPr>
        <w:t xml:space="preserve">'וי̇בן להם </w:t>
      </w:r>
      <w:r w:rsidRPr="001E1027">
        <w:rPr>
          <w:rFonts w:ascii="David" w:eastAsia="David" w:hAnsi="David" w:cs="David"/>
          <w:b/>
          <w:bCs/>
          <w:sz w:val="26"/>
          <w:szCs w:val="26"/>
          <w:rtl/>
        </w:rPr>
        <w:t>בית נאמן</w:t>
      </w:r>
      <w:r w:rsidRPr="001E1027">
        <w:rPr>
          <w:rFonts w:ascii="David" w:eastAsia="David" w:hAnsi="David" w:cs="David"/>
          <w:sz w:val="26"/>
          <w:szCs w:val="26"/>
          <w:vertAlign w:val="superscript"/>
        </w:rPr>
        <w:footnoteReference w:id="272"/>
      </w:r>
      <w:r w:rsidRPr="001E1027">
        <w:rPr>
          <w:rFonts w:ascii="David" w:eastAsia="David" w:hAnsi="David" w:cs="David"/>
          <w:sz w:val="26"/>
          <w:szCs w:val="26"/>
          <w:rtl/>
        </w:rPr>
        <w:t xml:space="preserve"> בישראל אשר לא עמד כמהו למלפנים ועד הנה המחזיקים בו לחיי נצח וכל כבוד אדם להם הוא כאשר הקים אל להם ביד יחזקאל הנביא לומר "הכהנים והלוים ובני צדוק אשר שמרו את משמ̇רת מקדשי̇ בתעו̇ת בני ישראל מעלי"</w:t>
      </w:r>
      <w:r w:rsidRPr="001E1027">
        <w:rPr>
          <w:rFonts w:ascii="David" w:eastAsia="David" w:hAnsi="David" w:cs="David" w:hint="cs"/>
          <w:sz w:val="26"/>
          <w:szCs w:val="26"/>
          <w:rtl/>
        </w:rPr>
        <w:t xml:space="preserve"> </w:t>
      </w:r>
      <w:r w:rsidRPr="001E1027">
        <w:rPr>
          <w:rFonts w:ascii="David" w:eastAsia="David" w:hAnsi="David" w:cs="David"/>
          <w:sz w:val="26"/>
          <w:szCs w:val="26"/>
          <w:rtl/>
        </w:rPr>
        <w:t xml:space="preserve">[יחזקאל מד' 15]' (ברית דמשק ג' 19-ד' 2). לפני עדת קומראן ואחריה – עד היום, לא מצאנו קהילה שמתקרבת לאפס קצה של עדת קומראן, בכל הבחינות: בכתיבה התורנית </w:t>
      </w:r>
      <w:r w:rsidRPr="001E1027">
        <w:rPr>
          <w:rFonts w:ascii="David" w:eastAsia="David" w:hAnsi="David" w:cs="David" w:hint="cs"/>
          <w:sz w:val="26"/>
          <w:szCs w:val="26"/>
          <w:rtl/>
        </w:rPr>
        <w:t>ו</w:t>
      </w:r>
      <w:r w:rsidRPr="001E1027">
        <w:rPr>
          <w:rFonts w:ascii="David" w:eastAsia="David" w:hAnsi="David" w:cs="David"/>
          <w:sz w:val="26"/>
          <w:szCs w:val="26"/>
          <w:rtl/>
        </w:rPr>
        <w:t>הנבואית, ב</w:t>
      </w:r>
      <w:r w:rsidRPr="001E1027">
        <w:rPr>
          <w:rFonts w:ascii="David" w:eastAsia="David" w:hAnsi="David" w:cs="David" w:hint="cs"/>
          <w:sz w:val="26"/>
          <w:szCs w:val="26"/>
          <w:rtl/>
        </w:rPr>
        <w:t>הלכה וטהרה, בספרויות בתחומים מעל שהכנו ושלא הכרנו, ובמלחמה</w:t>
      </w:r>
      <w:r w:rsidRPr="001E1027">
        <w:rPr>
          <w:rFonts w:ascii="David" w:eastAsia="David" w:hAnsi="David" w:cs="David"/>
          <w:sz w:val="26"/>
          <w:szCs w:val="26"/>
          <w:rtl/>
        </w:rPr>
        <w:t>.</w:t>
      </w:r>
      <w:r w:rsidRPr="001E1027">
        <w:rPr>
          <w:rFonts w:ascii="David" w:eastAsia="David" w:hAnsi="David" w:cs="David" w:hint="cs"/>
          <w:sz w:val="26"/>
          <w:szCs w:val="26"/>
          <w:rtl/>
        </w:rPr>
        <w:t xml:space="preserve"> במחקר נוהגים לפתור מגילות קדומות או שאין בהם טרמינולוגיה של ארגון כיתתי כ"חוגים קרובים" או "קדם כיתתי", אך זו הטענה הכי לא אקדמאית שיש, שכן אין שום חוג קרוב שידוע לנו במאה השלישית לפה"ס לעדת קומראן. </w:t>
      </w:r>
    </w:p>
    <w:p w14:paraId="7432D83C" w14:textId="77777777" w:rsidR="006F689F" w:rsidRPr="001E1027" w:rsidRDefault="006F689F" w:rsidP="006F689F">
      <w:pPr>
        <w:spacing w:before="100" w:beforeAutospacing="1" w:line="360" w:lineRule="auto"/>
        <w:ind w:left="-57"/>
        <w:jc w:val="both"/>
        <w:rPr>
          <w:rFonts w:ascii="David" w:eastAsia="David" w:hAnsi="David" w:cs="David"/>
          <w:sz w:val="26"/>
          <w:szCs w:val="26"/>
          <w:rtl/>
        </w:rPr>
      </w:pPr>
      <w:r w:rsidRPr="001E1027">
        <w:rPr>
          <w:rFonts w:ascii="David" w:hAnsi="David" w:cs="David"/>
          <w:sz w:val="26"/>
          <w:szCs w:val="26"/>
          <w:rtl/>
        </w:rPr>
        <w:t>התורה מצווה על רמת הקפדה הלכתית בעיקר בעניניי טהרה, יותר גבוה לכוהנים. משכך, ונוכח תפקידם כמורי התורה ושופטים, לכוהנים מוקדשות 13 ערים בישראל (על כך ראו בפרק על התבודדות מתבקשת)</w:t>
      </w:r>
      <w:r w:rsidRPr="001E1027">
        <w:rPr>
          <w:rStyle w:val="ad"/>
          <w:rFonts w:ascii="David" w:hAnsi="David" w:cs="David"/>
          <w:sz w:val="26"/>
          <w:szCs w:val="26"/>
          <w:rtl/>
        </w:rPr>
        <w:footnoteReference w:id="273"/>
      </w:r>
      <w:r w:rsidRPr="001E1027">
        <w:rPr>
          <w:rFonts w:ascii="David" w:hAnsi="David" w:cs="David"/>
          <w:sz w:val="26"/>
          <w:szCs w:val="26"/>
          <w:rtl/>
        </w:rPr>
        <w:t>. טענת עדת קומראן ככהונה הגדולה, שכאשר המקדש נטמא, היא עזבה והקימה עיר כוהנים, ובכך החליפה את ירושלים:</w:t>
      </w:r>
      <w:r w:rsidRPr="001E1027">
        <w:rPr>
          <w:rFonts w:ascii="David" w:eastAsia="David" w:hAnsi="David" w:cs="David"/>
          <w:sz w:val="26"/>
          <w:szCs w:val="26"/>
          <w:rtl/>
        </w:rPr>
        <w:t xml:space="preserve"> 'כאשר כת̇וב עליו [אומר לצי]ון מלך אלוהיך‏ [צי]ון ה[יאה‏] [עדת כול בני הצדק המה] מקימ[י‏] הברית הסרים מלכ̇ת‏ [בד]ר֯ך֯ העם ואל[ו]היך̇ ה̇ו̇אה ‏[מלכי צדק... אשר יצי]ל‏[מה מי]ד̇ בליעל' (פשר מלכיצדק 13</w:t>
      </w:r>
      <w:r w:rsidRPr="001E1027">
        <w:rPr>
          <w:rFonts w:ascii="David" w:eastAsia="David" w:hAnsi="David" w:cs="David"/>
          <w:sz w:val="26"/>
          <w:szCs w:val="26"/>
        </w:rPr>
        <w:t>Q</w:t>
      </w:r>
      <w:r w:rsidRPr="001E1027">
        <w:rPr>
          <w:rFonts w:ascii="David" w:eastAsia="David" w:hAnsi="David" w:cs="David"/>
          <w:sz w:val="26"/>
          <w:szCs w:val="26"/>
          <w:rtl/>
        </w:rPr>
        <w:t xml:space="preserve">11 25-23). </w:t>
      </w:r>
    </w:p>
    <w:p w14:paraId="5D9E5BB3" w14:textId="77777777" w:rsidR="006F689F" w:rsidRPr="001E1027" w:rsidRDefault="006F689F" w:rsidP="006F689F">
      <w:pPr>
        <w:spacing w:before="100" w:beforeAutospacing="1" w:line="360" w:lineRule="auto"/>
        <w:ind w:left="-57"/>
        <w:jc w:val="both"/>
        <w:rPr>
          <w:rFonts w:ascii="David" w:hAnsi="David" w:cs="David"/>
          <w:color w:val="FF0000"/>
          <w:sz w:val="26"/>
          <w:szCs w:val="26"/>
          <w:rtl/>
        </w:rPr>
      </w:pPr>
      <w:r w:rsidRPr="001E1027">
        <w:rPr>
          <w:rFonts w:ascii="David" w:eastAsia="David" w:hAnsi="David" w:cs="David"/>
          <w:color w:val="FF0000"/>
          <w:sz w:val="26"/>
          <w:szCs w:val="26"/>
          <w:rtl/>
        </w:rPr>
        <w:lastRenderedPageBreak/>
        <w:t xml:space="preserve">אומנם </w:t>
      </w:r>
      <w:r w:rsidRPr="001E1027">
        <w:rPr>
          <w:rFonts w:ascii="David" w:eastAsia="David" w:hAnsi="David" w:cs="David"/>
          <w:b/>
          <w:bCs/>
          <w:color w:val="FF0000"/>
          <w:sz w:val="26"/>
          <w:szCs w:val="26"/>
          <w:rtl/>
        </w:rPr>
        <w:t>כוהני בית צדוק</w:t>
      </w:r>
      <w:r w:rsidRPr="001E1027">
        <w:rPr>
          <w:rFonts w:ascii="David" w:eastAsia="David" w:hAnsi="David" w:cs="David"/>
          <w:color w:val="FF0000"/>
          <w:sz w:val="26"/>
          <w:szCs w:val="26"/>
          <w:rtl/>
        </w:rPr>
        <w:t xml:space="preserve"> בבית ראשון ועד לייסודה של עדת קומראן (להלן: 'בני צדוק הראשונים') - אינם עדת קומראן</w:t>
      </w:r>
      <w:r w:rsidRPr="001E1027">
        <w:rPr>
          <w:rFonts w:ascii="David" w:eastAsia="David" w:hAnsi="David" w:cs="David"/>
          <w:sz w:val="26"/>
          <w:szCs w:val="26"/>
          <w:vertAlign w:val="superscript"/>
        </w:rPr>
        <w:footnoteReference w:id="274"/>
      </w:r>
      <w:r w:rsidRPr="001E1027">
        <w:rPr>
          <w:rFonts w:ascii="David" w:eastAsia="David" w:hAnsi="David" w:cs="David"/>
          <w:color w:val="FF0000"/>
          <w:sz w:val="26"/>
          <w:szCs w:val="26"/>
          <w:rtl/>
        </w:rPr>
        <w:t xml:space="preserve">, כיוון שעדת קומראן טרם נוסדה והיא הראשונה שהיתה, כך שלא היה לבני צדוק הראשונים את רוב היצירה ההלכתית והנבואית של מורה הצדק (ראו גם בפרק על יהודי </w:t>
      </w:r>
      <w:r w:rsidRPr="001E1027">
        <w:rPr>
          <w:rFonts w:ascii="David" w:hAnsi="David" w:cs="David"/>
          <w:color w:val="FF0000"/>
          <w:sz w:val="26"/>
          <w:szCs w:val="26"/>
          <w:rtl/>
        </w:rPr>
        <w:t>יֵבּ</w:t>
      </w:r>
      <w:r w:rsidRPr="001E1027">
        <w:rPr>
          <w:rFonts w:ascii="David" w:eastAsia="David" w:hAnsi="David" w:cs="David"/>
          <w:color w:val="FF0000"/>
          <w:sz w:val="26"/>
          <w:szCs w:val="26"/>
          <w:rtl/>
        </w:rPr>
        <w:t xml:space="preserve">). עם זאת, ההנחה שבני צדוק הראשונים אחזו והעבירו לעדת קומראן את שתי הקבוצות הראשונות של המגילות. אך גם אז עולה הקושיה - מדוע בני צדוק הראשונים לא קיימו את החוקים שבשתי הקבוצות הראשונות של המגילות, ובעיקר את לוח שנה השבתי-שמשי? על חידה זו ארחיב בפרק על 'חידת לוח השנה'. </w:t>
      </w:r>
      <w:r w:rsidRPr="001E1027">
        <w:rPr>
          <w:rFonts w:ascii="David" w:hAnsi="David" w:cs="David"/>
          <w:color w:val="FF0000"/>
          <w:sz w:val="26"/>
          <w:szCs w:val="26"/>
          <w:rtl/>
        </w:rPr>
        <w:t xml:space="preserve">החשמונאים ביקשו </w:t>
      </w:r>
      <w:bookmarkStart w:id="115" w:name="_Hlk531733900"/>
      <w:r w:rsidRPr="001E1027">
        <w:rPr>
          <w:rFonts w:ascii="David" w:hAnsi="David" w:cs="David"/>
          <w:color w:val="FF0000"/>
          <w:sz w:val="26"/>
          <w:szCs w:val="26"/>
          <w:rtl/>
        </w:rPr>
        <w:t>כהן צדק (מק"א יד' 41</w:t>
      </w:r>
      <w:r w:rsidRPr="001E1027">
        <w:rPr>
          <w:rStyle w:val="ad"/>
          <w:rFonts w:ascii="David" w:hAnsi="David" w:cs="David"/>
          <w:color w:val="FF0000"/>
          <w:sz w:val="26"/>
          <w:szCs w:val="26"/>
          <w:rtl/>
        </w:rPr>
        <w:footnoteReference w:id="275"/>
      </w:r>
      <w:r w:rsidRPr="001E1027">
        <w:rPr>
          <w:rFonts w:ascii="David" w:hAnsi="David" w:cs="David"/>
          <w:color w:val="FF0000"/>
          <w:sz w:val="26"/>
          <w:szCs w:val="26"/>
          <w:rtl/>
        </w:rPr>
        <w:t xml:space="preserve">) </w:t>
      </w:r>
      <w:bookmarkEnd w:id="115"/>
      <w:r w:rsidRPr="001E1027">
        <w:rPr>
          <w:rFonts w:ascii="David" w:hAnsi="David" w:cs="David"/>
          <w:color w:val="FF0000"/>
          <w:sz w:val="26"/>
          <w:szCs w:val="26"/>
          <w:rtl/>
        </w:rPr>
        <w:t xml:space="preserve">– דבר המלמד על אופי התקופה וחוסר שעלה, ומעניינת הקרבה האטימולוגית למורה צדק או כוהני צדוק. </w:t>
      </w:r>
    </w:p>
    <w:p w14:paraId="1F30BD11" w14:textId="77777777" w:rsidR="006F689F" w:rsidRPr="001E1027" w:rsidRDefault="006F689F" w:rsidP="006F689F">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עדת קומראן מייחסת את ראשיה ל</w:t>
      </w:r>
      <w:r w:rsidRPr="001E1027">
        <w:rPr>
          <w:rFonts w:ascii="David" w:hAnsi="David" w:cs="David"/>
          <w:b/>
          <w:bCs/>
          <w:sz w:val="26"/>
          <w:szCs w:val="26"/>
          <w:rtl/>
        </w:rPr>
        <w:t>בני צדוק הכוהנים</w:t>
      </w:r>
      <w:r w:rsidRPr="001E1027">
        <w:rPr>
          <w:rFonts w:ascii="David" w:hAnsi="David" w:cs="David"/>
          <w:sz w:val="26"/>
          <w:szCs w:val="26"/>
          <w:rtl/>
        </w:rPr>
        <w:t>. תחילתם מ</w:t>
      </w:r>
      <w:r w:rsidRPr="001E1027">
        <w:rPr>
          <w:rFonts w:ascii="David" w:eastAsia="David" w:hAnsi="David" w:cs="David"/>
          <w:sz w:val="26"/>
          <w:szCs w:val="26"/>
          <w:rtl/>
        </w:rPr>
        <w:t>צדוק בן אחיטוב ששמר אמונים לדוד המלך וחנך עם שלמה המלך את בית המקדש הראשון</w:t>
      </w:r>
      <w:r w:rsidRPr="001E1027">
        <w:rPr>
          <w:rStyle w:val="ad"/>
          <w:rFonts w:ascii="David" w:hAnsi="David" w:cs="David"/>
          <w:sz w:val="26"/>
          <w:szCs w:val="26"/>
          <w:rtl/>
        </w:rPr>
        <w:footnoteReference w:id="276"/>
      </w:r>
      <w:r w:rsidRPr="001E1027">
        <w:rPr>
          <w:rFonts w:ascii="David" w:eastAsia="David" w:hAnsi="David" w:cs="David"/>
          <w:sz w:val="26"/>
          <w:szCs w:val="26"/>
          <w:rtl/>
        </w:rPr>
        <w:t xml:space="preserve">, דרך כוהנים גדולים בבית ראשון, לחונכי בית המקדש השני – יהושע בן יהוצדק ועזרא הסופר, ואחרונם הוא חוניו השלישי (או יאסון). בין </w:t>
      </w:r>
      <w:r w:rsidRPr="001E1027">
        <w:rPr>
          <w:rFonts w:ascii="David" w:hAnsi="David" w:cs="David"/>
          <w:sz w:val="26"/>
          <w:szCs w:val="26"/>
          <w:rtl/>
        </w:rPr>
        <w:t xml:space="preserve">צאצאם הוא שמעון הצדיק </w:t>
      </w:r>
      <w:r w:rsidRPr="001E1027">
        <w:rPr>
          <w:rFonts w:ascii="David" w:hAnsi="David" w:cs="David"/>
          <w:color w:val="FF0000"/>
          <w:sz w:val="26"/>
          <w:szCs w:val="26"/>
          <w:rtl/>
        </w:rPr>
        <w:t>(הראשון והשני)</w:t>
      </w:r>
      <w:r w:rsidRPr="001E1027">
        <w:rPr>
          <w:rFonts w:ascii="David" w:hAnsi="David" w:cs="David"/>
          <w:sz w:val="26"/>
          <w:szCs w:val="26"/>
          <w:rtl/>
        </w:rPr>
        <w:t xml:space="preserve">, אותו שיבח גם בן סירא (שקרוב לעדת קומראן – ראו הרחבה בפרק עליו), וממנו גם חז"ל ייחסו את מעבר התושב"ע מהכנסת הגדולה. </w:t>
      </w:r>
      <w:r w:rsidRPr="001E1027">
        <w:rPr>
          <w:rFonts w:ascii="David" w:eastAsia="David" w:hAnsi="David" w:cs="David"/>
          <w:sz w:val="26"/>
          <w:szCs w:val="26"/>
          <w:rtl/>
        </w:rPr>
        <w:t xml:space="preserve">התורה מקנה ללווים ולכוהנים את עיקר ההוראה השפיטה וההנהגה בישראל. לצדם אמורה להיות מלכות ונביאים, אך אלו התקיימו רק בחלק מתקופת התנ"ך. הכהונה לעומת זאת אינה מותנת, ואכן הכהונה היתה ההגמוניה היחידה הרציפה עד לחורבן הבית השני (אם כי חלק מהכוהנים המתייונים לא היו מבית צדוק ופעלו בניגוד לתורה ותורות הכוהנים בפרט). </w:t>
      </w:r>
    </w:p>
    <w:p w14:paraId="2BD20341" w14:textId="77777777" w:rsidR="006F689F" w:rsidRPr="001E1027" w:rsidRDefault="006F689F" w:rsidP="006F689F">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אזכורי חז"ל לכנסת הגדולה</w:t>
      </w:r>
      <w:r w:rsidRPr="001E1027">
        <w:rPr>
          <w:rStyle w:val="ad"/>
          <w:rFonts w:ascii="David" w:hAnsi="David" w:cs="David"/>
          <w:sz w:val="26"/>
          <w:szCs w:val="26"/>
          <w:rtl/>
        </w:rPr>
        <w:footnoteReference w:id="277"/>
      </w:r>
      <w:r w:rsidRPr="001E1027">
        <w:rPr>
          <w:rFonts w:ascii="David" w:hAnsi="David" w:cs="David"/>
          <w:sz w:val="26"/>
          <w:szCs w:val="26"/>
          <w:rtl/>
        </w:rPr>
        <w:t xml:space="preserve"> בפרקי אבות פ"א מ"א מתאימים לתקופת עדת קומראן </w:t>
      </w:r>
      <w:r w:rsidRPr="001E1027">
        <w:rPr>
          <w:rFonts w:ascii="David" w:hAnsi="David" w:cs="David"/>
          <w:sz w:val="26"/>
          <w:szCs w:val="26"/>
          <w:rtl/>
        </w:rPr>
        <w:br/>
        <w:t>(ובכללה הטענה שעד אז לא נמסרו הלכות</w:t>
      </w:r>
      <w:r w:rsidRPr="001E1027">
        <w:rPr>
          <w:rStyle w:val="ad"/>
          <w:rFonts w:ascii="David" w:hAnsi="David" w:cs="David"/>
          <w:sz w:val="26"/>
          <w:szCs w:val="26"/>
          <w:rtl/>
        </w:rPr>
        <w:footnoteReference w:id="278"/>
      </w:r>
      <w:r w:rsidRPr="001E1027">
        <w:rPr>
          <w:rFonts w:ascii="David" w:hAnsi="David" w:cs="David"/>
          <w:sz w:val="26"/>
          <w:szCs w:val="26"/>
          <w:rtl/>
        </w:rPr>
        <w:t xml:space="preserve">), שמעון הצדיק מתאים לכוהניה (גנטית ומהותית), וכן ייחוסם לתקנות (בפרק 'מהות המסורות שעברו' מובאים הלכות שתואמות לתקנות עדת קומראן). מק"א א' 42 מציין את החסידים כ'קהל' או 'כנסת', לצד מאפיינים כ'גיבורי חיל </w:t>
      </w:r>
      <w:r w:rsidRPr="001E1027">
        <w:rPr>
          <w:rFonts w:ascii="David" w:hAnsi="David" w:cs="David"/>
          <w:sz w:val="26"/>
          <w:szCs w:val="26"/>
          <w:rtl/>
        </w:rPr>
        <w:lastRenderedPageBreak/>
        <w:t xml:space="preserve">מישראל, כל מתנדב לתורה'. חז"ל מציינים גם את </w:t>
      </w:r>
      <w:r w:rsidRPr="001E1027">
        <w:rPr>
          <w:rFonts w:ascii="David" w:hAnsi="David" w:cs="David"/>
          <w:b/>
          <w:bCs/>
          <w:sz w:val="26"/>
          <w:szCs w:val="26"/>
          <w:rtl/>
        </w:rPr>
        <w:t>הסנהדרין</w:t>
      </w:r>
      <w:r w:rsidRPr="001E1027">
        <w:rPr>
          <w:rStyle w:val="ad"/>
          <w:rFonts w:ascii="David" w:hAnsi="David" w:cs="David"/>
          <w:sz w:val="26"/>
          <w:szCs w:val="26"/>
          <w:rtl/>
        </w:rPr>
        <w:footnoteReference w:id="279"/>
      </w:r>
      <w:r w:rsidRPr="001E1027">
        <w:rPr>
          <w:rFonts w:ascii="David" w:hAnsi="David" w:cs="David"/>
          <w:sz w:val="26"/>
          <w:szCs w:val="26"/>
          <w:rtl/>
        </w:rPr>
        <w:t>, למרות שלפיהם (הן לפי הסכוליון למ' תענית י') עד סוף ימי החשמונאית היתה חשמונאית וצדוקית (ולא פרושית), ולפני היווסדות עדת קומראן – בן סירא אינו מזכיר סנהדרין או כנסת וכדומה. אמנם מקור כמות 70 חברי הסנהדרין במקרא, אך מגילת המקדש נז' 11-15</w:t>
      </w:r>
      <w:r w:rsidRPr="001E1027">
        <w:rPr>
          <w:rStyle w:val="ad"/>
          <w:rFonts w:ascii="David" w:hAnsi="David" w:cs="David"/>
          <w:sz w:val="26"/>
          <w:szCs w:val="26"/>
          <w:rtl/>
        </w:rPr>
        <w:footnoteReference w:id="280"/>
      </w:r>
      <w:r w:rsidRPr="001E1027">
        <w:rPr>
          <w:rFonts w:ascii="David" w:hAnsi="David" w:cs="David"/>
          <w:sz w:val="26"/>
          <w:szCs w:val="26"/>
          <w:rtl/>
        </w:rPr>
        <w:t xml:space="preserve"> מציינת ממשלה של 36 שרים שהם מועצת המלך, שהוא חייב להיוועץ בם ולקחת החלטות ברוב דמוקרטי (כנראה אפילו אין לו זכות וטו). אלו כנראה 'חֶבֶר היהודים' הכתובים במטבעות החשמונאים (על כך וקרבת החשמונאים בימי יוחנן וינאי ראו בפרקים עליהם).</w:t>
      </w:r>
    </w:p>
    <w:p w14:paraId="32D3926E" w14:textId="5BF9E0AF" w:rsidR="006F689F" w:rsidRPr="001E1027" w:rsidRDefault="006F689F" w:rsidP="006F689F">
      <w:pPr>
        <w:spacing w:before="100" w:beforeAutospacing="1" w:line="360" w:lineRule="auto"/>
        <w:ind w:left="-57"/>
        <w:jc w:val="both"/>
        <w:rPr>
          <w:rFonts w:ascii="David" w:eastAsia="David" w:hAnsi="David" w:cs="David"/>
          <w:color w:val="FF0000"/>
          <w:sz w:val="26"/>
          <w:szCs w:val="26"/>
          <w:rtl/>
        </w:rPr>
      </w:pPr>
      <w:r w:rsidRPr="001E1027">
        <w:rPr>
          <w:rFonts w:ascii="David" w:eastAsia="David" w:hAnsi="David" w:cs="David"/>
          <w:color w:val="FF0000"/>
          <w:sz w:val="26"/>
          <w:szCs w:val="26"/>
          <w:rtl/>
        </w:rPr>
        <w:t xml:space="preserve">המאפיין השני של בית נאמן הוא היות סופרים, ועל כך בשני הפרקים </w:t>
      </w:r>
      <w:r w:rsidRPr="001E1027">
        <w:rPr>
          <w:rFonts w:ascii="David" w:eastAsia="David" w:hAnsi="David" w:cs="David" w:hint="cs"/>
          <w:color w:val="FF0000"/>
          <w:sz w:val="26"/>
          <w:szCs w:val="26"/>
          <w:rtl/>
        </w:rPr>
        <w:t>'?????'.</w:t>
      </w:r>
    </w:p>
    <w:p w14:paraId="6A335F2F" w14:textId="77777777" w:rsidR="00DD09B3" w:rsidRPr="001E1027" w:rsidRDefault="00DD09B3" w:rsidP="00DD09B3">
      <w:pPr>
        <w:pStyle w:val="2"/>
        <w:numPr>
          <w:ilvl w:val="0"/>
          <w:numId w:val="28"/>
        </w:numPr>
        <w:spacing w:before="100" w:beforeAutospacing="1" w:line="360" w:lineRule="auto"/>
        <w:ind w:left="-57" w:hanging="357"/>
        <w:jc w:val="both"/>
        <w:rPr>
          <w:rFonts w:ascii="David" w:eastAsia="Times New Roman" w:hAnsi="David" w:cs="David"/>
          <w:b w:val="0"/>
          <w:bCs w:val="0"/>
          <w:color w:val="auto"/>
          <w:u w:val="single"/>
        </w:rPr>
      </w:pPr>
      <w:bookmarkStart w:id="116" w:name="_Toc535871656"/>
      <w:r w:rsidRPr="001E1027">
        <w:rPr>
          <w:rFonts w:ascii="David" w:eastAsia="Times New Roman" w:hAnsi="David" w:cs="David"/>
          <w:b w:val="0"/>
          <w:bCs w:val="0"/>
          <w:color w:val="auto"/>
          <w:u w:val="single"/>
          <w:rtl/>
        </w:rPr>
        <w:t>התפיסה השגויה להתבודדותם – מהמקדש, לעיר כוהנים, וחזרה לצד החשמונאים:</w:t>
      </w:r>
      <w:bookmarkEnd w:id="116"/>
    </w:p>
    <w:p w14:paraId="4FD77088" w14:textId="77777777" w:rsidR="00DD09B3" w:rsidRPr="001E1027" w:rsidRDefault="00DD09B3" w:rsidP="00DD09B3">
      <w:pPr>
        <w:spacing w:before="280" w:line="360" w:lineRule="auto"/>
        <w:jc w:val="both"/>
        <w:rPr>
          <w:rFonts w:ascii="David" w:hAnsi="David" w:cs="David"/>
          <w:sz w:val="26"/>
          <w:szCs w:val="26"/>
          <w:rtl/>
        </w:rPr>
      </w:pPr>
      <w:r w:rsidRPr="001E1027">
        <w:rPr>
          <w:rFonts w:ascii="David" w:eastAsia="David" w:hAnsi="David" w:cs="David"/>
          <w:sz w:val="26"/>
          <w:szCs w:val="26"/>
          <w:rtl/>
        </w:rPr>
        <w:t>יפה ציין יהודה שיפמן</w:t>
      </w:r>
      <w:r w:rsidRPr="001E1027">
        <w:rPr>
          <w:rFonts w:ascii="David" w:eastAsia="David" w:hAnsi="David" w:cs="David"/>
          <w:sz w:val="26"/>
          <w:szCs w:val="26"/>
          <w:vertAlign w:val="superscript"/>
        </w:rPr>
        <w:footnoteReference w:id="281"/>
      </w:r>
      <w:r w:rsidRPr="001E1027">
        <w:rPr>
          <w:rFonts w:ascii="David" w:eastAsia="David" w:hAnsi="David" w:cs="David"/>
          <w:sz w:val="26"/>
          <w:szCs w:val="26"/>
          <w:rtl/>
        </w:rPr>
        <w:t xml:space="preserve">: 'אין כל הצדקה לדון רק בקבוצת הלכות אחת, ויש לדון בחומר כולו. שנית יש להשתמש בשיטה ההשוואתית למטרות פרשניות ואולי אף היסטוריות. שלישית, יש להשאיר פתוחה את שאלת זיהוי הכת עד לסיום ההליך'. </w:t>
      </w:r>
    </w:p>
    <w:p w14:paraId="1704ECAC" w14:textId="77777777" w:rsidR="00DD09B3" w:rsidRPr="001E1027" w:rsidRDefault="00DD09B3" w:rsidP="00DD09B3">
      <w:pPr>
        <w:spacing w:before="280" w:line="360" w:lineRule="auto"/>
        <w:jc w:val="both"/>
        <w:rPr>
          <w:rFonts w:ascii="David" w:eastAsia="David" w:hAnsi="David" w:cs="David"/>
          <w:sz w:val="26"/>
          <w:szCs w:val="26"/>
          <w:rtl/>
        </w:rPr>
      </w:pPr>
      <w:r w:rsidRPr="001E1027">
        <w:rPr>
          <w:rFonts w:ascii="David" w:eastAsia="David" w:hAnsi="David" w:cs="David"/>
          <w:sz w:val="26"/>
          <w:szCs w:val="26"/>
          <w:rtl/>
        </w:rPr>
        <w:t>התורה מסמיכה את הכוהנים לראש השופטים ומנהיגי הרוח והדת (לצד נביאים, שרובם גם היו כוהנים/לויים), וחוקרים (עוד טרם מציאת המגילות) מסכימים שההגמוניה הראשונית השלטת מימי המקרא היתה הכהונה. החוקרים אף מסכימים שעדת קומראן היא מחוג הכהונה הקדומה, ואף מהמשמרת הנבחרת של בית צדוק שכיהנה ברצף עד חוניו השלישי (או יאסון). עם זאת, מה מבחין בין כוהני בית צדוק של בית ראשון עד אמצע בית שני לבין עדת קומראן?</w:t>
      </w:r>
    </w:p>
    <w:p w14:paraId="32F83F1A" w14:textId="77777777" w:rsidR="00DD09B3" w:rsidRPr="001E1027" w:rsidRDefault="00DD09B3" w:rsidP="00DD09B3">
      <w:pPr>
        <w:pStyle w:val="a3"/>
        <w:numPr>
          <w:ilvl w:val="0"/>
          <w:numId w:val="19"/>
        </w:numPr>
        <w:spacing w:before="280" w:line="360" w:lineRule="auto"/>
        <w:jc w:val="both"/>
        <w:rPr>
          <w:rFonts w:ascii="David" w:eastAsia="David" w:hAnsi="David" w:cs="David"/>
          <w:sz w:val="26"/>
          <w:szCs w:val="26"/>
        </w:rPr>
      </w:pPr>
      <w:r w:rsidRPr="001E1027">
        <w:rPr>
          <w:rFonts w:ascii="David" w:eastAsia="David" w:hAnsi="David" w:cs="David"/>
          <w:sz w:val="26"/>
          <w:szCs w:val="26"/>
          <w:rtl/>
        </w:rPr>
        <w:t>לפני עדת קומראן לא ידענו על קיומה של קבוצה חסידית כזו, או קבוצה דומה לה (ראה: 'בית נאמן'</w:t>
      </w:r>
      <w:r w:rsidRPr="001E1027">
        <w:rPr>
          <w:rStyle w:val="ad"/>
          <w:rFonts w:ascii="David" w:eastAsia="David" w:hAnsi="David" w:cs="David"/>
          <w:sz w:val="26"/>
          <w:szCs w:val="26"/>
          <w:rtl/>
        </w:rPr>
        <w:footnoteReference w:id="282"/>
      </w:r>
      <w:r w:rsidRPr="001E1027">
        <w:rPr>
          <w:rFonts w:ascii="David" w:eastAsia="David" w:hAnsi="David" w:cs="David"/>
          <w:sz w:val="26"/>
          <w:szCs w:val="26"/>
          <w:rtl/>
        </w:rPr>
        <w:t>).</w:t>
      </w:r>
    </w:p>
    <w:p w14:paraId="7899A042" w14:textId="77777777" w:rsidR="00DD09B3" w:rsidRPr="001E1027" w:rsidRDefault="00DD09B3" w:rsidP="00DD09B3">
      <w:pPr>
        <w:pStyle w:val="a3"/>
        <w:numPr>
          <w:ilvl w:val="0"/>
          <w:numId w:val="19"/>
        </w:numPr>
        <w:spacing w:before="280" w:line="360" w:lineRule="auto"/>
        <w:jc w:val="both"/>
        <w:rPr>
          <w:rFonts w:ascii="David" w:eastAsia="David" w:hAnsi="David" w:cs="David"/>
          <w:color w:val="FF0000"/>
          <w:sz w:val="26"/>
          <w:szCs w:val="26"/>
        </w:rPr>
      </w:pPr>
      <w:r w:rsidRPr="001E1027">
        <w:rPr>
          <w:rFonts w:ascii="David" w:eastAsia="David" w:hAnsi="David" w:cs="David"/>
          <w:color w:val="FF0000"/>
          <w:sz w:val="26"/>
          <w:szCs w:val="26"/>
          <w:rtl/>
        </w:rPr>
        <w:lastRenderedPageBreak/>
        <w:t>המגילות הכיתתיות (מהקבוצה השלישית בעיקר) שטרם נכתבו.</w:t>
      </w:r>
    </w:p>
    <w:p w14:paraId="38A5FFAF" w14:textId="77777777" w:rsidR="00DD09B3" w:rsidRPr="001E1027" w:rsidRDefault="00DD09B3" w:rsidP="00DD09B3">
      <w:pPr>
        <w:spacing w:before="280" w:line="360" w:lineRule="auto"/>
        <w:jc w:val="both"/>
        <w:rPr>
          <w:rFonts w:ascii="David" w:eastAsia="David" w:hAnsi="David" w:cs="David"/>
          <w:sz w:val="26"/>
          <w:szCs w:val="26"/>
          <w:rtl/>
        </w:rPr>
      </w:pPr>
      <w:r w:rsidRPr="001E1027">
        <w:rPr>
          <w:rFonts w:ascii="David" w:eastAsia="David" w:hAnsi="David" w:cs="David"/>
          <w:sz w:val="26"/>
          <w:szCs w:val="26"/>
          <w:rtl/>
        </w:rPr>
        <w:t xml:space="preserve">לפיכך ההנחה שבית צדוק של בית ראשון עד אמצע בית שני אחזו ושמרו על מגילות שתי קבוצות הראשונות (הקדמונים והר סיני), אך רב הנסתר וכאין גלוי באשר לכך. כנראה שבית צדוק של בית ראשון עד אמצע בית שני שמרו על מסורות כוהנים בעיקר בענייני פולחן וטהרה מהתורה (כמו: ויקרא כב' 16-1; יחזקאל מד' 31-17), ובשאר נצמדו למסורות פשט המקראות. בפרק 'כיא בחרו בקלות' אטען שמגילת המקדש נשמרה כבר מתחילת בית שני. חז”ל טוענים שחלק מהמשניות (ואפשר להניח שהרבה יותר מבין אלו שאבדו להם [כ-600 משניות]), היו הלכות סודיות רק של כוהנים (על כך מורחב בפרק 'סקירת נושאי המסורות שחז"ל מודים שקיבלו מהראשונים והסופרים'). </w:t>
      </w:r>
    </w:p>
    <w:p w14:paraId="534EB237" w14:textId="77777777" w:rsidR="00DD09B3" w:rsidRPr="001E1027" w:rsidRDefault="00DD09B3" w:rsidP="00DD09B3">
      <w:pPr>
        <w:spacing w:before="280" w:line="360" w:lineRule="auto"/>
        <w:jc w:val="both"/>
        <w:rPr>
          <w:rFonts w:ascii="David" w:eastAsia="David" w:hAnsi="David" w:cs="David"/>
          <w:sz w:val="26"/>
          <w:szCs w:val="26"/>
          <w:rtl/>
        </w:rPr>
      </w:pPr>
      <w:r w:rsidRPr="001E1027">
        <w:rPr>
          <w:rFonts w:ascii="David" w:eastAsia="David" w:hAnsi="David" w:cs="David"/>
          <w:sz w:val="26"/>
          <w:szCs w:val="26"/>
          <w:rtl/>
        </w:rPr>
        <w:t xml:space="preserve">אם עדת קומראן היא כעדת כוהנים/לווים, הרי אורח חייהם בעיר נפרדת היא היא מצוות תורה מפורשת של ערי לווים (במדבר לה'), ומתוכם 13 ערי כוהנים (יהושע כא'; דברי הימים א' ו' 42-44; עזרא ב' 70; נחמיה ז' 72). האם נטען שכל ההגמוניות הכוהניות שהיו לאורך תקופת התנ"ך היו מתבודדות או נזירות? וכי אופיה של עיר הכוהנים בענייני טהרה, כפי שמובא לגבי 'נֹב עִיר הַכֹּהֲנִים' (שמואל א' כב' 19), וחז"ל מציינים עיר כוהנים בתקופתם: 'גופנית' (ברכות מד'), שונה מעדת קומראן? שאל את עצמך – אם היית מוצא ספרייה של עיר כוהנים שבה היה המשכן כמו נוב, האם היית מגדיר אותה ככת או כתורת כוהנים? האם הספרייה שלה תהיה יותר קרובה למגילות קומראן או לספרות חז"ל? על כך יש להוסיף כי עדת קומראן הם גם חסידים, שמהותם היא ויתור עצמי לטובת הזולת והציבור, והרי ששילוב כוהנים סופרים וחסידים עולה יפה עם אורח חייהם של עדת קומראן. </w:t>
      </w:r>
    </w:p>
    <w:p w14:paraId="0D17D96D" w14:textId="77777777" w:rsidR="00DD09B3" w:rsidRPr="001E1027" w:rsidRDefault="00DD09B3" w:rsidP="00DD09B3">
      <w:pPr>
        <w:spacing w:before="280" w:line="360" w:lineRule="auto"/>
        <w:ind w:left="-57"/>
        <w:jc w:val="both"/>
        <w:rPr>
          <w:rFonts w:ascii="David" w:eastAsia="David" w:hAnsi="David" w:cs="David"/>
          <w:sz w:val="26"/>
          <w:szCs w:val="26"/>
          <w:rtl/>
        </w:rPr>
      </w:pPr>
      <w:r w:rsidRPr="001E1027">
        <w:rPr>
          <w:rFonts w:ascii="David" w:eastAsia="David" w:hAnsi="David" w:cs="David"/>
          <w:sz w:val="26"/>
          <w:szCs w:val="26"/>
          <w:rtl/>
        </w:rPr>
        <w:t xml:space="preserve">על אף התאמתה ואופיה הטבעי והתורני של עדת קומראן לעיר כוהנים נפרדת המקפידה על טהרה, הרי שבראש עדת קומראן כיהנו כוהנים מבני צדוק (מוזכרים כך כ-22 במגילות הכיתתיות), ואילו הנביא יחזקאל שמציינם ארבע פעמים – כולם בתפקיד כהונה במקדש. השאלה המתבקשת אם כן היא, מדוע עדת קומראן יושבת במדבר ובקומראן ולא במקדש?! </w:t>
      </w:r>
      <w:r w:rsidRPr="001E1027">
        <w:rPr>
          <w:rFonts w:ascii="David" w:eastAsia="David" w:hAnsi="David" w:cs="David"/>
          <w:sz w:val="26"/>
          <w:szCs w:val="26"/>
          <w:rtl/>
        </w:rPr>
        <w:tab/>
        <w:t>בספר זה נטען כי יש לחלק את תקופת עדת קומראן לשלושה תקופות, שהשאלה והתשובה מתייחס רק לאמצעית מהן: בתקופה הראשונה טרם ההתבוללות וטרום החשמונאים (תחילת המאה השנייה לפה”ס, עדת קומראן כיהנה במקדש בירושלים; בתקופה השנייה עדת קומראן נדדה למדבר (ובכללו ליישוב בקומראן) – על כך נענה להלן; בתקופה השלישית עדת קומראן התקרבה לחשמונאים, ואולי אף כיהנה בבית המקדש. ישנה תקופה נוספת מאוחרת לאלו - ימי הורדוס והחורבן, אך היא מזוהה בספר זה עם האיסיים.</w:t>
      </w:r>
    </w:p>
    <w:p w14:paraId="66FCDE39" w14:textId="77777777" w:rsidR="00DD09B3" w:rsidRPr="001E1027" w:rsidRDefault="00DD09B3" w:rsidP="00DD09B3">
      <w:pPr>
        <w:spacing w:before="280" w:line="360" w:lineRule="auto"/>
        <w:jc w:val="both"/>
        <w:rPr>
          <w:rFonts w:ascii="David" w:hAnsi="David" w:cs="David"/>
          <w:sz w:val="26"/>
          <w:szCs w:val="26"/>
          <w:u w:color="008000"/>
          <w:rtl/>
        </w:rPr>
      </w:pPr>
      <w:r w:rsidRPr="001E1027">
        <w:rPr>
          <w:rFonts w:ascii="David" w:hAnsi="David" w:cs="David"/>
          <w:sz w:val="26"/>
          <w:szCs w:val="26"/>
          <w:rtl/>
        </w:rPr>
        <w:t xml:space="preserve">אם מובנים ומתקבלים הפרקים הקודמים על זהותם וחשיבותם של עדת קומראן והמגילות, הרי שפועל יוצא של עדת קומראן כקבוצה נעלה </w:t>
      </w:r>
      <w:r w:rsidRPr="001E1027">
        <w:rPr>
          <w:rFonts w:ascii="David" w:eastAsia="David" w:hAnsi="David" w:cs="David"/>
          <w:sz w:val="26"/>
          <w:szCs w:val="26"/>
          <w:rtl/>
        </w:rPr>
        <w:t>בתורה</w:t>
      </w:r>
      <w:r w:rsidRPr="001E1027">
        <w:rPr>
          <w:rFonts w:ascii="David" w:hAnsi="David" w:cs="David"/>
          <w:sz w:val="26"/>
          <w:szCs w:val="26"/>
          <w:rtl/>
        </w:rPr>
        <w:t xml:space="preserve"> ובקדושה, היא מרוממת מעם הארץ, </w:t>
      </w:r>
      <w:r w:rsidRPr="001E1027">
        <w:rPr>
          <w:rFonts w:ascii="David" w:hAnsi="David" w:cs="David"/>
          <w:sz w:val="26"/>
          <w:szCs w:val="26"/>
          <w:rtl/>
        </w:rPr>
        <w:lastRenderedPageBreak/>
        <w:t>וזאת במיוחד בתקופת ההתיונות החריפה ששררה בתקופת הטרום-חשמונאית. מכאן שטבעי ונכון שעדת קומראן תתבודד אם מהעם החוטא, כהודאתם: '[ואתם יודעים ש]פרשנו מרוב הע]ם ומכול טומאתם] [ו]מהתערב בדברים האלה ומלבוא ע[מהם] לגב אלה' (ממ"ת ד' 7-8). כך כבר המליץ ירמיהו ט' 1: 'מִי יִתְּנֵנִי בַמִּדְבָּר מְלוֹן אֹרְחִים וְאֶעֶזְבָה אֶת עַמִּי וְאֵלְכָה מֵאִתָּם: כִּי כֻלָּם מְנָאֲפִים עֲצֶרֶת בֹּגְדִים'. ולמעשה, אין הבדל בין עדת קומראן שהתרחקה מהמתייונים וירדה למדבר</w:t>
      </w:r>
      <w:r w:rsidRPr="001E1027">
        <w:rPr>
          <w:rFonts w:ascii="David" w:hAnsi="David" w:cs="David" w:hint="cs"/>
          <w:sz w:val="26"/>
          <w:szCs w:val="26"/>
          <w:rtl/>
        </w:rPr>
        <w:t>,</w:t>
      </w:r>
      <w:r w:rsidRPr="001E1027">
        <w:rPr>
          <w:rStyle w:val="ad"/>
          <w:rFonts w:ascii="David" w:hAnsi="David" w:cs="David"/>
          <w:sz w:val="26"/>
          <w:szCs w:val="26"/>
          <w:rtl/>
        </w:rPr>
        <w:footnoteReference w:id="283"/>
      </w:r>
      <w:r w:rsidRPr="001E1027">
        <w:rPr>
          <w:rFonts w:ascii="David" w:hAnsi="David" w:cs="David"/>
          <w:sz w:val="26"/>
          <w:szCs w:val="26"/>
          <w:rtl/>
        </w:rPr>
        <w:t xml:space="preserve"> לבין בריחת החשמונאים למדבר אחריהם ובעקבותם (</w:t>
      </w:r>
      <w:bookmarkStart w:id="117" w:name="_Hlk531733970"/>
      <w:r w:rsidRPr="001E1027">
        <w:rPr>
          <w:rFonts w:ascii="David" w:hAnsi="David" w:cs="David"/>
          <w:sz w:val="26"/>
          <w:szCs w:val="26"/>
          <w:rtl/>
        </w:rPr>
        <w:t>מק"א ב' 33-29</w:t>
      </w:r>
      <w:r w:rsidRPr="001E1027">
        <w:rPr>
          <w:rStyle w:val="ad"/>
          <w:rFonts w:ascii="David" w:hAnsi="David" w:cs="David"/>
          <w:sz w:val="26"/>
          <w:szCs w:val="26"/>
          <w:rtl/>
        </w:rPr>
        <w:footnoteReference w:id="284"/>
      </w:r>
      <w:r w:rsidRPr="001E1027">
        <w:rPr>
          <w:rFonts w:ascii="David" w:hAnsi="David" w:cs="David"/>
          <w:sz w:val="26"/>
          <w:szCs w:val="26"/>
          <w:rtl/>
        </w:rPr>
        <w:t>. מק"ב ה' 35</w:t>
      </w:r>
      <w:bookmarkEnd w:id="117"/>
      <w:r w:rsidRPr="001E1027">
        <w:rPr>
          <w:rStyle w:val="ad"/>
          <w:rFonts w:ascii="David" w:hAnsi="David" w:cs="David"/>
          <w:sz w:val="26"/>
          <w:szCs w:val="26"/>
          <w:rtl/>
        </w:rPr>
        <w:footnoteReference w:id="285"/>
      </w:r>
      <w:r w:rsidRPr="001E1027">
        <w:rPr>
          <w:rFonts w:ascii="David" w:hAnsi="David" w:cs="David"/>
          <w:sz w:val="26"/>
          <w:szCs w:val="26"/>
          <w:rtl/>
        </w:rPr>
        <w:t xml:space="preserve"> מתאר את ירידת יהודה המקבי עם 9 חבריו רק לאחר הטמאת אנטיוכוס את המקדש). לאחרונה כנה ורמן הציעה שהמרידות/בריחות </w:t>
      </w:r>
      <w:r w:rsidRPr="001E1027">
        <w:rPr>
          <w:rFonts w:ascii="David" w:hAnsi="David" w:cs="David" w:hint="cs"/>
          <w:sz w:val="26"/>
          <w:szCs w:val="26"/>
          <w:rtl/>
        </w:rPr>
        <w:t xml:space="preserve">ראשונות בספרי המקבים </w:t>
      </w:r>
      <w:r w:rsidRPr="001E1027">
        <w:rPr>
          <w:rFonts w:ascii="David" w:hAnsi="David" w:cs="David"/>
          <w:sz w:val="26"/>
          <w:szCs w:val="26"/>
          <w:rtl/>
        </w:rPr>
        <w:t>מכוונות לעדת קומראן</w:t>
      </w:r>
      <w:r w:rsidRPr="001E1027">
        <w:rPr>
          <w:rFonts w:ascii="David" w:hAnsi="David" w:cs="David" w:hint="cs"/>
          <w:sz w:val="26"/>
          <w:szCs w:val="26"/>
          <w:rtl/>
        </w:rPr>
        <w:t>,</w:t>
      </w:r>
      <w:r w:rsidRPr="001E1027">
        <w:rPr>
          <w:rStyle w:val="ad"/>
          <w:rFonts w:ascii="David" w:hAnsi="David" w:cs="David"/>
          <w:sz w:val="26"/>
          <w:szCs w:val="26"/>
          <w:rtl/>
        </w:rPr>
        <w:footnoteReference w:id="286"/>
      </w:r>
      <w:r w:rsidRPr="001E1027">
        <w:rPr>
          <w:rFonts w:ascii="David" w:hAnsi="David" w:cs="David"/>
          <w:sz w:val="26"/>
          <w:szCs w:val="26"/>
          <w:rtl/>
        </w:rPr>
        <w:t xml:space="preserve"> על פניו החשמונאים הקפידו בחומרת טהרה דומה לעדת קומראן, למשל באוכלם רק עשבים</w:t>
      </w:r>
      <w:bookmarkStart w:id="118" w:name="_Hlk531728825"/>
      <w:r w:rsidRPr="001E1027">
        <w:rPr>
          <w:rStyle w:val="ad"/>
          <w:rFonts w:ascii="David" w:hAnsi="David" w:cs="David"/>
          <w:sz w:val="26"/>
          <w:szCs w:val="26"/>
          <w:rtl/>
        </w:rPr>
        <w:footnoteReference w:id="287"/>
      </w:r>
      <w:bookmarkEnd w:id="118"/>
      <w:r w:rsidRPr="001E1027">
        <w:rPr>
          <w:rFonts w:ascii="David" w:hAnsi="David" w:cs="David"/>
          <w:sz w:val="26"/>
          <w:szCs w:val="26"/>
          <w:rtl/>
        </w:rPr>
        <w:t>, וקדימות וקרבת המקוואות וכלי האוכל שבארמוניתיהם ביריחו. מעניין שבעוד מקובל להעריך ואף להעריץ את החשמונאים בשל כך, בימינו לא השכילו לייחס הערכה זו גם, וכאמור אף קודם ויותר - לעדת קומראן</w:t>
      </w:r>
      <w:r w:rsidRPr="001E1027">
        <w:rPr>
          <w:rFonts w:ascii="David" w:hAnsi="David" w:cs="David"/>
          <w:sz w:val="26"/>
          <w:szCs w:val="26"/>
          <w:u w:color="008000"/>
          <w:rtl/>
        </w:rPr>
        <w:t>. כאשר הכיתתיות של עדת קומראן נבחנת מול ההיתיוונות ההמונית בתקופה הטרום חשמונאית, הרי שהתרחקותם מהעם ומישראל מובנת ואף מתבקשת, כמנסה לשמור על גחלת היהדות. מאידך, דווקא הפרושים שגינו והדירו את עם הארץ בתקופות מאוחרות יותר, כאשר כבר לא היתה התיוונות, אלו לכאורה יותר כיתתיים.</w:t>
      </w:r>
    </w:p>
    <w:p w14:paraId="0DE61052" w14:textId="77777777" w:rsidR="00DD09B3" w:rsidRPr="001E1027" w:rsidRDefault="00DD09B3" w:rsidP="00DD09B3">
      <w:pPr>
        <w:spacing w:before="280" w:line="360" w:lineRule="auto"/>
        <w:ind w:left="-57"/>
        <w:jc w:val="both"/>
        <w:rPr>
          <w:rFonts w:ascii="David" w:eastAsia="David" w:hAnsi="David" w:cs="David"/>
          <w:sz w:val="26"/>
          <w:szCs w:val="26"/>
          <w:rtl/>
        </w:rPr>
      </w:pPr>
      <w:r w:rsidRPr="001E1027">
        <w:rPr>
          <w:rFonts w:ascii="David" w:eastAsia="David" w:hAnsi="David" w:cs="David"/>
          <w:sz w:val="26"/>
          <w:szCs w:val="26"/>
          <w:rtl/>
        </w:rPr>
        <w:t>מורה הצדק הנחה להקים מחנות שאורח החיים בהם שיתופי כקיבוץ: הרכוש וההון יהיו שייכים לכל היחד (מחנה אחד), ייסדו את ה"קופה"</w:t>
      </w:r>
      <w:r w:rsidRPr="001E1027">
        <w:rPr>
          <w:rFonts w:ascii="David" w:eastAsia="David" w:hAnsi="David" w:cs="David"/>
          <w:sz w:val="26"/>
          <w:szCs w:val="26"/>
          <w:vertAlign w:val="superscript"/>
        </w:rPr>
        <w:footnoteReference w:id="288"/>
      </w:r>
      <w:r w:rsidRPr="001E1027">
        <w:rPr>
          <w:rFonts w:ascii="David" w:eastAsia="David" w:hAnsi="David" w:cs="David"/>
          <w:sz w:val="26"/>
          <w:szCs w:val="26"/>
          <w:rtl/>
        </w:rPr>
        <w:t xml:space="preserve"> (בלשון חז”ל</w:t>
      </w:r>
      <w:r w:rsidRPr="001E1027">
        <w:rPr>
          <w:rFonts w:ascii="David" w:eastAsia="David" w:hAnsi="David" w:cs="David"/>
          <w:sz w:val="26"/>
          <w:szCs w:val="26"/>
          <w:vertAlign w:val="superscript"/>
        </w:rPr>
        <w:footnoteReference w:id="289"/>
      </w:r>
      <w:r w:rsidRPr="001E1027">
        <w:rPr>
          <w:rFonts w:ascii="David" w:eastAsia="David" w:hAnsi="David" w:cs="David"/>
          <w:sz w:val="26"/>
          <w:szCs w:val="26"/>
          <w:rtl/>
        </w:rPr>
        <w:t>), וסעודות הלימוד והמשפט משותפים. אהבה וחסד</w:t>
      </w:r>
      <w:r w:rsidRPr="001E1027">
        <w:rPr>
          <w:rFonts w:ascii="David" w:eastAsia="David" w:hAnsi="David" w:cs="David"/>
          <w:sz w:val="26"/>
          <w:szCs w:val="26"/>
          <w:vertAlign w:val="superscript"/>
        </w:rPr>
        <w:footnoteReference w:id="290"/>
      </w:r>
      <w:r w:rsidRPr="001E1027">
        <w:rPr>
          <w:rFonts w:ascii="David" w:eastAsia="David" w:hAnsi="David" w:cs="David"/>
          <w:sz w:val="26"/>
          <w:szCs w:val="26"/>
          <w:rtl/>
        </w:rPr>
        <w:t xml:space="preserve"> הם מיסודות דרכם בין חברי העדה, והפוך מכך למתנכרים להם או </w:t>
      </w:r>
      <w:r w:rsidRPr="001E1027">
        <w:rPr>
          <w:rFonts w:ascii="David" w:eastAsia="David" w:hAnsi="David" w:cs="David"/>
          <w:sz w:val="26"/>
          <w:szCs w:val="26"/>
          <w:rtl/>
        </w:rPr>
        <w:lastRenderedPageBreak/>
        <w:t>לתועים בתורה (אנשי החושך, המתייונים בימיו של מורה הצדק)</w:t>
      </w:r>
      <w:r w:rsidRPr="001E1027">
        <w:rPr>
          <w:rStyle w:val="ad"/>
          <w:rFonts w:ascii="David" w:eastAsia="David" w:hAnsi="David" w:cs="David"/>
          <w:sz w:val="26"/>
          <w:szCs w:val="26"/>
          <w:rtl/>
        </w:rPr>
        <w:t xml:space="preserve"> </w:t>
      </w:r>
      <w:r w:rsidRPr="001E1027">
        <w:rPr>
          <w:rStyle w:val="ad"/>
          <w:rFonts w:ascii="David" w:eastAsia="David" w:hAnsi="David" w:cs="David"/>
          <w:sz w:val="26"/>
          <w:szCs w:val="26"/>
          <w:rtl/>
        </w:rPr>
        <w:footnoteReference w:id="291"/>
      </w:r>
      <w:r w:rsidRPr="001E1027">
        <w:rPr>
          <w:rFonts w:ascii="David" w:eastAsia="David" w:hAnsi="David" w:cs="David"/>
          <w:sz w:val="26"/>
          <w:szCs w:val="26"/>
          <w:rtl/>
        </w:rPr>
        <w:t xml:space="preserve">. תקנות אלו מותאמות למעגל קבוצתי קטן ממעגל העם, אך ישנם גם תקנות לכל העם כמו בסרך אחרית הימים, וספרות החוכמה במגילות מופנית לכל איש בהמלצות מוסר. אורח החיים העתיק התרכז על פי רוב בקהילות, ורבות מהלכות אלו קיבלו הפרושים והנוצרים הראשונים (בעיקר דרך החסידים-איסיים, כפי שיפורט בפרק בנושא זה). יש לציין שגם </w:t>
      </w:r>
      <w:hyperlink r:id="rId106" w:history="1">
        <w:r w:rsidRPr="001E1027">
          <w:rPr>
            <w:rStyle w:val="Hyperlink"/>
            <w:rFonts w:ascii="David" w:eastAsia="David" w:hAnsi="David" w:cs="David"/>
            <w:sz w:val="26"/>
            <w:szCs w:val="26"/>
            <w:rtl/>
          </w:rPr>
          <w:t>בני הנביאים</w:t>
        </w:r>
      </w:hyperlink>
      <w:r w:rsidRPr="001E1027">
        <w:rPr>
          <w:rFonts w:ascii="David" w:eastAsia="David" w:hAnsi="David" w:cs="David"/>
          <w:sz w:val="26"/>
          <w:szCs w:val="26"/>
          <w:rtl/>
        </w:rPr>
        <w:t xml:space="preserve"> – תלמידי שמואל ואלישע, הם בעלי מאפיינים דומים, וכן האמנה שבנחמיה ט'-י'. גם מסורות כיתתיות כאלו עברו למסורת חז"ל, </w:t>
      </w:r>
      <w:r w:rsidRPr="001E1027">
        <w:rPr>
          <w:rFonts w:ascii="David" w:hAnsi="David" w:cs="David"/>
          <w:sz w:val="26"/>
          <w:szCs w:val="26"/>
          <w:rtl/>
        </w:rPr>
        <w:t>והשיא שסותר את קיבעון ההחמרה והקקצנה של עדת קומראן, הוא הההלכה של ביטולה של עדת קומראן את עונש המוות בתורה על ידי נדר (ראו בפרק נפרד).</w:t>
      </w:r>
    </w:p>
    <w:p w14:paraId="4E0CC493" w14:textId="77777777" w:rsidR="00DD09B3" w:rsidRPr="001E1027" w:rsidRDefault="00DD09B3" w:rsidP="00DD09B3">
      <w:pPr>
        <w:spacing w:before="280" w:line="360" w:lineRule="auto"/>
        <w:ind w:left="-57"/>
        <w:jc w:val="both"/>
        <w:rPr>
          <w:rFonts w:ascii="David" w:eastAsia="David" w:hAnsi="David" w:cs="David"/>
          <w:sz w:val="26"/>
          <w:szCs w:val="26"/>
          <w:rtl/>
        </w:rPr>
      </w:pPr>
      <w:r w:rsidRPr="001E1027">
        <w:rPr>
          <w:rFonts w:ascii="David" w:eastAsia="David" w:hAnsi="David" w:cs="David"/>
          <w:sz w:val="26"/>
          <w:szCs w:val="26"/>
          <w:rtl/>
        </w:rPr>
        <w:t>לפיכך, עיר כוהנים כעדת קומראן מקבלת חיזוק משנה תוקף כאשר אין בית מקדש, או כאשר בית המקדש אינו בניהולם, ויש להם ביקורת כלפי השולטים בעיר, וטהרת המקדש והכוהנים בה. לפיכך עדת קומראן מחליפה את ירושלים/המקדש בקדושתה העצמית כעדת קודש: 'כאשר כת̇וב עליו [אומר לצי]ון מלך אלוהיך‏ [</w:t>
      </w:r>
      <w:r w:rsidRPr="001E1027">
        <w:rPr>
          <w:rFonts w:ascii="David" w:eastAsia="David" w:hAnsi="David" w:cs="David"/>
          <w:b/>
          <w:bCs/>
          <w:sz w:val="26"/>
          <w:szCs w:val="26"/>
          <w:rtl/>
        </w:rPr>
        <w:t>צי]ון ה[יאה‏] [עדת כול בני הצדק</w:t>
      </w:r>
      <w:r w:rsidRPr="001E1027">
        <w:rPr>
          <w:rFonts w:ascii="David" w:eastAsia="David" w:hAnsi="David" w:cs="David"/>
          <w:sz w:val="26"/>
          <w:szCs w:val="26"/>
          <w:rtl/>
        </w:rPr>
        <w:t xml:space="preserve"> המה] מקימ[י‏] הברית הסרים מלכ̇ת‏ [בד]ר֯ך֯ העם ואל[ו]היך̇ ה̇ו̇אה ‏[מלכי צדק' (פשר מלכיצדק 13</w:t>
      </w:r>
      <w:r w:rsidRPr="001E1027">
        <w:rPr>
          <w:rFonts w:ascii="David" w:eastAsia="David" w:hAnsi="David" w:cs="David"/>
          <w:sz w:val="26"/>
          <w:szCs w:val="26"/>
        </w:rPr>
        <w:t>Q</w:t>
      </w:r>
      <w:r w:rsidRPr="001E1027">
        <w:rPr>
          <w:rFonts w:ascii="David" w:eastAsia="David" w:hAnsi="David" w:cs="David"/>
          <w:sz w:val="26"/>
          <w:szCs w:val="26"/>
          <w:rtl/>
        </w:rPr>
        <w:t>11 25-23), ולכן, כפי שהתורה אוסרת על כוהנים בעלי מום לשרת במקדש (ויקרא כא' 17), כך גם עדת קומראן אינה מרשה לטמאים ובעלי מומים לשהות בעדתם (ברית דמשק 4</w:t>
      </w:r>
      <w:r w:rsidRPr="001E1027">
        <w:rPr>
          <w:rFonts w:ascii="David" w:eastAsia="David" w:hAnsi="David" w:cs="David"/>
          <w:sz w:val="26"/>
          <w:szCs w:val="26"/>
        </w:rPr>
        <w:t>QDa</w:t>
      </w:r>
      <w:r w:rsidRPr="001E1027">
        <w:rPr>
          <w:rFonts w:ascii="David" w:eastAsia="David" w:hAnsi="David" w:cs="David"/>
          <w:sz w:val="26"/>
          <w:szCs w:val="26"/>
          <w:rtl/>
        </w:rPr>
        <w:t xml:space="preserve"> קטע 8 9-6; סרך היחד ב' 9-1).</w:t>
      </w:r>
    </w:p>
    <w:p w14:paraId="5ADE0A60" w14:textId="77777777" w:rsidR="00DD09B3" w:rsidRPr="001E1027" w:rsidRDefault="00DD09B3" w:rsidP="00DD09B3">
      <w:pPr>
        <w:spacing w:before="280" w:line="360" w:lineRule="auto"/>
        <w:ind w:left="-57"/>
        <w:jc w:val="both"/>
        <w:rPr>
          <w:rFonts w:ascii="David" w:eastAsia="David" w:hAnsi="David" w:cs="David"/>
          <w:sz w:val="26"/>
          <w:szCs w:val="26"/>
          <w:rtl/>
        </w:rPr>
      </w:pPr>
      <w:r w:rsidRPr="001E1027">
        <w:rPr>
          <w:rFonts w:ascii="David" w:eastAsia="David" w:hAnsi="David" w:cs="David"/>
          <w:sz w:val="26"/>
          <w:szCs w:val="26"/>
          <w:rtl/>
        </w:rPr>
        <w:t>בהקשר כהונת עדת קומראן במקדש, נטישתו וחזרה בשלבים במהלך תקופת החשמונאים, יש לציין את מגילת המקדש, מגילת ירושלים החדשה (בארמית) ומזמורי אהבה לירושלים. לכאורה מגילות אלו מצביעות על זיקה ישירה למקדש, אך מגילת המקדש מיוחסת למתן תורה (כך שאין לה קשר להתבודדותה הזמנית ולעדת קומראן כקבוצה, אלא רק לאחיתה ושימושה); מ' ירושלים החדשה מתייחסת לפרטי הבנייה ארכיטקטוניים של ירושלים באחרית הימים</w:t>
      </w:r>
      <w:r w:rsidRPr="001E1027">
        <w:rPr>
          <w:rStyle w:val="ad"/>
          <w:rFonts w:ascii="David" w:hAnsi="David" w:cs="David"/>
          <w:sz w:val="26"/>
          <w:szCs w:val="26"/>
          <w:rtl/>
        </w:rPr>
        <w:footnoteReference w:id="292"/>
      </w:r>
      <w:r w:rsidRPr="001E1027">
        <w:rPr>
          <w:rFonts w:ascii="David" w:eastAsia="David" w:hAnsi="David" w:cs="David"/>
          <w:sz w:val="26"/>
          <w:szCs w:val="26"/>
          <w:rtl/>
        </w:rPr>
        <w:t xml:space="preserve">; ומזמורי האהבה לירושלים בתקופה שעדת קומראן במדבר – אלו מצביעים שהפרישה הינה זמנית וירושלים בראש שמחתם. </w:t>
      </w:r>
      <w:r w:rsidRPr="001E1027">
        <w:rPr>
          <w:rFonts w:ascii="David" w:eastAsia="David" w:hAnsi="David" w:cs="David"/>
          <w:color w:val="FF0000"/>
          <w:sz w:val="26"/>
          <w:szCs w:val="26"/>
          <w:rtl/>
        </w:rPr>
        <w:t>ראו בהרחבה בפרק על ירושלים.</w:t>
      </w:r>
    </w:p>
    <w:p w14:paraId="1340EFF3" w14:textId="77777777" w:rsidR="00DD09B3" w:rsidRPr="001E1027" w:rsidRDefault="00DD09B3" w:rsidP="00DD09B3">
      <w:pPr>
        <w:spacing w:before="280" w:line="360" w:lineRule="auto"/>
        <w:ind w:left="-57"/>
        <w:jc w:val="both"/>
        <w:rPr>
          <w:rFonts w:ascii="David" w:eastAsia="David" w:hAnsi="David" w:cs="David"/>
          <w:sz w:val="26"/>
          <w:szCs w:val="26"/>
          <w:rtl/>
        </w:rPr>
      </w:pPr>
      <w:r w:rsidRPr="001E1027">
        <w:rPr>
          <w:rFonts w:ascii="David" w:eastAsia="David" w:hAnsi="David" w:cs="David"/>
          <w:sz w:val="26"/>
          <w:szCs w:val="26"/>
          <w:rtl/>
        </w:rPr>
        <w:t xml:space="preserve">כאמור לעיל, לאחר תקופת ההתבודדות של הפרישה מהמקדש בגלל המתיוונים, ולאחר שחוסלה ההתיוונות (כנבואת 40 השנה [ברית דמשק כ' 15-13]) בכימי יוחנן הורקנוס, חזרה עדת קומראן בתקופה השלישית לירושלים והמקדש, ואלו ימי שיא השפעתה לצידו של יונתן </w:t>
      </w:r>
      <w:r w:rsidRPr="001E1027">
        <w:rPr>
          <w:rFonts w:ascii="David" w:eastAsia="David" w:hAnsi="David" w:cs="David"/>
          <w:sz w:val="26"/>
          <w:szCs w:val="26"/>
          <w:rtl/>
        </w:rPr>
        <w:lastRenderedPageBreak/>
        <w:t>אלכסנדר ינאי – (בניגוד לפרושים שהיו יריבים לשני אלו). מגמה זו נמשכה בין בחפצת הורדוס את האיסיים, וכך כך יפורט בפרקים המיועדים לכך בהמשך.</w:t>
      </w:r>
    </w:p>
    <w:p w14:paraId="3D420668" w14:textId="77777777" w:rsidR="00DD09B3" w:rsidRPr="001E1027" w:rsidRDefault="00DD09B3" w:rsidP="00DD09B3">
      <w:pPr>
        <w:spacing w:before="280" w:line="360" w:lineRule="auto"/>
        <w:ind w:left="-57"/>
        <w:jc w:val="both"/>
        <w:rPr>
          <w:rFonts w:ascii="David" w:eastAsia="David" w:hAnsi="David" w:cs="David"/>
          <w:sz w:val="26"/>
          <w:szCs w:val="26"/>
          <w:rtl/>
        </w:rPr>
      </w:pPr>
      <w:r w:rsidRPr="001E1027">
        <w:rPr>
          <w:rFonts w:ascii="David" w:eastAsia="David" w:hAnsi="David" w:cs="David"/>
          <w:sz w:val="26"/>
          <w:szCs w:val="26"/>
          <w:rtl/>
        </w:rPr>
        <w:t>מגילת ברית דמשק נכתבה לכל המחנות (קהילות) של עדת קומראן, ואילו הסרכים הם מגילות לקהילה יותר ממוקדת. אך גם מהלכות כיתתיות של שני סוגים אלו, הועתקו והועברו הלכות רבות לספרות חז"ל, ורלוונטיות למעגלי הפרט והקהילה, וחלקן לכל העם (וחלקן אכן חסר לנו לכל העם, ראו בפרק 'ההלכה להיום'). נזכיר הלכה מפתיעה בברית דמשק ???, שמציינת שיש לשמור ??? גם בגלות/ניכר – 'עיר מגוריהם'.</w:t>
      </w:r>
    </w:p>
    <w:p w14:paraId="28FCA869" w14:textId="77777777" w:rsidR="00DD09B3" w:rsidRPr="001E1027" w:rsidRDefault="00DD09B3" w:rsidP="00DD09B3">
      <w:pPr>
        <w:spacing w:before="280" w:line="360" w:lineRule="auto"/>
        <w:jc w:val="both"/>
        <w:rPr>
          <w:rFonts w:ascii="David" w:hAnsi="David" w:cs="David"/>
          <w:sz w:val="26"/>
          <w:szCs w:val="26"/>
          <w:rtl/>
        </w:rPr>
      </w:pPr>
      <w:r w:rsidRPr="001E1027">
        <w:rPr>
          <w:rFonts w:ascii="David" w:eastAsia="David" w:hAnsi="David" w:cs="David"/>
          <w:sz w:val="26"/>
          <w:szCs w:val="26"/>
          <w:rtl/>
        </w:rPr>
        <w:t xml:space="preserve">אף על פי כן, חוקרים נוטים לצמצם את עדת קומראן להגדרה הסוציולוגית של כת מתבודדת, אף שעד היום הגדרות אלו תואמות לקבוצות נעלות ונבחרות, כמו מיונים ונהלים של </w:t>
      </w:r>
      <w:hyperlink r:id="rId107" w:history="1">
        <w:r w:rsidRPr="001E1027">
          <w:rPr>
            <w:rStyle w:val="Hyperlink"/>
            <w:rFonts w:ascii="David" w:eastAsia="David" w:hAnsi="David" w:cs="David"/>
            <w:sz w:val="26"/>
            <w:szCs w:val="26"/>
            <w:rtl/>
          </w:rPr>
          <w:t>קיבוצים ויחידות מובחרות בצבא</w:t>
        </w:r>
      </w:hyperlink>
      <w:r w:rsidRPr="001E1027">
        <w:rPr>
          <w:rFonts w:ascii="David" w:eastAsia="David" w:hAnsi="David" w:cs="David"/>
          <w:sz w:val="26"/>
          <w:szCs w:val="26"/>
          <w:rtl/>
        </w:rPr>
        <w:t xml:space="preserve"> (למרות שככלל הקהילה החברתית בעולם המודרני רחוקה מחיי הקהיתיות העתיקים). יגאל ידין מסכם בעמ' 171 למאמרו על שלושים שנות ארכיאולוגיה בא"י: 'האתגר הגדול העומד עתה לפני החוקרים הוא להאיר בעזרת המגילות את אחת התקופות החשובות ביותר בתולדותינו: שלהי תקופת בית שני. הדבר אפשרי רק אם יוסר המחסום הרוחני, ההיסטורי והדתי'. הדברים יפים, אך גם הפוך – כלפי החוקרים עצמם. הן העולם האמוני-דתי והן העולם המחקר האובייקטיבי, אינם מכירים את רוממות הכהונה הגדולה של בית צדוק בהיותם כנסת ישראל והסופרים, למרות שמעלתם זו היתה בתקופות מעטות בהיסטוריה היהודית, ולמעלה מכל כבשיא ימי עדת קומראן. מחסום תפיסתי גלותי זה קיבע הגדרות סוציולוגיות צרות וכיתתיות, ובמקרים קיצוניים אף לסלידה. אדרבא, יש להבין את רוממותם של עדת קומראן לצד מהותם התורנית כמצב נכון וטבעי למעמד הכהונה והסופרים - היא ההגדרה הסוציולוגית הנכונה. נקודת המבט המודרנית שכת הינה התארגנות נחותה דחויה או מיושנת, יסודה בטעות. כת, או יותר נכון – קבוצת עלית, היא ככנסת ישראל בעולם העתיק, אך גם בהגמוניות הנהגה שונות לאורך ההיסטוריה. יתרה מזו, טבע האדם לא השתנה, סולם מאסלו מציב נאמנה את הצורך במקובלות חברתית, וייתכן שנוכח התפוררות הקהילתיות בעולם המודרני – קשה להבין גיבושה וערכה של עדת קומראן. יש לזכור שגם הפרושים הראשונים, היו קרובים מאוד בתפיסתם החברתית והקהילתית</w:t>
      </w:r>
      <w:r w:rsidRPr="001E1027">
        <w:rPr>
          <w:rStyle w:val="ad"/>
          <w:rFonts w:ascii="David" w:hAnsi="David" w:cs="David"/>
          <w:sz w:val="26"/>
          <w:szCs w:val="26"/>
          <w:rtl/>
        </w:rPr>
        <w:footnoteReference w:id="293"/>
      </w:r>
      <w:r w:rsidRPr="001E1027">
        <w:rPr>
          <w:rFonts w:ascii="David" w:hAnsi="David" w:cs="David"/>
          <w:sz w:val="26"/>
          <w:szCs w:val="26"/>
          <w:rtl/>
        </w:rPr>
        <w:t>, כאשר נוכח החורבן ואיבוד תפקיד הכהונה, מתקופת האמוראים בוטלו הלכות טהרה שונות.</w:t>
      </w:r>
    </w:p>
    <w:p w14:paraId="7FD59BCF" w14:textId="77777777" w:rsidR="00DD09B3" w:rsidRPr="001E1027" w:rsidRDefault="00DD09B3" w:rsidP="00DD09B3">
      <w:pPr>
        <w:spacing w:before="280" w:line="360" w:lineRule="auto"/>
        <w:jc w:val="both"/>
        <w:rPr>
          <w:rFonts w:ascii="David" w:hAnsi="David" w:cs="David"/>
          <w:sz w:val="26"/>
          <w:szCs w:val="26"/>
          <w:rtl/>
        </w:rPr>
      </w:pPr>
      <w:r w:rsidRPr="001E1027">
        <w:rPr>
          <w:rFonts w:ascii="David" w:hAnsi="David" w:cs="David"/>
          <w:sz w:val="26"/>
          <w:szCs w:val="26"/>
          <w:rtl/>
        </w:rPr>
        <w:lastRenderedPageBreak/>
        <w:t>בכל אופן, דווקא בדורות האחרונות של עדת קומראן (שלדעתי אז החל שילובם כחסידים בחז"ל ובנצרות), פילון מספר על 4,000 איסיים שיושבים בירושלים</w:t>
      </w:r>
      <w:r w:rsidRPr="001E1027">
        <w:rPr>
          <w:rStyle w:val="ad"/>
          <w:rFonts w:ascii="David" w:hAnsi="David" w:cs="David"/>
          <w:sz w:val="26"/>
          <w:szCs w:val="26"/>
          <w:rtl/>
        </w:rPr>
        <w:footnoteReference w:id="294"/>
      </w:r>
      <w:r w:rsidRPr="001E1027">
        <w:rPr>
          <w:rFonts w:ascii="David" w:hAnsi="David" w:cs="David"/>
          <w:sz w:val="26"/>
          <w:szCs w:val="26"/>
          <w:rtl/>
        </w:rPr>
        <w:t>, ויוספוס מספר על שער האיסיים שבצד המערבי לבירה (כאשר בצפון-מערב אזור המצורעים לפי מגילת המקדש ??, ובית הצואה לפי ??). גם קרבתם להורדוס מלמדת על חשיבות ומעמדת אפילו בעיני המלכות. מיקום כמות וקרבה למלכות אלו מאייפנים של אליטה בחברה, ולא כת בדלנית להתרחוקותה מהעם.</w:t>
      </w:r>
    </w:p>
    <w:p w14:paraId="40C741F8" w14:textId="77777777" w:rsidR="00DD09B3" w:rsidRPr="001E1027" w:rsidRDefault="00DD09B3" w:rsidP="00DD09B3">
      <w:pPr>
        <w:spacing w:before="280" w:line="360" w:lineRule="auto"/>
        <w:jc w:val="both"/>
        <w:rPr>
          <w:rFonts w:ascii="David" w:eastAsia="David" w:hAnsi="David" w:cs="David"/>
          <w:sz w:val="26"/>
          <w:szCs w:val="26"/>
          <w:rtl/>
        </w:rPr>
      </w:pPr>
      <w:r w:rsidRPr="001E1027">
        <w:rPr>
          <w:rFonts w:ascii="David" w:eastAsia="David" w:hAnsi="David" w:cs="David"/>
          <w:sz w:val="26"/>
          <w:szCs w:val="26"/>
          <w:rtl/>
        </w:rPr>
        <w:t>סיבה נוספת שבגינה נדמה לחוקרים שעדת קומראן הינה כיתתית, היא ספרות הסוד שבמגילות. כפי שינותח בפרק על כך בהמשך, רוב המגילות שאינן מקראיות, הן ספרות סוד שאמורות להיות חשופות ולנמדות ע"י חברי העדה בהתאם לדרגתם. כך גם הדבר בספרות הסוד של חז"ל, ובמיוחד כאשר ספרויות הסוד בין שני זרמים אלו דומות במיוחד (דהיינו, חז"ל העתיקום מעדת קומראן, וכבר הצביעו חוקרים שספרות היכלות למשל אינם החוג המרכזי של חז"ל). על כך יורחב בפרק על כך.</w:t>
      </w:r>
    </w:p>
    <w:p w14:paraId="373AA4FB" w14:textId="77777777" w:rsidR="00DD09B3" w:rsidRPr="001E1027" w:rsidRDefault="00DD09B3" w:rsidP="00DD09B3">
      <w:pPr>
        <w:spacing w:before="100" w:beforeAutospacing="1" w:line="360" w:lineRule="auto"/>
        <w:ind w:left="-57"/>
        <w:jc w:val="both"/>
        <w:rPr>
          <w:rFonts w:ascii="David" w:hAnsi="David" w:cs="David"/>
          <w:color w:val="FF0000"/>
          <w:sz w:val="26"/>
          <w:szCs w:val="26"/>
          <w:rtl/>
        </w:rPr>
      </w:pPr>
      <w:r w:rsidRPr="001E1027">
        <w:rPr>
          <w:rFonts w:ascii="David" w:hAnsi="David" w:cs="David"/>
          <w:color w:val="FF0000"/>
          <w:sz w:val="26"/>
          <w:szCs w:val="26"/>
          <w:rtl/>
        </w:rPr>
        <w:t>יש לציין כי המועד של ההתגלות לחיבור הסרכים היה כאשר עדת קומראן התבודדה. עם זאת, אין הדבר מחייב שההלכות הסרכים בעיקר הן כיתתיות, אלה רובן הלכות שרלוונטיות לכל העם, ולכל קבוצה דומה, ובאם אנשים שאינם בקבוצה, הרי שכיוון שלא הספיקו לפרטם גם למתכונת של קבוצות שאינם הומוגניות, וגדולות יותר דרךכעיר ועד מדינה, הרי שיש להקיש מהלכות אלו למעגלים האחרים - כפי שעשו חז"ל, וזו סיבה נוספת להבדל ביניהם, שהרי חז"ל הטרוגניים ומכוונים לכל העם</w:t>
      </w:r>
      <w:r w:rsidRPr="001E1027">
        <w:rPr>
          <w:rFonts w:ascii="David" w:hAnsi="David" w:cs="David"/>
          <w:color w:val="FF0000"/>
          <w:sz w:val="26"/>
          <w:szCs w:val="26"/>
        </w:rPr>
        <w:t>.</w:t>
      </w:r>
    </w:p>
    <w:p w14:paraId="1C2D8732" w14:textId="5A649D18" w:rsidR="00DD09B3" w:rsidRPr="001E1027" w:rsidRDefault="00DD09B3" w:rsidP="00DD09B3">
      <w:pPr>
        <w:spacing w:before="100" w:beforeAutospacing="1" w:line="360" w:lineRule="auto"/>
        <w:ind w:left="-57"/>
        <w:jc w:val="both"/>
        <w:rPr>
          <w:rFonts w:ascii="David" w:hAnsi="David" w:cs="David"/>
          <w:color w:val="FF0000"/>
          <w:sz w:val="26"/>
          <w:szCs w:val="26"/>
        </w:rPr>
      </w:pPr>
      <w:r w:rsidRPr="001E1027">
        <w:rPr>
          <w:rFonts w:ascii="David" w:hAnsi="David" w:cs="David"/>
          <w:color w:val="FF0000"/>
          <w:sz w:val="26"/>
          <w:szCs w:val="26"/>
          <w:rtl/>
        </w:rPr>
        <w:t>נקודה נוספת שלפיה חוקרים סבורים שמדובר בכת מתבודדת היא עקרון הדואליזם. יש טובים – בני האור – עדת קומראן, ונגדם בני החושך שהם שאר היהודים והעולם. לדעתי תפיסה זו התקיימה רק בתקופת המתיוונים, ובכל אופן היא תפיסה מקראית שגם הפרושים דגלו בה בתקופות מסוימות. עדת קומראן מציינת שהבליעיל מתעתע גם בה (סרך היחד ???), וצוואת ??? מסבירה יפה כמה קשה להבחין בין המעשים הטובים והרעים של כל אדם. בכל אופן, העובדה שעדת קומראן קיבלה אליה חברים חדשים, מכריעה וחותכת שהתיאוריות אינן תואמות למציאות ההלכה של עדת קומראן.</w:t>
      </w:r>
    </w:p>
    <w:p w14:paraId="1A739086" w14:textId="77777777" w:rsidR="00A37A76" w:rsidRPr="001E1027" w:rsidRDefault="00A37A76" w:rsidP="00A37A76">
      <w:pPr>
        <w:pStyle w:val="2"/>
        <w:numPr>
          <w:ilvl w:val="0"/>
          <w:numId w:val="28"/>
        </w:numPr>
        <w:spacing w:line="360" w:lineRule="auto"/>
        <w:ind w:left="17" w:hanging="357"/>
        <w:jc w:val="both"/>
        <w:rPr>
          <w:rFonts w:ascii="David" w:eastAsia="Times New Roman" w:hAnsi="David" w:cs="David"/>
          <w:b w:val="0"/>
          <w:bCs w:val="0"/>
          <w:color w:val="auto"/>
          <w:u w:val="single"/>
          <w:rtl/>
        </w:rPr>
      </w:pPr>
      <w:bookmarkStart w:id="120" w:name="_Toc535871657"/>
      <w:r w:rsidRPr="001E1027">
        <w:rPr>
          <w:rFonts w:ascii="David" w:eastAsia="Times New Roman" w:hAnsi="David" w:cs="David"/>
          <w:b w:val="0"/>
          <w:bCs w:val="0"/>
          <w:color w:val="auto"/>
          <w:u w:val="single"/>
          <w:rtl/>
        </w:rPr>
        <w:lastRenderedPageBreak/>
        <w:t>בין אפרים לפרושים-הראשונים בדיני הטהרה: חידת 'דורשי החלקות' ו'כיא בחרו בקלות'</w:t>
      </w:r>
      <w:bookmarkEnd w:id="107"/>
      <w:bookmarkEnd w:id="108"/>
      <w:bookmarkEnd w:id="120"/>
    </w:p>
    <w:p w14:paraId="5E7C33CD" w14:textId="77777777" w:rsidR="00A37A76" w:rsidRPr="001E1027" w:rsidRDefault="00A37A76" w:rsidP="00A37A76">
      <w:pPr>
        <w:spacing w:before="100" w:beforeAutospacing="1" w:line="360" w:lineRule="auto"/>
        <w:jc w:val="both"/>
        <w:rPr>
          <w:rFonts w:ascii="David" w:hAnsi="David" w:cs="David"/>
          <w:sz w:val="26"/>
          <w:szCs w:val="26"/>
          <w:rtl/>
        </w:rPr>
      </w:pPr>
      <w:r w:rsidRPr="001E1027">
        <w:rPr>
          <w:rFonts w:ascii="David" w:hAnsi="David" w:cs="David"/>
          <w:sz w:val="26"/>
          <w:szCs w:val="26"/>
          <w:rtl/>
        </w:rPr>
        <w:t>בראש נושאי ההלכה המשותפים של הזרמים בסוף בית שני הוא: '</w:t>
      </w:r>
      <w:r w:rsidRPr="001E1027">
        <w:rPr>
          <w:rFonts w:ascii="David" w:hAnsi="David" w:cs="David"/>
          <w:b/>
          <w:bCs/>
          <w:sz w:val="26"/>
          <w:szCs w:val="26"/>
          <w:rtl/>
        </w:rPr>
        <w:t>פרצה טהרה בישראל</w:t>
      </w:r>
      <w:r w:rsidRPr="001E1027">
        <w:rPr>
          <w:rFonts w:ascii="David" w:hAnsi="David" w:cs="David"/>
          <w:sz w:val="26"/>
          <w:szCs w:val="26"/>
          <w:rtl/>
        </w:rPr>
        <w:t>', אותה שאבו הפרושים והכתות (כולל חז"ל) מעדת קומראן, כמו תקנות הראשונים לגזרת טומאת ארצות הניכר, כלי זכוכית, וכלה בדיני החבורה לאכילה בטהרה והבדלה מעמי הארץ</w:t>
      </w:r>
      <w:r w:rsidRPr="001E1027">
        <w:rPr>
          <w:rStyle w:val="ad"/>
          <w:rFonts w:ascii="David" w:hAnsi="David" w:cs="David"/>
          <w:sz w:val="26"/>
          <w:szCs w:val="26"/>
          <w:rtl/>
        </w:rPr>
        <w:footnoteReference w:id="295"/>
      </w:r>
      <w:r w:rsidRPr="001E1027">
        <w:rPr>
          <w:rFonts w:ascii="David" w:hAnsi="David" w:cs="David"/>
          <w:sz w:val="26"/>
          <w:szCs w:val="26"/>
          <w:rtl/>
        </w:rPr>
        <w:t>. בברית דמשק י' 10 כותרת: 'על הטהר במים' ובה הלכות גודל המקווה</w:t>
      </w:r>
      <w:r w:rsidRPr="001E1027">
        <w:rPr>
          <w:rStyle w:val="ad"/>
          <w:rFonts w:ascii="David" w:hAnsi="David" w:cs="David"/>
          <w:sz w:val="26"/>
          <w:szCs w:val="26"/>
          <w:rtl/>
        </w:rPr>
        <w:footnoteReference w:id="296"/>
      </w:r>
      <w:r w:rsidRPr="001E1027">
        <w:rPr>
          <w:rFonts w:ascii="David" w:hAnsi="David" w:cs="David"/>
          <w:sz w:val="26"/>
          <w:szCs w:val="26"/>
          <w:rtl/>
        </w:rPr>
        <w:t>, שבחז"ל כנראה הוא ה'ארבעים סאה'/אוצר/'אמה על אמה ברום שלוש אמות' (משנה כלים יח' א'), ואכן בקומראן יש את המקוואות העתיקים בעולם, כשארבעה מהמקוואות העתיקות בירושלים הן בעלי מאפיינים בנייה דומים. טומאת משקה שמקורה בברית דמשק ??, ומוגדרת כ'דרבנן' בפסחים יד'. כך גם טומאת נגיעת ידיים במעשר (פרה פ"יא מ"ה). במגילת 272</w:t>
      </w:r>
      <w:r w:rsidRPr="001E1027">
        <w:rPr>
          <w:rFonts w:ascii="David" w:hAnsi="David" w:cs="David"/>
          <w:sz w:val="26"/>
          <w:szCs w:val="26"/>
        </w:rPr>
        <w:t>Q</w:t>
      </w:r>
      <w:r w:rsidRPr="001E1027">
        <w:rPr>
          <w:rFonts w:ascii="David" w:hAnsi="David" w:cs="David"/>
          <w:sz w:val="26"/>
          <w:szCs w:val="26"/>
          <w:rtl/>
        </w:rPr>
        <w:t xml:space="preserve">4 יש כותרת: 'זה משפט תורת הצרעת לבני אהרן להבדיל לצרועים' ומגילות כיתתיות שונות מפרטות הלכות טהרה רבות. יאיר פורסטנברג סרק בספרו </w:t>
      </w:r>
      <w:hyperlink r:id="rId108" w:history="1">
        <w:r w:rsidRPr="001E1027">
          <w:rPr>
            <w:rStyle w:val="Hyperlink"/>
            <w:rFonts w:ascii="David" w:hAnsi="David" w:cs="David"/>
            <w:sz w:val="26"/>
            <w:szCs w:val="26"/>
            <w:rtl/>
          </w:rPr>
          <w:t>'טהרה וקהילה בעת העתיקה'</w:t>
        </w:r>
      </w:hyperlink>
      <w:r w:rsidRPr="001E1027">
        <w:rPr>
          <w:rFonts w:ascii="David" w:hAnsi="David" w:cs="David"/>
          <w:sz w:val="26"/>
          <w:szCs w:val="26"/>
          <w:rtl/>
        </w:rPr>
        <w:t xml:space="preserve"> מגמות של מעבר ההלכה מקומראן לחז"ל</w:t>
      </w:r>
      <w:r w:rsidRPr="001E1027">
        <w:rPr>
          <w:rStyle w:val="ad"/>
          <w:rFonts w:ascii="David" w:hAnsi="David" w:cs="David"/>
          <w:sz w:val="26"/>
          <w:szCs w:val="26"/>
          <w:rtl/>
        </w:rPr>
        <w:footnoteReference w:id="297"/>
      </w:r>
      <w:r w:rsidRPr="001E1027">
        <w:rPr>
          <w:rFonts w:ascii="David" w:hAnsi="David" w:cs="David"/>
          <w:sz w:val="26"/>
          <w:szCs w:val="26"/>
          <w:rtl/>
        </w:rPr>
        <w:t>, וורד נעם סיכמה בספרה בתחום הטהרה 'מקומראן למהפכה התנאית' (עמ' 355): 'לכאורה מתבקשת כאן המסקנה הפשוטה, שההלכה התנאים מייצגת שלב התפתחות מאוחר מזה של ההלכה הקומראנית, ושההלכה של קומראן משקפת את המצע שעל גביו התחוללה המהפכה התנאית'</w:t>
      </w:r>
      <w:r w:rsidRPr="001E1027">
        <w:rPr>
          <w:rStyle w:val="ad"/>
          <w:rFonts w:ascii="David" w:hAnsi="David" w:cs="David"/>
          <w:sz w:val="26"/>
          <w:szCs w:val="26"/>
          <w:rtl/>
        </w:rPr>
        <w:footnoteReference w:id="298"/>
      </w:r>
      <w:r w:rsidRPr="001E1027">
        <w:rPr>
          <w:rFonts w:ascii="David" w:hAnsi="David" w:cs="David"/>
          <w:sz w:val="26"/>
          <w:szCs w:val="26"/>
          <w:rtl/>
        </w:rPr>
        <w:t>. עם זאת, ורד הסתייגה בהמשך ממסקנות רחבות, וגם לא עמדה בספרה על סבך הקשיים ההיסטוריים, פוליטיים ומלחמת הספרות – שכפי שספר זה מנסה להתמודד</w:t>
      </w:r>
      <w:r w:rsidRPr="001E1027">
        <w:rPr>
          <w:rFonts w:ascii="David" w:hAnsi="David" w:cs="David"/>
          <w:sz w:val="26"/>
          <w:szCs w:val="26"/>
        </w:rPr>
        <w:t>.</w:t>
      </w:r>
    </w:p>
    <w:p w14:paraId="5DDC387B" w14:textId="77777777" w:rsidR="00A37A76" w:rsidRPr="001E1027" w:rsidRDefault="00A37A76" w:rsidP="00A37A7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המחקר אימץ את דעתו של </w:t>
      </w:r>
      <w:hyperlink r:id="rId109" w:history="1">
        <w:r w:rsidRPr="001E1027">
          <w:rPr>
            <w:rStyle w:val="Hyperlink"/>
            <w:rFonts w:ascii="David" w:hAnsi="David" w:cs="David"/>
            <w:sz w:val="26"/>
            <w:szCs w:val="26"/>
            <w:rtl/>
          </w:rPr>
          <w:t>דוד פלוסר</w:t>
        </w:r>
      </w:hyperlink>
      <w:r w:rsidRPr="001E1027">
        <w:rPr>
          <w:rFonts w:ascii="David" w:hAnsi="David" w:cs="David"/>
          <w:sz w:val="26"/>
          <w:szCs w:val="26"/>
          <w:rtl/>
        </w:rPr>
        <w:t xml:space="preserve"> ('פרושים צדוקים ואיסיים בפשר נחום') והתקבע כי הפרושים הם קבוצת אפריים המקוללת בעדת קומראן כ'דורשי החלקות', בעיקר כיוון שהפרו </w:t>
      </w:r>
      <w:r w:rsidRPr="001E1027">
        <w:rPr>
          <w:rFonts w:ascii="David" w:hAnsi="David" w:cs="David"/>
          <w:sz w:val="26"/>
          <w:szCs w:val="26"/>
          <w:rtl/>
        </w:rPr>
        <w:lastRenderedPageBreak/>
        <w:t>את מצוות התורה.</w:t>
      </w:r>
      <w:r w:rsidRPr="001E1027">
        <w:rPr>
          <w:rStyle w:val="ad"/>
          <w:rFonts w:ascii="David" w:hAnsi="David" w:cs="David"/>
          <w:sz w:val="26"/>
          <w:szCs w:val="26"/>
          <w:rtl/>
        </w:rPr>
        <w:footnoteReference w:id="299"/>
      </w:r>
      <w:r w:rsidRPr="001E1027">
        <w:rPr>
          <w:rFonts w:ascii="David" w:hAnsi="David" w:cs="David"/>
          <w:sz w:val="26"/>
          <w:szCs w:val="26"/>
          <w:rtl/>
        </w:rPr>
        <w:t xml:space="preserve"> למרות זאת, מסקנתי לעיל היתה שאפרים הם המתיוונים, בעיקר בשל התאמתם הגבוהה (ראו בפרט על שלושת הכתות), ואילו הפרושים טרם נוסדו בתקופה הטרום חשמונאית. היות וגם לפרושים יש התאמה חלקית ל'דורשי החלקות' (אין הכוונה לפירושי דרש אלגוריים, אלא לשכנוע מסית מהתורה</w:t>
      </w:r>
      <w:r w:rsidRPr="001E1027">
        <w:rPr>
          <w:rStyle w:val="ad"/>
          <w:rFonts w:ascii="David" w:hAnsi="David" w:cs="David"/>
          <w:sz w:val="26"/>
          <w:szCs w:val="26"/>
          <w:rtl/>
        </w:rPr>
        <w:footnoteReference w:id="300"/>
      </w:r>
      <w:r w:rsidRPr="001E1027">
        <w:rPr>
          <w:rFonts w:ascii="David" w:hAnsi="David" w:cs="David"/>
          <w:sz w:val="26"/>
          <w:szCs w:val="26"/>
          <w:rtl/>
        </w:rPr>
        <w:t>), בעיקר מהסיבה ש'כיא בחרו בקלות' (פשר לתהילים לז', א' 26). היות ומסקנתי אינה נחרצת, להלן סיכום עיקרי הטענות לכאן ולכאן:</w:t>
      </w:r>
    </w:p>
    <w:p w14:paraId="646FADEF" w14:textId="77777777" w:rsidR="00A37A76" w:rsidRPr="001E1027" w:rsidRDefault="00A37A76" w:rsidP="00A37A7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הפרושים-הראשונים מוזכרים מתחילת התקופה החשמונאית, והיו יחידים או זוגות בלבד, שלא העבירו מסורת מסודרת מקיפה ורחבה</w:t>
      </w:r>
      <w:r w:rsidRPr="001E1027">
        <w:rPr>
          <w:rStyle w:val="ad"/>
          <w:rFonts w:ascii="David" w:hAnsi="David" w:cs="David"/>
          <w:sz w:val="26"/>
          <w:szCs w:val="26"/>
          <w:rtl/>
        </w:rPr>
        <w:footnoteReference w:id="301"/>
      </w:r>
      <w:r w:rsidRPr="001E1027">
        <w:rPr>
          <w:rFonts w:ascii="David" w:hAnsi="David" w:cs="David"/>
          <w:sz w:val="26"/>
          <w:szCs w:val="26"/>
          <w:rtl/>
        </w:rPr>
        <w:t>, אלא מעט דרשות מוסר, וגם אלו ברובן הועתקו מבן סירא (על בן סירא ראו בפרק עליו). זהו (חוסר) המאפיין הבולט שלהם (שהפוך בתכלית לעדת קומראן).</w:t>
      </w:r>
    </w:p>
    <w:p w14:paraId="2B708F34" w14:textId="77777777" w:rsidR="00A37A76" w:rsidRPr="001E1027" w:rsidRDefault="00A37A76" w:rsidP="00A37A7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מיעוט ההלכה הפרושית בתחילת דרכם של הפרושים עולה עם הודאתם כי לא היתה להם בפועל תקופת שליטה משפטית או דתית: עד ימיו של שמעון בן שטח לא דנו דיני ממונות (ירושלמי סנהדרין א'), ואילו לפני כן הסנהדרין שכיהנה היתה צדוקית (סכוליון על מ' תענית י', וקשיי סמיכת השופטים הפרושים). נוסף על כך שגם ההלכה של בית הלל ושמאי מאופיינת ללא עיסוק מהותי בחוק ומשפט</w:t>
      </w:r>
      <w:r w:rsidRPr="001E1027">
        <w:rPr>
          <w:rStyle w:val="ad"/>
          <w:rFonts w:ascii="David" w:hAnsi="David" w:cs="David"/>
          <w:sz w:val="26"/>
          <w:szCs w:val="26"/>
          <w:rtl/>
        </w:rPr>
        <w:footnoteReference w:id="302"/>
      </w:r>
      <w:r w:rsidRPr="001E1027">
        <w:rPr>
          <w:rFonts w:ascii="David" w:hAnsi="David" w:cs="David"/>
          <w:sz w:val="26"/>
          <w:szCs w:val="26"/>
          <w:rtl/>
        </w:rPr>
        <w:t xml:space="preserve">. </w:t>
      </w:r>
    </w:p>
    <w:p w14:paraId="18328E84" w14:textId="77777777" w:rsidR="00A37A76" w:rsidRPr="001E1027" w:rsidRDefault="00A37A76" w:rsidP="00A37A76">
      <w:pPr>
        <w:spacing w:before="100" w:beforeAutospacing="1" w:line="360" w:lineRule="auto"/>
        <w:jc w:val="both"/>
        <w:rPr>
          <w:rFonts w:ascii="David" w:hAnsi="David" w:cs="David"/>
          <w:sz w:val="26"/>
          <w:szCs w:val="26"/>
          <w:rtl/>
        </w:rPr>
      </w:pPr>
      <w:r w:rsidRPr="001E1027">
        <w:rPr>
          <w:rFonts w:ascii="David" w:hAnsi="David" w:cs="David"/>
          <w:sz w:val="26"/>
          <w:szCs w:val="26"/>
          <w:rtl/>
        </w:rPr>
        <w:t xml:space="preserve">בין אם אפרים הם המתייונים כהצעתי או בין אפרים הם הפרושים (ואיש הכזב הוא בן יועזר), הרי שישנו קושי שאפרים תישמור על ההלכה הכיתתיות (מגילות מורה הצדק, קבוצה 4) של עדת קומראן בתקופת טרום חשמונאים זו. הלכות מורה הצדק רק נחקקו בימים אלו, והלכת קומראן טרם הספיקה להיות מופצת לכל העם ובפרט לאפרים, מה גם חלקה סודית. קושי זה מחזק את סברתי שמגילת המקדש היתה מקובלת כבר דורות לפני כן - בתקופה הטרום-התיוונות ע"י כהונת בית צדוק ולפיה שמרו כוהני בית צדוק וחוניו על הלכותיה. לעיל זיהיתי את מגילת המקדש עם 'ספר התורה החתום' שנתגלתה ב'עמוד צדוק', וכנראה עזרא הסופר </w:t>
      </w:r>
      <w:r w:rsidRPr="001E1027">
        <w:rPr>
          <w:rFonts w:ascii="David" w:hAnsi="David" w:cs="David"/>
          <w:sz w:val="26"/>
          <w:szCs w:val="26"/>
          <w:rtl/>
        </w:rPr>
        <w:lastRenderedPageBreak/>
        <w:t>שמציין: 'ככתוב בתורה' לגבי חג העצים (נחמיה י' 35</w:t>
      </w:r>
      <w:r w:rsidRPr="001E1027">
        <w:rPr>
          <w:rStyle w:val="ad"/>
          <w:rFonts w:ascii="David" w:hAnsi="David" w:cs="David"/>
          <w:sz w:val="26"/>
          <w:szCs w:val="26"/>
          <w:rtl/>
        </w:rPr>
        <w:footnoteReference w:id="303"/>
      </w:r>
      <w:r w:rsidRPr="001E1027">
        <w:rPr>
          <w:rFonts w:ascii="David" w:hAnsi="David" w:cs="David"/>
          <w:sz w:val="26"/>
          <w:szCs w:val="26"/>
          <w:rtl/>
        </w:rPr>
        <w:t>) מתייחס למגילת המקדש שמציינת החג בסדר החגים לפי לוח השנה 364 יום</w:t>
      </w:r>
      <w:r w:rsidRPr="001E1027">
        <w:rPr>
          <w:rStyle w:val="ad"/>
          <w:rFonts w:ascii="David" w:hAnsi="David" w:cs="David"/>
          <w:sz w:val="26"/>
          <w:szCs w:val="26"/>
          <w:rtl/>
        </w:rPr>
        <w:footnoteReference w:id="304"/>
      </w:r>
      <w:r w:rsidRPr="001E1027">
        <w:rPr>
          <w:rFonts w:ascii="David" w:hAnsi="David" w:cs="David"/>
          <w:sz w:val="26"/>
          <w:szCs w:val="26"/>
          <w:rtl/>
        </w:rPr>
        <w:t>, בעוד אינו אינו מוזכר בחומש</w:t>
      </w:r>
      <w:r w:rsidRPr="001E1027">
        <w:rPr>
          <w:rStyle w:val="ad"/>
          <w:rFonts w:ascii="David" w:hAnsi="David" w:cs="David"/>
          <w:sz w:val="26"/>
          <w:szCs w:val="26"/>
          <w:rtl/>
        </w:rPr>
        <w:footnoteReference w:id="305"/>
      </w:r>
      <w:r w:rsidRPr="001E1027">
        <w:rPr>
          <w:rFonts w:ascii="David" w:hAnsi="David" w:cs="David"/>
          <w:sz w:val="26"/>
          <w:szCs w:val="26"/>
          <w:rtl/>
        </w:rPr>
        <w:t>. כך למשל יוספוס מספר שאנטיוכוס השלישי הורה בתחילת המאה השנייה בקירוב על הלכות: 'ולא יכניס איש לעיר בשר של סוס או פרד או חמור בר... ובכלל של כל בעלי החיים ליהודים... גם אסור להכניס את העורות [של אלה]... רק בהמות המקובלות [על היהודים] מאבותיהם...' (</w:t>
      </w:r>
      <w:r w:rsidRPr="001E1027">
        <w:rPr>
          <w:rFonts w:ascii="David" w:eastAsia="Times New Roman" w:hAnsi="David" w:cs="David"/>
          <w:sz w:val="26"/>
          <w:szCs w:val="26"/>
          <w:rtl/>
          <w:lang w:eastAsia="he-IL"/>
        </w:rPr>
        <w:t>תעודת כתב זכויות שמציין יוספוס פלביוס בקדמוניות היהודים יב' 145 – 146 [כרך ג', עמ' 47]</w:t>
      </w:r>
      <w:r w:rsidRPr="001E1027">
        <w:rPr>
          <w:rFonts w:ascii="David" w:hAnsi="David" w:cs="David"/>
          <w:sz w:val="26"/>
          <w:szCs w:val="26"/>
          <w:rtl/>
        </w:rPr>
        <w:t>), כנראה לפי במגלת המקדש מז'-מח' (אם כי הלכות איסור הכנסת עורות טמאים ותרנגולות יש גם בממ"ת, אך היא מאוחרת יותר).</w:t>
      </w:r>
      <w:r w:rsidRPr="001E1027">
        <w:rPr>
          <w:rFonts w:ascii="David" w:hAnsi="David" w:cs="David"/>
          <w:sz w:val="26"/>
          <w:szCs w:val="26"/>
          <w:rtl/>
        </w:rPr>
        <w:tab/>
        <w:t>לפיכך, ההטפה 'כי בחרו בקלות', מתייחסת להלכות הטהרה של מגילת המקדש, אותה שמרו כבר באנטיוכוס השלישי (ראה לעיל [</w:t>
      </w:r>
      <w:r w:rsidRPr="001E1027">
        <w:rPr>
          <w:rFonts w:ascii="David" w:hAnsi="David" w:cs="David"/>
          <w:color w:val="FF0000"/>
          <w:sz w:val="26"/>
          <w:szCs w:val="26"/>
          <w:rtl/>
        </w:rPr>
        <w:t xml:space="preserve">בקדמוניות היהודים יב' 145 – 146]), </w:t>
      </w:r>
      <w:r w:rsidRPr="001E1027">
        <w:rPr>
          <w:rFonts w:ascii="David" w:hAnsi="David" w:cs="David"/>
          <w:sz w:val="26"/>
          <w:szCs w:val="26"/>
          <w:rtl/>
        </w:rPr>
        <w:t>בטרם נודעו (ונחלקו) על הלכות ברית דמשק</w:t>
      </w:r>
      <w:r w:rsidRPr="001E1027">
        <w:rPr>
          <w:rFonts w:ascii="David" w:hAnsi="David" w:cs="David"/>
          <w:sz w:val="26"/>
          <w:szCs w:val="26"/>
        </w:rPr>
        <w:t>.</w:t>
      </w:r>
    </w:p>
    <w:p w14:paraId="66922283" w14:textId="77777777" w:rsidR="00A37A76" w:rsidRPr="001E1027" w:rsidRDefault="00A37A76" w:rsidP="00A37A76">
      <w:pPr>
        <w:spacing w:before="100" w:beforeAutospacing="1" w:line="360" w:lineRule="auto"/>
        <w:ind w:left="-57"/>
        <w:jc w:val="both"/>
        <w:rPr>
          <w:rFonts w:ascii="David" w:eastAsia="Times New Roman" w:hAnsi="David" w:cs="David"/>
          <w:sz w:val="26"/>
          <w:szCs w:val="26"/>
          <w:rtl/>
          <w:lang w:eastAsia="he-IL"/>
        </w:rPr>
      </w:pPr>
      <w:r w:rsidRPr="001E1027">
        <w:rPr>
          <w:rFonts w:ascii="David" w:eastAsia="Times New Roman" w:hAnsi="David" w:cs="David"/>
          <w:sz w:val="26"/>
          <w:szCs w:val="26"/>
          <w:rtl/>
          <w:lang w:eastAsia="he-IL"/>
        </w:rPr>
        <w:t xml:space="preserve">השערתי שהפרושים-הראשונים ניסו להשלים חלל הלכתי מהתקופה שבית צדוק כיהנו, אך נוכח הימים הרבים שעברו מאז, וכשאר בדור האחרון שלטו אפרים המתייוונים ששאריות הלכותיהם המקלות היו ידועות והתקבעו בעם – חלקן אומצו ע"י הפרושים הראשונים, וכך נותרה אצל הפרושים מסורת מעורבבת. </w:t>
      </w:r>
    </w:p>
    <w:p w14:paraId="0F42DD26" w14:textId="77777777" w:rsidR="00A37A76" w:rsidRPr="001E1027" w:rsidRDefault="00A37A76" w:rsidP="00A37A7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להלן אסכם את הטענות בנוגע לפרושים כקרובים למסורות עדת קומראן, ומאידך כקרובים למסורות אפרים:</w:t>
      </w:r>
    </w:p>
    <w:p w14:paraId="132AC151" w14:textId="77777777" w:rsidR="00A37A76" w:rsidRPr="001E1027" w:rsidRDefault="00A37A76" w:rsidP="00A37A76">
      <w:pPr>
        <w:spacing w:before="100" w:beforeAutospacing="1" w:line="360" w:lineRule="auto"/>
        <w:ind w:left="-57"/>
        <w:jc w:val="both"/>
        <w:rPr>
          <w:rFonts w:ascii="David" w:hAnsi="David" w:cs="David"/>
          <w:sz w:val="26"/>
          <w:szCs w:val="26"/>
          <w:u w:val="single"/>
          <w:rtl/>
        </w:rPr>
      </w:pPr>
      <w:r w:rsidRPr="001E1027">
        <w:rPr>
          <w:rFonts w:ascii="David" w:hAnsi="David" w:cs="David"/>
          <w:sz w:val="26"/>
          <w:szCs w:val="26"/>
          <w:u w:val="single"/>
          <w:rtl/>
        </w:rPr>
        <w:t>מסורות הפרושים שקרובים לעדת קומראן:</w:t>
      </w:r>
    </w:p>
    <w:p w14:paraId="6A46F0FA" w14:textId="77777777" w:rsidR="00A37A76" w:rsidRPr="001E1027" w:rsidRDefault="00A37A76" w:rsidP="00A37A7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הפרושים שמרו את המצוות בראש חשיבותם ובאורח חייהם</w:t>
      </w:r>
      <w:bookmarkStart w:id="121" w:name="_Hlk531701579"/>
      <w:r w:rsidRPr="001E1027">
        <w:rPr>
          <w:rStyle w:val="ad"/>
          <w:rFonts w:ascii="David" w:hAnsi="David" w:cs="David"/>
          <w:sz w:val="26"/>
          <w:szCs w:val="26"/>
          <w:rtl/>
        </w:rPr>
        <w:footnoteReference w:id="306"/>
      </w:r>
      <w:bookmarkEnd w:id="121"/>
      <w:r w:rsidRPr="001E1027">
        <w:rPr>
          <w:rFonts w:ascii="David" w:hAnsi="David" w:cs="David"/>
          <w:sz w:val="26"/>
          <w:szCs w:val="26"/>
          <w:rtl/>
        </w:rPr>
        <w:t xml:space="preserve">, לכן התיאורים החריפים במגילות הכיתתיות של אי-קיום המצוות (כגון: עברות על תורת משה, </w:t>
      </w:r>
      <w:r w:rsidRPr="001E1027">
        <w:rPr>
          <w:rFonts w:ascii="David" w:hAnsi="David" w:cs="David"/>
          <w:sz w:val="26"/>
          <w:szCs w:val="26"/>
          <w:rtl/>
        </w:rPr>
        <w:lastRenderedPageBreak/>
        <w:t>טומאה, גילוי עריות, גזל אלמנות ויתומים</w:t>
      </w:r>
      <w:r w:rsidRPr="001E1027">
        <w:rPr>
          <w:rStyle w:val="ad"/>
          <w:rFonts w:ascii="David" w:hAnsi="David" w:cs="David"/>
          <w:sz w:val="26"/>
          <w:szCs w:val="26"/>
          <w:rtl/>
        </w:rPr>
        <w:footnoteReference w:id="307"/>
      </w:r>
      <w:r w:rsidRPr="001E1027">
        <w:rPr>
          <w:rFonts w:ascii="David" w:hAnsi="David" w:cs="David"/>
          <w:sz w:val="26"/>
          <w:szCs w:val="26"/>
          <w:rtl/>
        </w:rPr>
        <w:t>, זולת שיבוש לוח השנה) אינם מתאימים לתיאורי עבירות אלו (אלא רק למתייוונים שנטשו אורח חיים דתי).</w:t>
      </w:r>
    </w:p>
    <w:p w14:paraId="3E979BA2" w14:textId="77777777" w:rsidR="00A37A76" w:rsidRPr="001E1027" w:rsidRDefault="00A37A76" w:rsidP="00A37A7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בפרט חז"ל סידרו והקפידו על מסכתאות שלמות בענייני טהרה, ובכללם הלכות הסותרות את הקלת חלקם בתחום בעניינו: 'אין אדם נכנס לעזרה לעבודה אפילו טהור, עד שיטבול' (יומא פ"ג מ"ג)</w:t>
      </w:r>
      <w:r w:rsidRPr="001E1027">
        <w:rPr>
          <w:rStyle w:val="ad"/>
          <w:rFonts w:ascii="David" w:hAnsi="David" w:cs="David"/>
          <w:sz w:val="26"/>
          <w:szCs w:val="26"/>
          <w:rtl/>
        </w:rPr>
        <w:footnoteReference w:id="308"/>
      </w:r>
      <w:r w:rsidRPr="001E1027">
        <w:rPr>
          <w:rFonts w:ascii="David" w:hAnsi="David" w:cs="David"/>
          <w:sz w:val="26"/>
          <w:szCs w:val="26"/>
          <w:rtl/>
        </w:rPr>
        <w:t>.</w:t>
      </w:r>
    </w:p>
    <w:p w14:paraId="593A7682" w14:textId="77777777" w:rsidR="00A37A76" w:rsidRPr="001E1027" w:rsidRDefault="00CB1A45" w:rsidP="00A37A76">
      <w:pPr>
        <w:pStyle w:val="a3"/>
        <w:numPr>
          <w:ilvl w:val="0"/>
          <w:numId w:val="19"/>
        </w:numPr>
        <w:spacing w:before="100" w:beforeAutospacing="1" w:line="360" w:lineRule="auto"/>
        <w:jc w:val="both"/>
        <w:rPr>
          <w:rFonts w:ascii="David" w:hAnsi="David" w:cs="David"/>
          <w:sz w:val="26"/>
          <w:szCs w:val="26"/>
        </w:rPr>
      </w:pPr>
      <w:hyperlink r:id="rId110" w:history="1">
        <w:r w:rsidR="00A37A76" w:rsidRPr="001E1027">
          <w:rPr>
            <w:rStyle w:val="Hyperlink"/>
            <w:rFonts w:ascii="David" w:hAnsi="David" w:cs="David"/>
            <w:sz w:val="26"/>
            <w:szCs w:val="26"/>
            <w:u w:val="none"/>
            <w:rtl/>
          </w:rPr>
          <w:t>יוסי בן יועזר</w:t>
        </w:r>
      </w:hyperlink>
      <w:r w:rsidR="00A37A76" w:rsidRPr="001E1027">
        <w:rPr>
          <w:rFonts w:ascii="David" w:hAnsi="David" w:cs="David"/>
          <w:sz w:val="26"/>
          <w:szCs w:val="26"/>
          <w:rtl/>
        </w:rPr>
        <w:t xml:space="preserve"> כונה 'חסיד שבכהונה' (חגיגה פ"ב מ"ב)</w:t>
      </w:r>
      <w:r w:rsidR="00A37A76" w:rsidRPr="001E1027">
        <w:rPr>
          <w:rStyle w:val="ad"/>
          <w:rFonts w:ascii="David" w:hAnsi="David" w:cs="David"/>
          <w:sz w:val="26"/>
          <w:szCs w:val="26"/>
          <w:rtl/>
        </w:rPr>
        <w:footnoteReference w:id="309"/>
      </w:r>
      <w:r w:rsidR="00A37A76" w:rsidRPr="001E1027">
        <w:rPr>
          <w:rFonts w:ascii="David" w:hAnsi="David" w:cs="David"/>
          <w:sz w:val="26"/>
          <w:szCs w:val="26"/>
          <w:rtl/>
        </w:rPr>
        <w:t xml:space="preserve">, </w:t>
      </w:r>
      <w:r w:rsidR="00A37A76" w:rsidRPr="001E1027">
        <w:rPr>
          <w:rFonts w:ascii="David" w:hAnsi="David" w:cs="David"/>
          <w:color w:val="FF0000"/>
          <w:sz w:val="26"/>
          <w:szCs w:val="26"/>
          <w:rtl/>
        </w:rPr>
        <w:t>הקפיד על ענייני טהרה וגזר על טומאת ארצות הניכר ועל כלי זכוכית</w:t>
      </w:r>
      <w:r w:rsidR="00A37A76" w:rsidRPr="001E1027">
        <w:rPr>
          <w:rFonts w:ascii="David" w:hAnsi="David" w:cs="David"/>
          <w:sz w:val="26"/>
          <w:szCs w:val="26"/>
          <w:rtl/>
        </w:rPr>
        <w:t>, ותיאור מותו אינו תואם למות איש הכזב</w:t>
      </w:r>
      <w:r w:rsidR="00A37A76" w:rsidRPr="001E1027">
        <w:rPr>
          <w:rStyle w:val="ad"/>
          <w:rFonts w:ascii="David" w:hAnsi="David" w:cs="David"/>
          <w:sz w:val="26"/>
          <w:szCs w:val="26"/>
          <w:rtl/>
        </w:rPr>
        <w:footnoteReference w:id="310"/>
      </w:r>
      <w:r w:rsidR="00A37A76" w:rsidRPr="001E1027">
        <w:rPr>
          <w:rFonts w:ascii="David" w:hAnsi="David" w:cs="David"/>
          <w:sz w:val="26"/>
          <w:szCs w:val="26"/>
          <w:rtl/>
        </w:rPr>
        <w:t>. ייתכן ואף הלכה קצרה שקשה להבין פשרה, עולה עם מגילות קומראן דווקא</w:t>
      </w:r>
      <w:r w:rsidR="00A37A76" w:rsidRPr="001E1027">
        <w:rPr>
          <w:rStyle w:val="ad"/>
          <w:rFonts w:ascii="David" w:hAnsi="David" w:cs="David"/>
          <w:sz w:val="26"/>
          <w:szCs w:val="26"/>
          <w:rtl/>
        </w:rPr>
        <w:footnoteReference w:id="311"/>
      </w:r>
      <w:r w:rsidR="00A37A76" w:rsidRPr="001E1027">
        <w:rPr>
          <w:rFonts w:ascii="David" w:hAnsi="David" w:cs="David"/>
          <w:sz w:val="26"/>
          <w:szCs w:val="26"/>
          <w:rtl/>
        </w:rPr>
        <w:t>. לפיכך מוצע לעיל שהינו אחד המועמדים לזיהוי עם מורה הצדק. מאידך, בהלכות נוספות הקל בטהרה (ראו לקמן).</w:t>
      </w:r>
    </w:p>
    <w:p w14:paraId="32E13F35" w14:textId="77777777" w:rsidR="00A37A76" w:rsidRPr="001E1027" w:rsidRDefault="00A37A76" w:rsidP="00A37A76">
      <w:pPr>
        <w:pStyle w:val="a3"/>
        <w:numPr>
          <w:ilvl w:val="0"/>
          <w:numId w:val="19"/>
        </w:numPr>
        <w:spacing w:before="100" w:beforeAutospacing="1" w:line="360" w:lineRule="auto"/>
        <w:jc w:val="both"/>
        <w:rPr>
          <w:rFonts w:ascii="David" w:hAnsi="David" w:cs="David"/>
          <w:sz w:val="26"/>
          <w:szCs w:val="26"/>
          <w:rtl/>
        </w:rPr>
      </w:pPr>
      <w:r w:rsidRPr="001E1027">
        <w:rPr>
          <w:rFonts w:ascii="David" w:hAnsi="David" w:cs="David"/>
          <w:sz w:val="26"/>
          <w:szCs w:val="26"/>
          <w:rtl/>
        </w:rPr>
        <w:t>ביטול מעשי של עונש מוות בחז"ל – לאחר שעדת קומראן ביטלוהו בנדר (ראו בבפרק על 'מגילות פשט'). זאת בניגוד לצדוקים (קדמה"י יג' 294; כ' 199).</w:t>
      </w:r>
    </w:p>
    <w:p w14:paraId="06428FE7" w14:textId="77777777" w:rsidR="00A37A76" w:rsidRPr="001E1027" w:rsidRDefault="00A37A76" w:rsidP="00A37A7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כוהן בנפרד ממלך (מקור ??), כאמור באזכורי המגילות על כהן עם משיח ישראל (מקור ??).</w:t>
      </w:r>
    </w:p>
    <w:p w14:paraId="42973482" w14:textId="77777777" w:rsidR="00A37A76" w:rsidRPr="001E1027" w:rsidRDefault="00A37A76" w:rsidP="00A37A7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'ממזר תלמיד חכם וכהן גדול עם הארץ, ממזר תלמיד חכם קודם לכהן גדול' (משנה הוריות ג' ח')</w:t>
      </w:r>
      <w:r w:rsidRPr="001E1027">
        <w:rPr>
          <w:rStyle w:val="ad"/>
          <w:rFonts w:ascii="David" w:hAnsi="David" w:cs="David"/>
          <w:sz w:val="26"/>
          <w:szCs w:val="26"/>
          <w:rtl/>
        </w:rPr>
        <w:footnoteReference w:id="312"/>
      </w:r>
      <w:r w:rsidRPr="001E1027">
        <w:rPr>
          <w:rFonts w:ascii="David" w:hAnsi="David" w:cs="David"/>
          <w:sz w:val="26"/>
          <w:szCs w:val="26"/>
          <w:rtl/>
        </w:rPr>
        <w:t>.</w:t>
      </w:r>
    </w:p>
    <w:p w14:paraId="3DC643C8" w14:textId="77777777" w:rsidR="00A37A76" w:rsidRPr="001E1027" w:rsidRDefault="00A37A76" w:rsidP="00A37A7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המבקר הינו הבוחן והמלמד של כהן פתי שאינו בקי הלכות נגעים (ברית דמשק יג' 7-4</w:t>
      </w:r>
      <w:r w:rsidRPr="001E1027">
        <w:rPr>
          <w:rStyle w:val="ad"/>
          <w:rFonts w:ascii="David" w:hAnsi="David" w:cs="David"/>
          <w:sz w:val="26"/>
          <w:szCs w:val="26"/>
          <w:rtl/>
        </w:rPr>
        <w:footnoteReference w:id="313"/>
      </w:r>
      <w:r w:rsidRPr="001E1027">
        <w:rPr>
          <w:rFonts w:ascii="David" w:hAnsi="David" w:cs="David"/>
          <w:sz w:val="26"/>
          <w:szCs w:val="26"/>
          <w:rtl/>
        </w:rPr>
        <w:t>).</w:t>
      </w:r>
    </w:p>
    <w:p w14:paraId="7A23205A" w14:textId="77777777" w:rsidR="00A37A76" w:rsidRPr="001E1027" w:rsidRDefault="00A37A76" w:rsidP="00A37A76">
      <w:pPr>
        <w:spacing w:before="100" w:beforeAutospacing="1" w:line="360" w:lineRule="auto"/>
        <w:ind w:left="360"/>
        <w:jc w:val="both"/>
        <w:rPr>
          <w:rFonts w:ascii="David" w:hAnsi="David" w:cs="David"/>
          <w:sz w:val="26"/>
          <w:szCs w:val="26"/>
          <w:rtl/>
        </w:rPr>
      </w:pPr>
      <w:r w:rsidRPr="001E1027">
        <w:rPr>
          <w:rFonts w:ascii="David" w:hAnsi="David" w:cs="David"/>
          <w:sz w:val="26"/>
          <w:szCs w:val="26"/>
          <w:rtl/>
        </w:rPr>
        <w:t xml:space="preserve">הפרושים, בניגוד לחז"ל, היו כת שנאבקה על ההנהגה, בעיקר נגד הצדוקים בתקופת החשמונאים, ונגד הורדוס. הפרושים גינו נזירים, שהם כתר הפרישות (נזר-כתר) ואחיי הנביאים (עמוס ב' 11), כנראה מכורח היות קרובים לזרמים אחרים של טובלי שחרית איסיים וחסידים שמקפידים על טהרה יותר מהם. </w:t>
      </w:r>
    </w:p>
    <w:p w14:paraId="309D0E96" w14:textId="77777777" w:rsidR="00A37A76" w:rsidRPr="001E1027" w:rsidRDefault="00A37A76" w:rsidP="00A37A76">
      <w:pPr>
        <w:spacing w:before="100" w:beforeAutospacing="1" w:line="360" w:lineRule="auto"/>
        <w:jc w:val="both"/>
        <w:rPr>
          <w:rFonts w:ascii="David" w:hAnsi="David" w:cs="David"/>
          <w:sz w:val="26"/>
          <w:szCs w:val="26"/>
          <w:u w:val="single"/>
          <w:rtl/>
        </w:rPr>
      </w:pPr>
      <w:r w:rsidRPr="001E1027">
        <w:rPr>
          <w:rFonts w:ascii="David" w:hAnsi="David" w:cs="David"/>
          <w:sz w:val="26"/>
          <w:szCs w:val="26"/>
          <w:u w:val="single"/>
          <w:rtl/>
        </w:rPr>
        <w:lastRenderedPageBreak/>
        <w:t>מסורות הפרושים שקרובים לאפרים ובמיוחד ל: 'כיא בחרו בקלות' [פשר לתהילים לז', א' 26]:</w:t>
      </w:r>
    </w:p>
    <w:p w14:paraId="14456DEE" w14:textId="77777777" w:rsidR="00A37A76" w:rsidRPr="001E1027" w:rsidRDefault="00A37A76" w:rsidP="00A37A7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התירו טומאה בציבור (פסחים עז'; ספרא במדבר א') בניגוד לפשט התורה ובפרט לדברי הימים ב' ל' 20, ובפרט טומאת מת בהר הבית, ואפילו את המת עצמו! (פסחים סז'; נזיר מה'</w:t>
      </w:r>
      <w:r w:rsidRPr="001E1027">
        <w:rPr>
          <w:rStyle w:val="ad"/>
          <w:rFonts w:ascii="David" w:hAnsi="David" w:cs="David"/>
          <w:sz w:val="26"/>
          <w:szCs w:val="26"/>
          <w:rtl/>
        </w:rPr>
        <w:footnoteReference w:id="314"/>
      </w:r>
      <w:r w:rsidRPr="001E1027">
        <w:rPr>
          <w:rFonts w:ascii="David" w:hAnsi="David" w:cs="David"/>
          <w:sz w:val="26"/>
          <w:szCs w:val="26"/>
          <w:rtl/>
        </w:rPr>
        <w:t>), וכאלו הלכות שונות</w:t>
      </w:r>
      <w:r w:rsidRPr="001E1027">
        <w:rPr>
          <w:rStyle w:val="ad"/>
          <w:rFonts w:ascii="David" w:hAnsi="David" w:cs="David"/>
          <w:sz w:val="26"/>
          <w:szCs w:val="26"/>
          <w:rtl/>
        </w:rPr>
        <w:footnoteReference w:id="315"/>
      </w:r>
      <w:r w:rsidRPr="001E1027">
        <w:rPr>
          <w:rFonts w:ascii="David" w:hAnsi="David" w:cs="David"/>
          <w:sz w:val="26"/>
          <w:szCs w:val="26"/>
          <w:rtl/>
        </w:rPr>
        <w:t xml:space="preserve">. מאידך, דווקא רבי אליעזר בן הורקנוס השמותי, הוא שטיהר כלים שונים בניגוד להחמרות של חז"ל (ובפרט שעל 'תנורו של אכנאי' נידוהו). </w:t>
      </w:r>
    </w:p>
    <w:p w14:paraId="46970A58" w14:textId="77777777" w:rsidR="00A37A76" w:rsidRPr="001E1027" w:rsidRDefault="00A37A76" w:rsidP="00A37A7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'טהור מכל טומאה' (ספרי במדבר קכד'</w:t>
      </w:r>
      <w:r w:rsidRPr="001E1027">
        <w:rPr>
          <w:rStyle w:val="ad"/>
          <w:rFonts w:ascii="David" w:hAnsi="David" w:cs="David"/>
          <w:sz w:val="26"/>
          <w:szCs w:val="26"/>
          <w:rtl/>
        </w:rPr>
        <w:footnoteReference w:id="316"/>
      </w:r>
      <w:r w:rsidRPr="001E1027">
        <w:rPr>
          <w:rFonts w:ascii="David" w:hAnsi="David" w:cs="David"/>
          <w:sz w:val="26"/>
          <w:szCs w:val="26"/>
          <w:rtl/>
        </w:rPr>
        <w:t>) מעוות טהרה אמיתית מלאה (טבול יום זה כחצי טהור, שעליו להמתין לפי התורה עד לאחר שקיעת השמש), ונראה שנדרש כנגד הביטוי המקורי ממגילה 277</w:t>
      </w:r>
      <w:r w:rsidRPr="001E1027">
        <w:rPr>
          <w:rFonts w:ascii="David" w:hAnsi="David" w:cs="David"/>
          <w:sz w:val="26"/>
          <w:szCs w:val="26"/>
        </w:rPr>
        <w:t>Q</w:t>
      </w:r>
      <w:r w:rsidRPr="001E1027">
        <w:rPr>
          <w:rFonts w:ascii="David" w:hAnsi="David" w:cs="David"/>
          <w:sz w:val="26"/>
          <w:szCs w:val="26"/>
          <w:rtl/>
        </w:rPr>
        <w:t>4 ב' 2</w:t>
      </w:r>
      <w:r w:rsidRPr="001E1027">
        <w:rPr>
          <w:rStyle w:val="ad"/>
          <w:rFonts w:ascii="David" w:hAnsi="David" w:cs="David"/>
          <w:sz w:val="26"/>
          <w:szCs w:val="26"/>
          <w:rtl/>
        </w:rPr>
        <w:footnoteReference w:id="317"/>
      </w:r>
      <w:r w:rsidRPr="001E1027">
        <w:rPr>
          <w:rFonts w:ascii="David" w:hAnsi="David" w:cs="David"/>
          <w:sz w:val="26"/>
          <w:szCs w:val="26"/>
          <w:rtl/>
        </w:rPr>
        <w:t>: 'איש טהור מכל טמאת</w:t>
      </w:r>
      <w:r w:rsidRPr="001E1027">
        <w:rPr>
          <w:rFonts w:ascii="David" w:hAnsi="David" w:cs="David" w:hint="cs"/>
          <w:sz w:val="26"/>
          <w:szCs w:val="26"/>
          <w:rtl/>
        </w:rPr>
        <w:t>ו</w:t>
      </w:r>
      <w:r w:rsidRPr="001E1027">
        <w:rPr>
          <w:rFonts w:ascii="David" w:hAnsi="David" w:cs="David"/>
          <w:sz w:val="26"/>
          <w:szCs w:val="26"/>
          <w:rtl/>
        </w:rPr>
        <w:t xml:space="preserve"> </w:t>
      </w:r>
      <w:r w:rsidRPr="001E1027">
        <w:rPr>
          <w:rFonts w:ascii="David" w:hAnsi="David" w:cs="David" w:hint="cs"/>
          <w:sz w:val="26"/>
          <w:szCs w:val="26"/>
          <w:rtl/>
        </w:rPr>
        <w:t>י</w:t>
      </w:r>
      <w:r w:rsidRPr="001E1027">
        <w:rPr>
          <w:rFonts w:ascii="David" w:hAnsi="David" w:cs="David"/>
          <w:sz w:val="26"/>
          <w:szCs w:val="26"/>
          <w:rtl/>
        </w:rPr>
        <w:t>ער</w:t>
      </w:r>
      <w:r w:rsidRPr="001E1027">
        <w:rPr>
          <w:rFonts w:ascii="David" w:hAnsi="David" w:cs="David" w:hint="cs"/>
          <w:sz w:val="26"/>
          <w:szCs w:val="26"/>
          <w:rtl/>
        </w:rPr>
        <w:t>י</w:t>
      </w:r>
      <w:r w:rsidRPr="001E1027">
        <w:rPr>
          <w:rFonts w:ascii="David" w:hAnsi="David" w:cs="David"/>
          <w:sz w:val="26"/>
          <w:szCs w:val="26"/>
          <w:rtl/>
        </w:rPr>
        <w:t>ב</w:t>
      </w:r>
      <w:r w:rsidRPr="001E1027">
        <w:rPr>
          <w:rFonts w:ascii="David" w:hAnsi="David" w:cs="David" w:hint="cs"/>
          <w:sz w:val="26"/>
          <w:szCs w:val="26"/>
          <w:rtl/>
        </w:rPr>
        <w:t xml:space="preserve"> ש[משו]</w:t>
      </w:r>
      <w:r w:rsidRPr="001E1027">
        <w:rPr>
          <w:rFonts w:ascii="David" w:hAnsi="David" w:cs="David"/>
          <w:sz w:val="26"/>
          <w:szCs w:val="26"/>
          <w:rtl/>
        </w:rPr>
        <w:t>'.</w:t>
      </w:r>
    </w:p>
    <w:p w14:paraId="2B74A55E" w14:textId="77777777" w:rsidR="00A37A76" w:rsidRPr="001E1027" w:rsidRDefault="00A37A76" w:rsidP="00A37A76">
      <w:pPr>
        <w:pStyle w:val="a3"/>
        <w:numPr>
          <w:ilvl w:val="0"/>
          <w:numId w:val="19"/>
        </w:numPr>
        <w:spacing w:before="100" w:beforeAutospacing="1" w:line="360" w:lineRule="auto"/>
        <w:jc w:val="both"/>
        <w:rPr>
          <w:rFonts w:ascii="David" w:hAnsi="David" w:cs="David"/>
          <w:sz w:val="26"/>
          <w:szCs w:val="26"/>
          <w:vertAlign w:val="superscript"/>
        </w:rPr>
      </w:pPr>
      <w:r w:rsidRPr="001E1027">
        <w:rPr>
          <w:rFonts w:ascii="David" w:hAnsi="David" w:cs="David"/>
          <w:sz w:val="26"/>
          <w:szCs w:val="26"/>
          <w:rtl/>
        </w:rPr>
        <w:t>הלכותיו המקלות של יוסי בן יועזר שתואם בכינויו 'שריה' (המקל) ל'איש הכזב'</w:t>
      </w:r>
      <w:r w:rsidRPr="001E1027">
        <w:rPr>
          <w:rStyle w:val="ad"/>
          <w:rFonts w:ascii="David" w:hAnsi="David" w:cs="David"/>
          <w:sz w:val="26"/>
          <w:szCs w:val="26"/>
          <w:rtl/>
        </w:rPr>
        <w:footnoteReference w:id="318"/>
      </w:r>
      <w:r w:rsidRPr="001E1027">
        <w:rPr>
          <w:rFonts w:ascii="David" w:hAnsi="David" w:cs="David"/>
          <w:sz w:val="26"/>
          <w:szCs w:val="26"/>
          <w:rtl/>
        </w:rPr>
        <w:t xml:space="preserve"> (מאידך נקרא 'חסיד שבכונה' – ולפיכך ראו לעיל בפרק 'מינוי מורה הצדק על עדת קומראן, יחסו לבן סירא ושמעון הצדיק' על קרבתו עד ניתוח האפשרות  שהוא מורה הצדק).</w:t>
      </w:r>
    </w:p>
    <w:p w14:paraId="34F8C0FE" w14:textId="77777777" w:rsidR="00A37A76" w:rsidRPr="001E1027" w:rsidRDefault="00A37A76" w:rsidP="00A37A76">
      <w:pPr>
        <w:pStyle w:val="a3"/>
        <w:numPr>
          <w:ilvl w:val="0"/>
          <w:numId w:val="19"/>
        </w:numPr>
        <w:spacing w:before="100" w:beforeAutospacing="1" w:line="360" w:lineRule="auto"/>
        <w:jc w:val="both"/>
        <w:rPr>
          <w:rFonts w:ascii="David" w:hAnsi="David" w:cs="David"/>
          <w:sz w:val="26"/>
          <w:szCs w:val="26"/>
          <w:vertAlign w:val="superscript"/>
        </w:rPr>
      </w:pPr>
      <w:r w:rsidRPr="001E1027">
        <w:rPr>
          <w:rFonts w:ascii="David" w:hAnsi="David" w:cs="David"/>
          <w:sz w:val="26"/>
          <w:szCs w:val="26"/>
          <w:rtl/>
        </w:rPr>
        <w:t>וכך רובי דיני הטהרה נחלשו עד שבוטלו בחז"ל, כרוח האמרות: 'הטהרה נטלה את הטעם ואת הריח, המעשרות נטלו את שומן הדגן' (תוספתא סוכה טו' ב'; מעשר שני ה' ל'; סוטה ט' יג'); 'משמת רבן גמליאל הזקן, בטל כבוד התורה ומתה טהרה ופרישות' (סוטה פ"ט פ"טו).</w:t>
      </w:r>
    </w:p>
    <w:p w14:paraId="4610B2CE" w14:textId="77777777" w:rsidR="00A37A76" w:rsidRPr="001E1027" w:rsidRDefault="00A37A76" w:rsidP="00A37A7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lastRenderedPageBreak/>
        <w:t xml:space="preserve">עדת קומראן מציינת שאפרים משפיעים על העם (??) וכך גם יוספוס מדגיש זאת (???). </w:t>
      </w:r>
    </w:p>
    <w:p w14:paraId="09A85D35" w14:textId="77777777" w:rsidR="00A37A76" w:rsidRPr="001E1027" w:rsidRDefault="00A37A76" w:rsidP="00A37A7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חלק מהתקנות ההלכתיות שכן מסרו הפרושים-הראשונים, היו מקלות או סותרות את התורה או המגילות, כגון:</w:t>
      </w:r>
    </w:p>
    <w:p w14:paraId="1B0C81F6" w14:textId="77777777" w:rsidR="00A37A76" w:rsidRPr="001E1027" w:rsidRDefault="00A37A76" w:rsidP="00A37A7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איש עתי אפילו בטומאה (ספרא אחרי מות ד' 8), ובמשנה אינו חייב להיות כוהן (בניגוד למשתמע מהפשט ??).</w:t>
      </w:r>
    </w:p>
    <w:p w14:paraId="49E28DB0" w14:textId="77777777" w:rsidR="00A37A76" w:rsidRPr="001E1027" w:rsidRDefault="00A37A76" w:rsidP="00A37A7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רבי עקיבא ניסה (והצליח במידה רבה) לדחוק ולהחליף את כבודו ותפקידו של חנוך בן ירד (סנהדרין לח' ע”ב; חגיגה יד'-טו')</w:t>
      </w:r>
      <w:r w:rsidRPr="001E1027">
        <w:rPr>
          <w:rStyle w:val="ad"/>
          <w:rFonts w:ascii="David" w:hAnsi="David" w:cs="David"/>
          <w:sz w:val="26"/>
          <w:szCs w:val="26"/>
          <w:rtl/>
        </w:rPr>
        <w:t xml:space="preserve"> </w:t>
      </w:r>
      <w:r w:rsidRPr="001E1027">
        <w:rPr>
          <w:rStyle w:val="ad"/>
          <w:rFonts w:ascii="David" w:hAnsi="David" w:cs="David"/>
          <w:sz w:val="26"/>
          <w:szCs w:val="26"/>
          <w:rtl/>
        </w:rPr>
        <w:footnoteReference w:id="319"/>
      </w:r>
    </w:p>
    <w:p w14:paraId="1362722E" w14:textId="77777777" w:rsidR="00A37A76" w:rsidRPr="001E1027" w:rsidRDefault="00A37A76" w:rsidP="00A37A76">
      <w:pPr>
        <w:pStyle w:val="a3"/>
        <w:numPr>
          <w:ilvl w:val="0"/>
          <w:numId w:val="19"/>
        </w:numPr>
        <w:spacing w:before="100" w:beforeAutospacing="1" w:line="360" w:lineRule="auto"/>
        <w:jc w:val="both"/>
        <w:rPr>
          <w:rFonts w:ascii="David" w:hAnsi="David" w:cs="David"/>
          <w:color w:val="FF0000"/>
          <w:sz w:val="26"/>
          <w:szCs w:val="26"/>
        </w:rPr>
      </w:pPr>
      <w:r w:rsidRPr="001E1027">
        <w:rPr>
          <w:rFonts w:ascii="David" w:hAnsi="David" w:cs="David"/>
          <w:color w:val="FF0000"/>
          <w:sz w:val="26"/>
          <w:szCs w:val="26"/>
          <w:rtl/>
        </w:rPr>
        <w:t>דרכם של הפרושים וחז"ל לפירוש החומש היתה דרישת החומש במדרש אלגורי (בניגוד לדרך השפט הדקדוקי של עדת קומראן??) וייתכן ועל כך הטיפה עדת קומראן: 'דורשי החלקות'. במובהק זוהי דרכם של שמעון בן שטח נגד ינאי (על כך בפרק על ינאי), ושל יוחנן בן זכאי</w:t>
      </w:r>
      <w:r w:rsidRPr="001E1027">
        <w:rPr>
          <w:rStyle w:val="ad"/>
          <w:rFonts w:ascii="David" w:hAnsi="David" w:cs="David"/>
          <w:color w:val="FF0000"/>
          <w:sz w:val="26"/>
          <w:szCs w:val="26"/>
          <w:rtl/>
        </w:rPr>
        <w:footnoteReference w:id="320"/>
      </w:r>
      <w:r w:rsidRPr="001E1027">
        <w:rPr>
          <w:rFonts w:ascii="David" w:hAnsi="David" w:cs="David"/>
          <w:color w:val="FF0000"/>
          <w:sz w:val="26"/>
          <w:szCs w:val="26"/>
          <w:rtl/>
        </w:rPr>
        <w:t>.</w:t>
      </w:r>
    </w:p>
    <w:p w14:paraId="42C30F00" w14:textId="77777777" w:rsidR="00A37A76" w:rsidRPr="001E1027" w:rsidRDefault="00A37A76" w:rsidP="00A37A76">
      <w:pPr>
        <w:pStyle w:val="a3"/>
        <w:numPr>
          <w:ilvl w:val="0"/>
          <w:numId w:val="19"/>
        </w:numPr>
        <w:spacing w:before="100" w:beforeAutospacing="1" w:line="360" w:lineRule="auto"/>
        <w:jc w:val="both"/>
        <w:rPr>
          <w:rFonts w:ascii="David" w:hAnsi="David" w:cs="David"/>
          <w:color w:val="FF0000"/>
          <w:sz w:val="26"/>
          <w:szCs w:val="26"/>
        </w:rPr>
      </w:pPr>
      <w:r w:rsidRPr="001E1027">
        <w:rPr>
          <w:rFonts w:ascii="David" w:hAnsi="David" w:cs="David"/>
          <w:color w:val="FF0000"/>
          <w:sz w:val="26"/>
          <w:szCs w:val="26"/>
          <w:rtl/>
        </w:rPr>
        <w:t>נטע רבעי (ויקרא יט' 25-23) ניתן לכוהנים לפי ברית דמשק (</w:t>
      </w:r>
      <w:r w:rsidRPr="001E1027">
        <w:rPr>
          <w:rFonts w:ascii="David" w:hAnsi="David" w:cs="David"/>
          <w:sz w:val="26"/>
          <w:szCs w:val="26"/>
          <w:rtl/>
        </w:rPr>
        <w:t xml:space="preserve">קימרון, </w:t>
      </w:r>
      <w:hyperlink r:id="rId111" w:history="1">
        <w:r w:rsidRPr="001E1027">
          <w:rPr>
            <w:rStyle w:val="Hyperlink"/>
            <w:rFonts w:ascii="David" w:hAnsi="David" w:cs="David"/>
            <w:sz w:val="26"/>
            <w:szCs w:val="26"/>
            <w:rtl/>
          </w:rPr>
          <w:t>החיבורים העבריים א'</w:t>
        </w:r>
      </w:hyperlink>
      <w:r w:rsidRPr="001E1027">
        <w:rPr>
          <w:rFonts w:ascii="David" w:hAnsi="David" w:cs="David"/>
          <w:sz w:val="26"/>
          <w:szCs w:val="26"/>
          <w:rtl/>
        </w:rPr>
        <w:t>, עמ' ??) בניגוד למעשר שני פ"ה שסברו שניתן לבעלים. בהמשך המגילה נפסק שמצווה זו חלה גם ב'ארץ מגורים', מהשוואה ליחזקאל כ' 38</w:t>
      </w:r>
      <w:r w:rsidRPr="001E1027">
        <w:rPr>
          <w:rStyle w:val="ad"/>
          <w:rFonts w:ascii="David" w:hAnsi="David" w:cs="David"/>
          <w:sz w:val="26"/>
          <w:szCs w:val="26"/>
          <w:rtl/>
        </w:rPr>
        <w:footnoteReference w:id="321"/>
      </w:r>
      <w:r w:rsidRPr="001E1027">
        <w:rPr>
          <w:rFonts w:ascii="David" w:hAnsi="David" w:cs="David"/>
          <w:sz w:val="26"/>
          <w:szCs w:val="26"/>
          <w:rtl/>
        </w:rPr>
        <w:t>, היא כנראה הגולה. חז"ל נחלקו בעניין.</w:t>
      </w:r>
    </w:p>
    <w:p w14:paraId="502346FE" w14:textId="77777777" w:rsidR="00A37A76" w:rsidRPr="001E1027" w:rsidRDefault="00A37A76" w:rsidP="00A37A76">
      <w:pPr>
        <w:spacing w:before="100" w:beforeAutospacing="1" w:line="360" w:lineRule="auto"/>
        <w:ind w:left="-57"/>
        <w:jc w:val="both"/>
        <w:rPr>
          <w:rFonts w:ascii="David" w:hAnsi="David" w:cs="David"/>
          <w:sz w:val="26"/>
          <w:szCs w:val="26"/>
          <w:u w:val="single"/>
          <w:rtl/>
        </w:rPr>
      </w:pPr>
      <w:r w:rsidRPr="001E1027">
        <w:rPr>
          <w:rFonts w:ascii="David" w:hAnsi="David" w:cs="David"/>
          <w:sz w:val="26"/>
          <w:szCs w:val="26"/>
          <w:u w:val="single"/>
          <w:rtl/>
        </w:rPr>
        <w:t>הסברים למגמת ההקלה ההלכתית של הפרושים יחסית לעדת קומראן:</w:t>
      </w:r>
    </w:p>
    <w:p w14:paraId="74676FDD" w14:textId="77777777" w:rsidR="00A37A76" w:rsidRPr="001E1027" w:rsidRDefault="00A37A76" w:rsidP="00A37A76">
      <w:pPr>
        <w:pStyle w:val="a3"/>
        <w:numPr>
          <w:ilvl w:val="0"/>
          <w:numId w:val="19"/>
        </w:numPr>
        <w:spacing w:before="100" w:beforeAutospacing="1" w:line="360" w:lineRule="auto"/>
        <w:jc w:val="both"/>
        <w:rPr>
          <w:rFonts w:ascii="David" w:hAnsi="David" w:cs="David"/>
          <w:color w:val="FF0000"/>
          <w:sz w:val="26"/>
          <w:szCs w:val="26"/>
        </w:rPr>
      </w:pPr>
      <w:r w:rsidRPr="001E1027">
        <w:rPr>
          <w:rFonts w:ascii="David" w:hAnsi="David" w:cs="David"/>
          <w:sz w:val="26"/>
          <w:szCs w:val="26"/>
          <w:rtl/>
        </w:rPr>
        <w:t xml:space="preserve">התורה היא שמצווה את הכוהנים (ובכללם עדת קומראן והצדוקים) להלכות מחמירות יחסית לעם. </w:t>
      </w:r>
      <w:r w:rsidRPr="001E1027">
        <w:rPr>
          <w:rFonts w:ascii="David" w:hAnsi="David" w:cs="David"/>
          <w:color w:val="FF0000"/>
          <w:sz w:val="26"/>
          <w:szCs w:val="26"/>
          <w:rtl/>
        </w:rPr>
        <w:t>'וקדשתו' – קדימות הכהנים.</w:t>
      </w:r>
    </w:p>
    <w:p w14:paraId="3F3B5936" w14:textId="77777777" w:rsidR="00A37A76" w:rsidRPr="001E1027" w:rsidRDefault="00A37A76" w:rsidP="00A37A7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הפרושים והחז"ל הם זרמים שקרובים ויצאו מרוב העם, ודרשותיהם מתרצות את בעייתם כמוצגים מקלים כסוג ב', נוכח ההגמוניה הכוהנית.</w:t>
      </w:r>
    </w:p>
    <w:p w14:paraId="62DA440F" w14:textId="77777777" w:rsidR="00A37A76" w:rsidRPr="001E1027" w:rsidRDefault="00A37A76" w:rsidP="00A37A7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אפריים נטמעו בעם (???). הפרושים יצאו מהעם  (ואף מגרים). מכאן שאפריים נטמעו גם בפרושים, וכך הפרושים קיבלו מספר הלכות מקלות של אפריים.</w:t>
      </w:r>
    </w:p>
    <w:p w14:paraId="6A71CC50" w14:textId="77777777" w:rsidR="00A37A76" w:rsidRPr="001E1027" w:rsidRDefault="00A37A76" w:rsidP="00A37A76">
      <w:pPr>
        <w:pStyle w:val="a3"/>
        <w:numPr>
          <w:ilvl w:val="0"/>
          <w:numId w:val="19"/>
        </w:numPr>
        <w:spacing w:before="100" w:beforeAutospacing="1" w:line="360" w:lineRule="auto"/>
        <w:jc w:val="both"/>
        <w:rPr>
          <w:rFonts w:ascii="David" w:hAnsi="David" w:cs="David"/>
          <w:sz w:val="26"/>
          <w:szCs w:val="26"/>
          <w:rtl/>
        </w:rPr>
      </w:pPr>
      <w:r w:rsidRPr="001E1027">
        <w:rPr>
          <w:rFonts w:ascii="David" w:hAnsi="David" w:cs="David"/>
          <w:sz w:val="26"/>
          <w:szCs w:val="26"/>
          <w:rtl/>
        </w:rPr>
        <w:t>ייתכן וגישה מקלה זו הושפעה כתוצאה מביטול עונש המות בנדר ע"י עדת קומראן (תחום שהוטמע היטב בחז"ל).</w:t>
      </w:r>
    </w:p>
    <w:p w14:paraId="2AB8033D" w14:textId="77777777" w:rsidR="00A37A76" w:rsidRPr="001E1027" w:rsidRDefault="00A37A76" w:rsidP="00A37A7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 xml:space="preserve">הפרושים היו קרובים לעם ויצאו מהם (ואף מגרים), והיות ואפריים נטמעו בעם, הרי שאפריים נטמעו גם בפרושים, וכך הפרושים קיבלו מספר הלכות מקלות של אפריים. </w:t>
      </w:r>
      <w:r w:rsidRPr="001E1027">
        <w:rPr>
          <w:rFonts w:ascii="David" w:hAnsi="David" w:cs="David"/>
          <w:sz w:val="26"/>
          <w:szCs w:val="26"/>
          <w:rtl/>
        </w:rPr>
        <w:lastRenderedPageBreak/>
        <w:t>כך הגיעו לפרושים רק חלק ושאריות מההלכה המקיפה של עדת קומראן, ומשאריות אלו ניסו להרכיב הלכה מלאה, שגם זאת הורכבה במגוון דעות ומסורות שהגיעו בין חסידים שמקורם מעדת קומראן לבין שרידי אפרים. נדגים זאת בהלכה שהתגלגלה לטהרת בעל הקרי שנמצאה בפרגמנט 2 במגילת טהרות א' (</w:t>
      </w:r>
      <w:r w:rsidRPr="001E1027">
        <w:rPr>
          <w:rFonts w:ascii="David" w:hAnsi="David" w:cs="David"/>
          <w:sz w:val="26"/>
          <w:szCs w:val="26"/>
        </w:rPr>
        <w:t>4Q274</w:t>
      </w:r>
      <w:r w:rsidRPr="001E1027">
        <w:rPr>
          <w:rFonts w:ascii="David" w:hAnsi="David" w:cs="David"/>
          <w:sz w:val="26"/>
          <w:szCs w:val="26"/>
          <w:rtl/>
        </w:rPr>
        <w:t xml:space="preserve">, </w:t>
      </w:r>
      <w:r w:rsidRPr="001E1027">
        <w:rPr>
          <w:rFonts w:ascii="David" w:hAnsi="David" w:cs="David"/>
          <w:sz w:val="26"/>
          <w:szCs w:val="26"/>
        </w:rPr>
        <w:t>4QTohorot A</w:t>
      </w:r>
      <w:r w:rsidRPr="001E1027">
        <w:rPr>
          <w:rFonts w:ascii="David" w:hAnsi="David" w:cs="David"/>
          <w:sz w:val="26"/>
          <w:szCs w:val="26"/>
          <w:rtl/>
        </w:rPr>
        <w:t xml:space="preserve">, (קימרון, </w:t>
      </w:r>
      <w:hyperlink r:id="rId112" w:history="1">
        <w:r w:rsidRPr="001E1027">
          <w:rPr>
            <w:rStyle w:val="Hyperlink"/>
            <w:rFonts w:ascii="David" w:hAnsi="David" w:cs="David"/>
            <w:sz w:val="26"/>
            <w:szCs w:val="26"/>
            <w:rtl/>
          </w:rPr>
          <w:t>החיבורים העבריים ב'</w:t>
        </w:r>
      </w:hyperlink>
      <w:r w:rsidRPr="001E1027">
        <w:rPr>
          <w:rFonts w:ascii="David" w:hAnsi="David" w:cs="David"/>
          <w:sz w:val="26"/>
          <w:szCs w:val="26"/>
          <w:rtl/>
        </w:rPr>
        <w:t xml:space="preserve">, עמ' 213): '[וכול]֯ הנוגע בשכבת הזרע מאדם עד כול כלי </w:t>
      </w:r>
      <w:r w:rsidRPr="001E1027">
        <w:rPr>
          <w:rFonts w:ascii="David" w:hAnsi="David" w:cs="David"/>
          <w:b/>
          <w:bCs/>
          <w:sz w:val="26"/>
          <w:szCs w:val="26"/>
          <w:rtl/>
        </w:rPr>
        <w:t>יטבול</w:t>
      </w:r>
      <w:r w:rsidRPr="001E1027">
        <w:rPr>
          <w:rFonts w:ascii="David" w:hAnsi="David" w:cs="David"/>
          <w:sz w:val="26"/>
          <w:szCs w:val="26"/>
          <w:rtl/>
        </w:rPr>
        <w:t xml:space="preserve"> והנושא אות̇ו̇ [</w:t>
      </w:r>
      <w:r w:rsidRPr="001E1027">
        <w:rPr>
          <w:rFonts w:ascii="David" w:hAnsi="David" w:cs="David"/>
          <w:b/>
          <w:bCs/>
          <w:sz w:val="26"/>
          <w:szCs w:val="26"/>
          <w:rtl/>
        </w:rPr>
        <w:t xml:space="preserve">יטב]ו֯ל </w:t>
      </w:r>
      <w:r w:rsidRPr="001E1027">
        <w:rPr>
          <w:rFonts w:ascii="David" w:hAnsi="David" w:cs="David"/>
          <w:sz w:val="26"/>
          <w:szCs w:val="26"/>
          <w:rtl/>
        </w:rPr>
        <w:t xml:space="preserve">והבגד אשר תהיה עליו והכלי אשר ישאנה </w:t>
      </w:r>
      <w:r w:rsidRPr="001E1027">
        <w:rPr>
          <w:rFonts w:ascii="David" w:hAnsi="David" w:cs="David"/>
          <w:b/>
          <w:bCs/>
          <w:sz w:val="26"/>
          <w:szCs w:val="26"/>
          <w:rtl/>
        </w:rPr>
        <w:t>יטבול</w:t>
      </w:r>
      <w:r w:rsidRPr="001E1027">
        <w:rPr>
          <w:rFonts w:ascii="David" w:hAnsi="David" w:cs="David"/>
          <w:sz w:val="26"/>
          <w:szCs w:val="26"/>
          <w:rtl/>
        </w:rPr>
        <w:t xml:space="preserve"> ‏[במי]ם֯', ולאחר מכן מציינת אפשרות לטהרה יותר מקלה כאופציה משנית: 'ואמ במחנה יהיה איש אשר לוא השי̇גה ידו </w:t>
      </w:r>
      <w:r w:rsidRPr="001E1027">
        <w:rPr>
          <w:rFonts w:ascii="David" w:hAnsi="David" w:cs="David"/>
          <w:b/>
          <w:bCs/>
          <w:sz w:val="26"/>
          <w:szCs w:val="26"/>
          <w:rtl/>
        </w:rPr>
        <w:t>ורח֯[ץ]</w:t>
      </w:r>
      <w:r w:rsidRPr="001E1027">
        <w:rPr>
          <w:rFonts w:ascii="David" w:hAnsi="David" w:cs="David"/>
          <w:sz w:val="26"/>
          <w:szCs w:val="26"/>
          <w:rtl/>
        </w:rPr>
        <w:t xml:space="preserve"> ‏[ולבש כו]ל הב̇גד̇ אשר לוא נגעה בו. רק אל יג̇ע̇ בו את לחמו'. והנה, גם חז"ל מסרו (בין יתר הדעות) הלכות זהות: 'עזרא לא תיקן תקנה קבועה בכל דיני </w:t>
      </w:r>
      <w:hyperlink r:id="rId113" w:history="1">
        <w:r w:rsidRPr="001E1027">
          <w:rPr>
            <w:rStyle w:val="Hyperlink"/>
            <w:rFonts w:ascii="David" w:hAnsi="David" w:cs="David"/>
            <w:sz w:val="26"/>
            <w:szCs w:val="26"/>
            <w:rtl/>
          </w:rPr>
          <w:t>בעל קרי</w:t>
        </w:r>
      </w:hyperlink>
      <w:r w:rsidRPr="001E1027">
        <w:rPr>
          <w:rFonts w:ascii="David" w:hAnsi="David" w:cs="David"/>
          <w:sz w:val="26"/>
          <w:szCs w:val="26"/>
          <w:rtl/>
        </w:rPr>
        <w:t>, אלא עזרא תקן לבריא המרגיל שחייב לטבול בארבעים סאה, ובריא הרואה קרי לאונסו - די לו בתשעה קבין' (ברכות כב' ב'); 'אמר רבי ינאי. שמעתי שמקילין ומחמירין בה. שמעתי שמקילים ומחמירים בה. וכל המחמיר בה מאריך ימים בטובה' (ירושלמי פ"ג  ה"ד, כז' ע"ג)</w:t>
      </w:r>
      <w:r w:rsidRPr="001E1027">
        <w:rPr>
          <w:rStyle w:val="ad"/>
          <w:rFonts w:ascii="David" w:hAnsi="David" w:cs="David"/>
          <w:sz w:val="26"/>
          <w:szCs w:val="26"/>
          <w:rtl/>
        </w:rPr>
        <w:footnoteReference w:id="322"/>
      </w:r>
      <w:r w:rsidRPr="001E1027">
        <w:rPr>
          <w:rFonts w:ascii="David" w:hAnsi="David" w:cs="David"/>
          <w:sz w:val="26"/>
          <w:szCs w:val="26"/>
          <w:rtl/>
        </w:rPr>
        <w:t xml:space="preserve">. </w:t>
      </w:r>
    </w:p>
    <w:p w14:paraId="7060FD65" w14:textId="77777777" w:rsidR="00A37A76" w:rsidRPr="001E1027" w:rsidRDefault="00A37A76" w:rsidP="00A37A76">
      <w:pPr>
        <w:pStyle w:val="a3"/>
        <w:numPr>
          <w:ilvl w:val="0"/>
          <w:numId w:val="19"/>
        </w:numPr>
        <w:spacing w:before="100" w:beforeAutospacing="1" w:line="360" w:lineRule="auto"/>
        <w:jc w:val="both"/>
        <w:rPr>
          <w:rFonts w:ascii="David" w:hAnsi="David" w:cs="David"/>
          <w:color w:val="FF0000"/>
          <w:sz w:val="26"/>
          <w:szCs w:val="26"/>
          <w:rtl/>
        </w:rPr>
      </w:pPr>
      <w:r w:rsidRPr="001E1027">
        <w:rPr>
          <w:rFonts w:ascii="David" w:hAnsi="David" w:cs="David"/>
          <w:color w:val="FF0000"/>
          <w:sz w:val="26"/>
          <w:szCs w:val="26"/>
          <w:shd w:val="clear" w:color="auto" w:fill="FFFFFF"/>
          <w:rtl/>
        </w:rPr>
        <w:t xml:space="preserve">בעריכה מחודשת זו ניכרת מגמתם להקל, היות ואינם כוהנים וקרובים ומבאים מהלכת עם הארץ. נוכח טווח הזמן ומחיצת המסורת בע"פ בין הספרויות, לא פלא שצורתם ואופיים שונה, מה גם </w:t>
      </w:r>
    </w:p>
    <w:p w14:paraId="53E5FB69" w14:textId="77777777" w:rsidR="00A37A76" w:rsidRPr="001E1027" w:rsidRDefault="00A37A76" w:rsidP="00A37A76">
      <w:pPr>
        <w:spacing w:before="100" w:beforeAutospacing="1" w:line="360" w:lineRule="auto"/>
        <w:jc w:val="both"/>
        <w:rPr>
          <w:rFonts w:ascii="David" w:hAnsi="David" w:cs="David"/>
          <w:sz w:val="26"/>
          <w:szCs w:val="26"/>
          <w:rtl/>
        </w:rPr>
      </w:pPr>
      <w:r w:rsidRPr="001E1027">
        <w:rPr>
          <w:rFonts w:ascii="David" w:hAnsi="David" w:cs="David"/>
          <w:sz w:val="26"/>
          <w:szCs w:val="26"/>
          <w:rtl/>
        </w:rPr>
        <w:t>לסיכום, קשה להכריע זיהויים של הפרושים-הראשונים לפי הגדרותיהם של עדת קומראן, ואפשר שהם קבוצות הביניים (בית אבשלום או בית פלג, ראו פירוט עליהם בפרק בנושא זה) שפרשו מעדת קומראן לפני כן - ומכאן מקור שמם. ייתכן ופשוט היו חלק מה'רבים' וכך נשארו קרובים וחלק מהעם.</w:t>
      </w:r>
    </w:p>
    <w:p w14:paraId="38EABE64" w14:textId="77777777" w:rsidR="00A37A76" w:rsidRPr="001E1027" w:rsidRDefault="00A37A76" w:rsidP="00A37A7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מאז שנטמעו חסידים-איסיים בחז"ל פחתו דרישת החלקות וההקלות בחז"ל, ונדמה ששיא הטהרה היה בימי אושה</w:t>
      </w:r>
      <w:r w:rsidRPr="001E1027">
        <w:rPr>
          <w:rStyle w:val="ad"/>
          <w:rFonts w:ascii="David" w:hAnsi="David" w:cs="David"/>
          <w:sz w:val="26"/>
          <w:szCs w:val="26"/>
          <w:rtl/>
        </w:rPr>
        <w:footnoteReference w:id="323"/>
      </w:r>
      <w:r w:rsidRPr="001E1027">
        <w:rPr>
          <w:rFonts w:ascii="David" w:hAnsi="David" w:cs="David"/>
          <w:sz w:val="26"/>
          <w:szCs w:val="26"/>
          <w:rtl/>
        </w:rPr>
        <w:t xml:space="preserve">, שהקפידה על הלכות 'חבורה' לעומת עם-הארץ. החל מהאמוראים וביתר שאת מהגאונים, מגמת הרבנים היה לדרוש בתמימות את התורה, ולנסות לתקן כמה שאפשר קשיים פרשניים ומסורות תמוהות. מאידך, הלכות הטהרה נדחקו ונחלשו. </w:t>
      </w:r>
      <w:r w:rsidRPr="001E1027">
        <w:rPr>
          <w:rFonts w:ascii="David" w:hAnsi="David" w:cs="David"/>
          <w:color w:val="FF0000"/>
          <w:sz w:val="26"/>
          <w:szCs w:val="26"/>
          <w:rtl/>
        </w:rPr>
        <w:t>אפשר שההבחנה בין הפרושים לחז"ל מקורה בהיטמעות חסידי עדת קומראן בפרושים וקבוצות נוספות, שדחקו את הפרושים, ומאז הם חז"ל, שהתחילו ומאופיינים בריבוי ומיסוד ההלכה.</w:t>
      </w:r>
    </w:p>
    <w:bookmarkEnd w:id="79"/>
    <w:bookmarkEnd w:id="80"/>
    <w:bookmarkEnd w:id="81"/>
    <w:bookmarkEnd w:id="82"/>
    <w:p w14:paraId="19F8F271" w14:textId="7DEA41C3" w:rsidR="00A27259" w:rsidRPr="001E1027" w:rsidRDefault="00A27259" w:rsidP="00A27259">
      <w:pPr>
        <w:spacing w:line="360" w:lineRule="auto"/>
        <w:jc w:val="both"/>
        <w:rPr>
          <w:rFonts w:ascii="David" w:hAnsi="David" w:cs="David"/>
          <w:sz w:val="26"/>
          <w:szCs w:val="26"/>
          <w:rtl/>
        </w:rPr>
      </w:pPr>
      <w:r w:rsidRPr="001E1027">
        <w:rPr>
          <w:rFonts w:ascii="David" w:hAnsi="David" w:cs="David"/>
          <w:sz w:val="26"/>
          <w:szCs w:val="26"/>
          <w:rtl/>
        </w:rPr>
        <w:t xml:space="preserve"> </w:t>
      </w:r>
    </w:p>
    <w:p w14:paraId="78EAC18A" w14:textId="541294D9" w:rsidR="007C3DAA" w:rsidRPr="001E1027" w:rsidRDefault="007C3DAA" w:rsidP="007C3DAA">
      <w:pPr>
        <w:pStyle w:val="1"/>
        <w:numPr>
          <w:ilvl w:val="0"/>
          <w:numId w:val="2"/>
        </w:numPr>
        <w:spacing w:before="100" w:beforeAutospacing="1" w:line="360" w:lineRule="auto"/>
        <w:ind w:left="-57" w:hanging="357"/>
        <w:jc w:val="both"/>
        <w:rPr>
          <w:rFonts w:ascii="David" w:hAnsi="David" w:cs="David"/>
          <w:color w:val="auto"/>
          <w:sz w:val="26"/>
          <w:szCs w:val="26"/>
          <w:rtl/>
        </w:rPr>
      </w:pPr>
      <w:bookmarkStart w:id="123" w:name="_Toc535871658"/>
      <w:bookmarkStart w:id="124" w:name="_Toc513674071"/>
      <w:bookmarkStart w:id="125" w:name="_Toc514749926"/>
      <w:bookmarkStart w:id="126" w:name="_Toc516646326"/>
      <w:bookmarkStart w:id="127" w:name="_Toc532333335"/>
      <w:r w:rsidRPr="001E1027">
        <w:rPr>
          <w:rFonts w:ascii="David" w:hAnsi="David" w:cs="David"/>
          <w:color w:val="auto"/>
          <w:sz w:val="26"/>
          <w:szCs w:val="26"/>
          <w:rtl/>
        </w:rPr>
        <w:lastRenderedPageBreak/>
        <w:t xml:space="preserve">המאורעות ההיסטוריים המרכזיים </w:t>
      </w:r>
      <w:r w:rsidR="00525138" w:rsidRPr="001E1027">
        <w:rPr>
          <w:rFonts w:ascii="David" w:hAnsi="David" w:cs="David" w:hint="cs"/>
          <w:color w:val="auto"/>
          <w:sz w:val="26"/>
          <w:szCs w:val="26"/>
          <w:rtl/>
        </w:rPr>
        <w:t>ב</w:t>
      </w:r>
      <w:r w:rsidR="00DA72F0" w:rsidRPr="001E1027">
        <w:rPr>
          <w:rFonts w:ascii="David" w:hAnsi="David" w:cs="David" w:hint="cs"/>
          <w:color w:val="auto"/>
          <w:sz w:val="26"/>
          <w:szCs w:val="26"/>
          <w:rtl/>
        </w:rPr>
        <w:t>תקופה הראשנה של</w:t>
      </w:r>
      <w:r w:rsidRPr="001E1027">
        <w:rPr>
          <w:rFonts w:ascii="David" w:hAnsi="David" w:cs="David"/>
          <w:color w:val="auto"/>
          <w:sz w:val="26"/>
          <w:szCs w:val="26"/>
          <w:rtl/>
        </w:rPr>
        <w:t xml:space="preserve"> עדת קומראן</w:t>
      </w:r>
      <w:r w:rsidR="00DA72F0" w:rsidRPr="001E1027">
        <w:rPr>
          <w:rFonts w:ascii="David" w:hAnsi="David" w:cs="David" w:hint="cs"/>
          <w:color w:val="auto"/>
          <w:sz w:val="26"/>
          <w:szCs w:val="26"/>
          <w:rtl/>
        </w:rPr>
        <w:t xml:space="preserve"> ומורה הצדק</w:t>
      </w:r>
      <w:bookmarkEnd w:id="123"/>
    </w:p>
    <w:p w14:paraId="6DFA9BC2" w14:textId="4D27C8B6" w:rsidR="00DA72F0" w:rsidRPr="001E1027" w:rsidRDefault="00DA72F0" w:rsidP="00DA72F0">
      <w:pPr>
        <w:spacing w:before="100" w:beforeAutospacing="1" w:line="360" w:lineRule="auto"/>
        <w:ind w:left="-57"/>
        <w:jc w:val="both"/>
        <w:rPr>
          <w:rFonts w:ascii="David" w:hAnsi="David" w:cs="David"/>
          <w:sz w:val="26"/>
          <w:szCs w:val="26"/>
        </w:rPr>
      </w:pPr>
      <w:bookmarkStart w:id="128" w:name="_Toc516646327"/>
      <w:bookmarkStart w:id="129" w:name="_Toc532333336"/>
      <w:bookmarkStart w:id="130" w:name="_Hlk532315286"/>
      <w:bookmarkStart w:id="131" w:name="_Toc421027154"/>
      <w:bookmarkEnd w:id="83"/>
      <w:bookmarkEnd w:id="124"/>
      <w:bookmarkEnd w:id="125"/>
      <w:bookmarkEnd w:id="126"/>
      <w:bookmarkEnd w:id="127"/>
      <w:r w:rsidRPr="001E1027">
        <w:rPr>
          <w:rFonts w:ascii="David" w:hAnsi="David" w:cs="David" w:hint="cs"/>
          <w:sz w:val="26"/>
          <w:szCs w:val="26"/>
          <w:rtl/>
        </w:rPr>
        <w:t>בהמשך ל???</w:t>
      </w:r>
    </w:p>
    <w:p w14:paraId="6D1C0F64" w14:textId="3F34F728" w:rsidR="0028338D" w:rsidRPr="001E1027" w:rsidRDefault="0028338D" w:rsidP="00386836">
      <w:pPr>
        <w:pStyle w:val="2"/>
        <w:numPr>
          <w:ilvl w:val="0"/>
          <w:numId w:val="28"/>
        </w:numPr>
        <w:spacing w:line="360" w:lineRule="auto"/>
        <w:ind w:left="17" w:hanging="357"/>
        <w:jc w:val="both"/>
        <w:rPr>
          <w:rFonts w:ascii="David" w:eastAsia="Times New Roman" w:hAnsi="David" w:cs="David"/>
          <w:b w:val="0"/>
          <w:bCs w:val="0"/>
          <w:color w:val="auto"/>
          <w:u w:val="single"/>
          <w:rtl/>
        </w:rPr>
      </w:pPr>
      <w:bookmarkStart w:id="132" w:name="_Toc535871659"/>
      <w:r w:rsidRPr="001E1027">
        <w:rPr>
          <w:rFonts w:ascii="David" w:eastAsia="Times New Roman" w:hAnsi="David" w:cs="David"/>
          <w:b w:val="0"/>
          <w:bCs w:val="0"/>
          <w:color w:val="auto"/>
          <w:u w:val="single"/>
          <w:rtl/>
        </w:rPr>
        <w:t>מינוי מורה הצדק על עדת קומראן</w:t>
      </w:r>
      <w:r w:rsidR="00F13DD4" w:rsidRPr="001E1027">
        <w:rPr>
          <w:rFonts w:ascii="David" w:eastAsia="Times New Roman" w:hAnsi="David" w:cs="David" w:hint="cs"/>
          <w:b w:val="0"/>
          <w:bCs w:val="0"/>
          <w:color w:val="auto"/>
          <w:u w:val="single"/>
          <w:rtl/>
        </w:rPr>
        <w:t>;</w:t>
      </w:r>
      <w:r w:rsidR="00B32358" w:rsidRPr="001E1027">
        <w:rPr>
          <w:rFonts w:ascii="David" w:eastAsia="Times New Roman" w:hAnsi="David" w:cs="David"/>
          <w:b w:val="0"/>
          <w:bCs w:val="0"/>
          <w:color w:val="auto"/>
          <w:u w:val="single"/>
          <w:rtl/>
        </w:rPr>
        <w:t xml:space="preserve"> </w:t>
      </w:r>
      <w:r w:rsidR="00F13DD4" w:rsidRPr="001E1027">
        <w:rPr>
          <w:rFonts w:ascii="David" w:eastAsia="Times New Roman" w:hAnsi="David" w:cs="David" w:hint="cs"/>
          <w:b w:val="0"/>
          <w:bCs w:val="0"/>
          <w:color w:val="auto"/>
          <w:u w:val="single"/>
          <w:rtl/>
        </w:rPr>
        <w:t>קרבתו</w:t>
      </w:r>
      <w:r w:rsidR="00B32358" w:rsidRPr="001E1027">
        <w:rPr>
          <w:rFonts w:ascii="David" w:eastAsia="Times New Roman" w:hAnsi="David" w:cs="David"/>
          <w:b w:val="0"/>
          <w:bCs w:val="0"/>
          <w:color w:val="auto"/>
          <w:u w:val="single"/>
          <w:rtl/>
        </w:rPr>
        <w:t xml:space="preserve"> לבן סירא</w:t>
      </w:r>
      <w:r w:rsidR="00F13DD4" w:rsidRPr="001E1027">
        <w:rPr>
          <w:rFonts w:ascii="David" w:eastAsia="Times New Roman" w:hAnsi="David" w:cs="David" w:hint="cs"/>
          <w:b w:val="0"/>
          <w:bCs w:val="0"/>
          <w:color w:val="auto"/>
          <w:u w:val="single"/>
          <w:rtl/>
        </w:rPr>
        <w:t xml:space="preserve">, </w:t>
      </w:r>
      <w:r w:rsidR="00B32358" w:rsidRPr="001E1027">
        <w:rPr>
          <w:rFonts w:ascii="David" w:eastAsia="Times New Roman" w:hAnsi="David" w:cs="David"/>
          <w:b w:val="0"/>
          <w:bCs w:val="0"/>
          <w:color w:val="auto"/>
          <w:u w:val="single"/>
          <w:rtl/>
        </w:rPr>
        <w:t>שמעון הצדיק</w:t>
      </w:r>
      <w:bookmarkEnd w:id="128"/>
      <w:bookmarkEnd w:id="129"/>
      <w:r w:rsidR="00F13DD4" w:rsidRPr="001E1027">
        <w:rPr>
          <w:rFonts w:ascii="David" w:eastAsia="Times New Roman" w:hAnsi="David" w:cs="David" w:hint="cs"/>
          <w:b w:val="0"/>
          <w:bCs w:val="0"/>
          <w:color w:val="auto"/>
          <w:u w:val="single"/>
          <w:rtl/>
        </w:rPr>
        <w:t>, חוניו ויוסי בן יועזר</w:t>
      </w:r>
      <w:bookmarkEnd w:id="132"/>
    </w:p>
    <w:bookmarkEnd w:id="130"/>
    <w:p w14:paraId="7DBA3F51" w14:textId="74A86979" w:rsidR="0028338D" w:rsidRPr="001E1027" w:rsidRDefault="008D0509"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לאחר עשרים שנ</w:t>
      </w:r>
      <w:r w:rsidR="00066BF9" w:rsidRPr="001E1027">
        <w:rPr>
          <w:rFonts w:ascii="David" w:hAnsi="David" w:cs="David"/>
          <w:sz w:val="26"/>
          <w:szCs w:val="26"/>
          <w:rtl/>
        </w:rPr>
        <w:t>ה</w:t>
      </w:r>
      <w:r w:rsidRPr="001E1027">
        <w:rPr>
          <w:rFonts w:ascii="David" w:hAnsi="David" w:cs="David"/>
          <w:sz w:val="26"/>
          <w:szCs w:val="26"/>
          <w:rtl/>
        </w:rPr>
        <w:t xml:space="preserve"> </w:t>
      </w:r>
      <w:r w:rsidR="008C158E" w:rsidRPr="001E1027">
        <w:rPr>
          <w:rFonts w:ascii="David" w:hAnsi="David" w:cs="David"/>
          <w:sz w:val="26"/>
          <w:szCs w:val="26"/>
          <w:rtl/>
        </w:rPr>
        <w:t>שבמהלכם</w:t>
      </w:r>
      <w:r w:rsidRPr="001E1027">
        <w:rPr>
          <w:rFonts w:ascii="David" w:hAnsi="David" w:cs="David"/>
          <w:sz w:val="26"/>
          <w:szCs w:val="26"/>
          <w:rtl/>
        </w:rPr>
        <w:t xml:space="preserve"> עדת קומראן חזרה בתשובה</w:t>
      </w:r>
      <w:r w:rsidR="0005691F" w:rsidRPr="001E1027">
        <w:rPr>
          <w:rFonts w:ascii="David" w:hAnsi="David" w:cs="David"/>
          <w:sz w:val="26"/>
          <w:szCs w:val="26"/>
          <w:rtl/>
        </w:rPr>
        <w:t xml:space="preserve"> והתאגדה</w:t>
      </w:r>
      <w:r w:rsidRPr="001E1027">
        <w:rPr>
          <w:rFonts w:ascii="David" w:hAnsi="David" w:cs="David"/>
          <w:sz w:val="26"/>
          <w:szCs w:val="26"/>
          <w:rtl/>
        </w:rPr>
        <w:t xml:space="preserve">, היא מוצאת וממנת עליה את מורה הצדק. שלוש עובדות </w:t>
      </w:r>
      <w:r w:rsidR="008C158E" w:rsidRPr="001E1027">
        <w:rPr>
          <w:rFonts w:ascii="David" w:hAnsi="David" w:cs="David"/>
          <w:sz w:val="26"/>
          <w:szCs w:val="26"/>
          <w:rtl/>
        </w:rPr>
        <w:t xml:space="preserve">עיקריות </w:t>
      </w:r>
      <w:r w:rsidRPr="001E1027">
        <w:rPr>
          <w:rFonts w:ascii="David" w:hAnsi="David" w:cs="David"/>
          <w:sz w:val="26"/>
          <w:szCs w:val="26"/>
          <w:rtl/>
        </w:rPr>
        <w:t>אנו יודעים עליו: כוהן, ברח מירושלים</w:t>
      </w:r>
      <w:r w:rsidR="008C158E" w:rsidRPr="001E1027">
        <w:rPr>
          <w:rFonts w:ascii="David" w:hAnsi="David" w:cs="David"/>
          <w:sz w:val="26"/>
          <w:szCs w:val="26"/>
          <w:rtl/>
        </w:rPr>
        <w:t xml:space="preserve"> (וניצל מניסיון התנקשות)</w:t>
      </w:r>
      <w:r w:rsidRPr="001E1027">
        <w:rPr>
          <w:rFonts w:ascii="David" w:hAnsi="David" w:cs="David"/>
          <w:sz w:val="26"/>
          <w:szCs w:val="26"/>
          <w:rtl/>
        </w:rPr>
        <w:t xml:space="preserve">, וכתב עשרות מגילות כיתתיות. </w:t>
      </w:r>
      <w:r w:rsidR="0005691F" w:rsidRPr="001E1027">
        <w:rPr>
          <w:rFonts w:ascii="David" w:hAnsi="David" w:cs="David"/>
          <w:sz w:val="26"/>
          <w:szCs w:val="26"/>
          <w:rtl/>
        </w:rPr>
        <w:t>אך למרות היותו מנהיג עיקרי</w:t>
      </w:r>
      <w:r w:rsidR="007A4D73" w:rsidRPr="001E1027">
        <w:rPr>
          <w:rFonts w:ascii="David" w:hAnsi="David" w:cs="David"/>
          <w:sz w:val="26"/>
          <w:szCs w:val="26"/>
          <w:rtl/>
        </w:rPr>
        <w:t>,</w:t>
      </w:r>
      <w:r w:rsidR="0005691F" w:rsidRPr="001E1027">
        <w:rPr>
          <w:rFonts w:ascii="David" w:hAnsi="David" w:cs="David"/>
          <w:sz w:val="26"/>
          <w:szCs w:val="26"/>
          <w:rtl/>
        </w:rPr>
        <w:t xml:space="preserve"> </w:t>
      </w:r>
      <w:r w:rsidR="00B0024E" w:rsidRPr="001E1027">
        <w:rPr>
          <w:rFonts w:ascii="David" w:hAnsi="David" w:cs="David"/>
          <w:sz w:val="26"/>
          <w:szCs w:val="26"/>
          <w:rtl/>
        </w:rPr>
        <w:t>אינו מוזכר בספרות חיצונית למגילות</w:t>
      </w:r>
      <w:r w:rsidR="007A4D73" w:rsidRPr="001E1027">
        <w:rPr>
          <w:rFonts w:ascii="David" w:hAnsi="David" w:cs="David"/>
          <w:sz w:val="26"/>
          <w:szCs w:val="26"/>
          <w:rtl/>
        </w:rPr>
        <w:t>.</w:t>
      </w:r>
      <w:r w:rsidR="00B0024E" w:rsidRPr="001E1027">
        <w:rPr>
          <w:rFonts w:ascii="David" w:hAnsi="David" w:cs="David"/>
          <w:sz w:val="26"/>
          <w:szCs w:val="26"/>
          <w:rtl/>
        </w:rPr>
        <w:t xml:space="preserve"> האם זה כיוון שנותר אלמוני, או כיוון שחי</w:t>
      </w:r>
      <w:r w:rsidR="00893545" w:rsidRPr="001E1027">
        <w:rPr>
          <w:rFonts w:ascii="David" w:hAnsi="David" w:cs="David"/>
          <w:sz w:val="26"/>
          <w:szCs w:val="26"/>
          <w:rtl/>
        </w:rPr>
        <w:t xml:space="preserve">יו והשפעתו היו </w:t>
      </w:r>
      <w:r w:rsidR="007B7A6E" w:rsidRPr="001E1027">
        <w:rPr>
          <w:rFonts w:ascii="David" w:hAnsi="David" w:cs="David"/>
          <w:sz w:val="26"/>
          <w:szCs w:val="26"/>
          <w:rtl/>
        </w:rPr>
        <w:t xml:space="preserve">בתקופת תחילת המאה השנייה </w:t>
      </w:r>
      <w:r w:rsidR="00961502" w:rsidRPr="001E1027">
        <w:rPr>
          <w:rFonts w:ascii="David" w:hAnsi="David" w:cs="David"/>
          <w:sz w:val="26"/>
          <w:szCs w:val="26"/>
          <w:rtl/>
        </w:rPr>
        <w:t>לפה”ס</w:t>
      </w:r>
      <w:r w:rsidR="007B7A6E" w:rsidRPr="001E1027">
        <w:rPr>
          <w:rFonts w:ascii="David" w:hAnsi="David" w:cs="David"/>
          <w:sz w:val="26"/>
          <w:szCs w:val="26"/>
          <w:rtl/>
        </w:rPr>
        <w:t>, שכאמור מימים אלו בקושי יש בידינו מידע היסטורי?</w:t>
      </w:r>
    </w:p>
    <w:p w14:paraId="308D2D9E" w14:textId="63D1A5A8" w:rsidR="007073AA" w:rsidRPr="001E1027" w:rsidRDefault="007073AA"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שני כוהנים צדיקים קרובים לעדת קומראן מתקופה זו: שמעון הצדיק השני, ובן סירא. </w:t>
      </w:r>
    </w:p>
    <w:p w14:paraId="2AD06AC6" w14:textId="0B990919" w:rsidR="00CC4AE3" w:rsidRPr="001E1027" w:rsidRDefault="007073AA" w:rsidP="00386836">
      <w:pPr>
        <w:spacing w:before="100" w:beforeAutospacing="1" w:line="360" w:lineRule="auto"/>
        <w:jc w:val="both"/>
        <w:rPr>
          <w:rFonts w:ascii="David" w:hAnsi="David" w:cs="David"/>
          <w:sz w:val="26"/>
          <w:szCs w:val="26"/>
          <w:rtl/>
        </w:rPr>
      </w:pPr>
      <w:r w:rsidRPr="001E1027">
        <w:rPr>
          <w:rFonts w:ascii="David" w:hAnsi="David" w:cs="David"/>
          <w:b/>
          <w:bCs/>
          <w:sz w:val="26"/>
          <w:szCs w:val="26"/>
          <w:rtl/>
        </w:rPr>
        <w:t>שמעון הצדיק השני</w:t>
      </w:r>
      <w:r w:rsidRPr="001E1027">
        <w:rPr>
          <w:rFonts w:ascii="David" w:hAnsi="David" w:cs="David"/>
          <w:sz w:val="26"/>
          <w:szCs w:val="26"/>
          <w:rtl/>
        </w:rPr>
        <w:t xml:space="preserve">: </w:t>
      </w:r>
      <w:r w:rsidR="009F1699" w:rsidRPr="001E1027">
        <w:rPr>
          <w:rFonts w:ascii="David" w:hAnsi="David" w:cs="David"/>
          <w:sz w:val="26"/>
          <w:szCs w:val="26"/>
          <w:rtl/>
        </w:rPr>
        <w:t>כוהן</w:t>
      </w:r>
      <w:r w:rsidR="00F5512B" w:rsidRPr="001E1027">
        <w:rPr>
          <w:rFonts w:ascii="David" w:hAnsi="David" w:cs="David"/>
          <w:sz w:val="26"/>
          <w:szCs w:val="26"/>
          <w:rtl/>
        </w:rPr>
        <w:t xml:space="preserve"> גדול</w:t>
      </w:r>
      <w:r w:rsidR="009F1699" w:rsidRPr="001E1027">
        <w:rPr>
          <w:rFonts w:ascii="David" w:hAnsi="David" w:cs="David"/>
          <w:sz w:val="26"/>
          <w:szCs w:val="26"/>
          <w:rtl/>
        </w:rPr>
        <w:t xml:space="preserve"> מבית צדוק</w:t>
      </w:r>
      <w:r w:rsidR="00F5512B" w:rsidRPr="001E1027">
        <w:rPr>
          <w:rFonts w:ascii="David" w:hAnsi="David" w:cs="David"/>
          <w:sz w:val="26"/>
          <w:szCs w:val="26"/>
          <w:rtl/>
        </w:rPr>
        <w:t xml:space="preserve"> שחי וכיהן בסוף המאה השלישית עד תחילת המאה השנייה </w:t>
      </w:r>
      <w:r w:rsidR="00961502" w:rsidRPr="001E1027">
        <w:rPr>
          <w:rFonts w:ascii="David" w:hAnsi="David" w:cs="David"/>
          <w:sz w:val="26"/>
          <w:szCs w:val="26"/>
          <w:rtl/>
        </w:rPr>
        <w:t>לפה”ס</w:t>
      </w:r>
      <w:r w:rsidR="009F1699" w:rsidRPr="001E1027">
        <w:rPr>
          <w:rFonts w:ascii="David" w:hAnsi="David" w:cs="David"/>
          <w:sz w:val="26"/>
          <w:szCs w:val="26"/>
          <w:rtl/>
        </w:rPr>
        <w:t xml:space="preserve">. הן חז"ל והן בן סירא מברכים את שמעון הצדיק, אך היות והיו שניים כאלו – סב </w:t>
      </w:r>
      <w:r w:rsidR="00F5512B" w:rsidRPr="001E1027">
        <w:rPr>
          <w:rFonts w:ascii="David" w:hAnsi="David" w:cs="David"/>
          <w:sz w:val="26"/>
          <w:szCs w:val="26"/>
          <w:rtl/>
        </w:rPr>
        <w:t>(היום מכונה 'שמעון הראשון</w:t>
      </w:r>
      <w:r w:rsidR="007A4D73" w:rsidRPr="001E1027">
        <w:rPr>
          <w:rFonts w:ascii="David" w:hAnsi="David" w:cs="David"/>
          <w:sz w:val="26"/>
          <w:szCs w:val="26"/>
          <w:rtl/>
        </w:rPr>
        <w:t>'</w:t>
      </w:r>
      <w:r w:rsidR="00F5512B" w:rsidRPr="001E1027">
        <w:rPr>
          <w:rFonts w:ascii="David" w:hAnsi="David" w:cs="David"/>
          <w:sz w:val="26"/>
          <w:szCs w:val="26"/>
          <w:rtl/>
        </w:rPr>
        <w:t xml:space="preserve">) </w:t>
      </w:r>
      <w:r w:rsidR="009F1699" w:rsidRPr="001E1027">
        <w:rPr>
          <w:rFonts w:ascii="David" w:hAnsi="David" w:cs="David"/>
          <w:sz w:val="26"/>
          <w:szCs w:val="26"/>
          <w:rtl/>
        </w:rPr>
        <w:t>ונכדו</w:t>
      </w:r>
      <w:r w:rsidR="00F5512B" w:rsidRPr="001E1027">
        <w:rPr>
          <w:rFonts w:ascii="David" w:hAnsi="David" w:cs="David"/>
          <w:sz w:val="26"/>
          <w:szCs w:val="26"/>
          <w:rtl/>
        </w:rPr>
        <w:t xml:space="preserve"> (הנ"ל)</w:t>
      </w:r>
      <w:r w:rsidR="009F1699" w:rsidRPr="001E1027">
        <w:rPr>
          <w:rFonts w:ascii="David" w:hAnsi="David" w:cs="David"/>
          <w:sz w:val="26"/>
          <w:szCs w:val="26"/>
          <w:rtl/>
        </w:rPr>
        <w:t xml:space="preserve">, ואין די היסטורגרפיה ופירוט עליהם, קשה להכריע </w:t>
      </w:r>
      <w:r w:rsidR="00F5512B" w:rsidRPr="001E1027">
        <w:rPr>
          <w:rFonts w:ascii="David" w:hAnsi="David" w:cs="David"/>
          <w:sz w:val="26"/>
          <w:szCs w:val="26"/>
          <w:rtl/>
        </w:rPr>
        <w:t>למי מהם התכוונו</w:t>
      </w:r>
      <w:r w:rsidR="009F1699" w:rsidRPr="001E1027">
        <w:rPr>
          <w:rFonts w:ascii="David" w:hAnsi="David" w:cs="David"/>
          <w:sz w:val="26"/>
          <w:szCs w:val="26"/>
          <w:rtl/>
        </w:rPr>
        <w:t xml:space="preserve">. </w:t>
      </w:r>
      <w:r w:rsidR="00D91369" w:rsidRPr="001E1027">
        <w:rPr>
          <w:rFonts w:ascii="David" w:hAnsi="David" w:cs="David"/>
          <w:sz w:val="26"/>
          <w:szCs w:val="26"/>
          <w:rtl/>
        </w:rPr>
        <w:t xml:space="preserve">נוכח השבחים עליו, </w:t>
      </w:r>
      <w:r w:rsidR="00F31FF4" w:rsidRPr="001E1027">
        <w:rPr>
          <w:rFonts w:ascii="David" w:hAnsi="David" w:cs="David"/>
          <w:sz w:val="26"/>
          <w:szCs w:val="26"/>
          <w:rtl/>
        </w:rPr>
        <w:t>היינו מצפים שהמגילות שנכתבו בתקופה קרובה אלי</w:t>
      </w:r>
      <w:r w:rsidR="00F5512B" w:rsidRPr="001E1027">
        <w:rPr>
          <w:rFonts w:ascii="David" w:hAnsi="David" w:cs="David"/>
          <w:sz w:val="26"/>
          <w:szCs w:val="26"/>
          <w:rtl/>
        </w:rPr>
        <w:t>ו יזכירו אותו, אך אין כזה אזכור</w:t>
      </w:r>
      <w:r w:rsidR="007A4D73" w:rsidRPr="001E1027">
        <w:rPr>
          <w:rFonts w:ascii="David" w:hAnsi="David" w:cs="David"/>
          <w:sz w:val="26"/>
          <w:szCs w:val="26"/>
          <w:rtl/>
        </w:rPr>
        <w:t xml:space="preserve"> (אם כי לא צוין גם שום כהן או מנהיג אחר מבית שני)</w:t>
      </w:r>
      <w:r w:rsidR="00F31FF4" w:rsidRPr="001E1027">
        <w:rPr>
          <w:rFonts w:ascii="David" w:hAnsi="David" w:cs="David"/>
          <w:sz w:val="26"/>
          <w:szCs w:val="26"/>
          <w:rtl/>
        </w:rPr>
        <w:t xml:space="preserve">. </w:t>
      </w:r>
      <w:r w:rsidR="00D91369" w:rsidRPr="001E1027">
        <w:rPr>
          <w:rFonts w:ascii="David" w:hAnsi="David" w:cs="David"/>
          <w:sz w:val="26"/>
          <w:szCs w:val="26"/>
          <w:rtl/>
        </w:rPr>
        <w:t>ישנה אפשרות ש</w:t>
      </w:r>
      <w:r w:rsidR="00F31FF4" w:rsidRPr="001E1027">
        <w:rPr>
          <w:rFonts w:ascii="David" w:hAnsi="David" w:cs="David"/>
          <w:sz w:val="26"/>
          <w:szCs w:val="26"/>
          <w:rtl/>
        </w:rPr>
        <w:t xml:space="preserve">שמעון </w:t>
      </w:r>
      <w:r w:rsidR="00D91369" w:rsidRPr="001E1027">
        <w:rPr>
          <w:rFonts w:ascii="David" w:hAnsi="David" w:cs="David"/>
          <w:sz w:val="26"/>
          <w:szCs w:val="26"/>
          <w:rtl/>
        </w:rPr>
        <w:t xml:space="preserve">זה </w:t>
      </w:r>
      <w:r w:rsidR="00F31FF4" w:rsidRPr="001E1027">
        <w:rPr>
          <w:rFonts w:ascii="David" w:hAnsi="David" w:cs="David"/>
          <w:sz w:val="26"/>
          <w:szCs w:val="26"/>
          <w:rtl/>
        </w:rPr>
        <w:t xml:space="preserve">הוא מורה הצדק, </w:t>
      </w:r>
      <w:r w:rsidR="00FB722C" w:rsidRPr="001E1027">
        <w:rPr>
          <w:rFonts w:ascii="David" w:hAnsi="David" w:cs="David"/>
          <w:sz w:val="26"/>
          <w:szCs w:val="26"/>
          <w:rtl/>
        </w:rPr>
        <w:t>כאשר תחילה ורוב ימיו כיהן ככוהן גדול בבית המקדש, ובסוף ימיו ברח נוכח התגברות ההתיוונות, כפי שמצוין על בר</w:t>
      </w:r>
      <w:r w:rsidR="006B624E" w:rsidRPr="001E1027">
        <w:rPr>
          <w:rFonts w:ascii="David" w:hAnsi="David" w:cs="David"/>
          <w:sz w:val="26"/>
          <w:szCs w:val="26"/>
          <w:rtl/>
        </w:rPr>
        <w:t>י</w:t>
      </w:r>
      <w:r w:rsidR="00FB722C" w:rsidRPr="001E1027">
        <w:rPr>
          <w:rFonts w:ascii="David" w:hAnsi="David" w:cs="David"/>
          <w:sz w:val="26"/>
          <w:szCs w:val="26"/>
          <w:rtl/>
        </w:rPr>
        <w:t xml:space="preserve">חת </w:t>
      </w:r>
      <w:r w:rsidR="00F31FF4" w:rsidRPr="001E1027">
        <w:rPr>
          <w:rFonts w:ascii="David" w:hAnsi="David" w:cs="David"/>
          <w:sz w:val="26"/>
          <w:szCs w:val="26"/>
          <w:rtl/>
        </w:rPr>
        <w:t xml:space="preserve">מורה הצדק </w:t>
      </w:r>
      <w:r w:rsidR="00BC3D76" w:rsidRPr="001E1027">
        <w:rPr>
          <w:rFonts w:ascii="David" w:hAnsi="David" w:cs="David"/>
          <w:sz w:val="26"/>
          <w:szCs w:val="26"/>
          <w:rtl/>
        </w:rPr>
        <w:t>(פשר חבקוק ו' 8-4</w:t>
      </w:r>
      <w:r w:rsidR="00BC3D76" w:rsidRPr="001E1027">
        <w:rPr>
          <w:rStyle w:val="ad"/>
          <w:rFonts w:ascii="David" w:hAnsi="David" w:cs="David"/>
          <w:sz w:val="26"/>
          <w:szCs w:val="26"/>
          <w:rtl/>
        </w:rPr>
        <w:footnoteReference w:id="324"/>
      </w:r>
      <w:r w:rsidR="00BC3D76" w:rsidRPr="001E1027">
        <w:rPr>
          <w:rFonts w:ascii="David" w:hAnsi="David" w:cs="David"/>
          <w:sz w:val="26"/>
          <w:szCs w:val="26"/>
          <w:rtl/>
        </w:rPr>
        <w:t>)</w:t>
      </w:r>
      <w:r w:rsidR="00F31FF4" w:rsidRPr="001E1027">
        <w:rPr>
          <w:rFonts w:ascii="David" w:hAnsi="David" w:cs="David"/>
          <w:sz w:val="26"/>
          <w:szCs w:val="26"/>
          <w:rtl/>
        </w:rPr>
        <w:t xml:space="preserve">. </w:t>
      </w:r>
    </w:p>
    <w:p w14:paraId="08FEB4CA" w14:textId="0D5D21E3" w:rsidR="00F13DD4" w:rsidRPr="001E1027" w:rsidRDefault="00F13DD4" w:rsidP="00DB7465">
      <w:pPr>
        <w:spacing w:before="100" w:beforeAutospacing="1" w:line="360" w:lineRule="auto"/>
        <w:jc w:val="both"/>
        <w:rPr>
          <w:rFonts w:ascii="David" w:hAnsi="David" w:cs="David"/>
          <w:sz w:val="26"/>
          <w:szCs w:val="26"/>
          <w:rtl/>
        </w:rPr>
      </w:pPr>
      <w:r w:rsidRPr="001E1027">
        <w:rPr>
          <w:rFonts w:ascii="David" w:hAnsi="David" w:cs="David" w:hint="cs"/>
          <w:b/>
          <w:bCs/>
          <w:sz w:val="26"/>
          <w:szCs w:val="26"/>
          <w:rtl/>
        </w:rPr>
        <w:t>חוניו השלישי/הרביעי</w:t>
      </w:r>
      <w:r w:rsidRPr="001E1027">
        <w:rPr>
          <w:rFonts w:ascii="David" w:hAnsi="David" w:cs="David" w:hint="cs"/>
          <w:sz w:val="26"/>
          <w:szCs w:val="26"/>
          <w:rtl/>
        </w:rPr>
        <w:t xml:space="preserve"> עזב את ירושלים והקים את מקדש חוניו</w:t>
      </w:r>
      <w:r w:rsidR="007E5BC8" w:rsidRPr="001E1027">
        <w:rPr>
          <w:rFonts w:ascii="David" w:hAnsi="David" w:cs="David" w:hint="cs"/>
          <w:sz w:val="26"/>
          <w:szCs w:val="26"/>
          <w:rtl/>
        </w:rPr>
        <w:t xml:space="preserve"> ב</w:t>
      </w:r>
      <w:hyperlink r:id="rId114" w:history="1">
        <w:r w:rsidR="007E5BC8" w:rsidRPr="001E1027">
          <w:rPr>
            <w:rStyle w:val="Hyperlink"/>
            <w:rFonts w:ascii="David" w:hAnsi="David" w:cs="David"/>
            <w:sz w:val="26"/>
            <w:szCs w:val="26"/>
            <w:rtl/>
          </w:rPr>
          <w:t>לאונטופוליס</w:t>
        </w:r>
      </w:hyperlink>
      <w:r w:rsidR="007E5BC8" w:rsidRPr="001E1027">
        <w:rPr>
          <w:rFonts w:ascii="David" w:hAnsi="David" w:cs="David"/>
          <w:sz w:val="26"/>
          <w:szCs w:val="26"/>
          <w:rtl/>
        </w:rPr>
        <w:t xml:space="preserve"> </w:t>
      </w:r>
      <w:r w:rsidR="007E5BC8" w:rsidRPr="001E1027">
        <w:rPr>
          <w:rFonts w:ascii="David" w:hAnsi="David" w:cs="David"/>
          <w:sz w:val="26"/>
          <w:szCs w:val="26"/>
          <w:rtl/>
        </w:rPr>
        <w:softHyphen/>
      </w:r>
      <w:r w:rsidR="007E5BC8" w:rsidRPr="001E1027">
        <w:rPr>
          <w:rFonts w:ascii="David" w:hAnsi="David" w:cs="David" w:hint="cs"/>
          <w:sz w:val="26"/>
          <w:szCs w:val="26"/>
          <w:rtl/>
        </w:rPr>
        <w:t>(</w:t>
      </w:r>
      <w:r w:rsidR="007E5BC8" w:rsidRPr="001E1027">
        <w:rPr>
          <w:rFonts w:ascii="David" w:hAnsi="David" w:cs="David"/>
          <w:sz w:val="26"/>
          <w:szCs w:val="26"/>
          <w:rtl/>
        </w:rPr>
        <w:t>תל אל-יהודיה</w:t>
      </w:r>
      <w:r w:rsidR="007E5BC8" w:rsidRPr="001E1027">
        <w:rPr>
          <w:rFonts w:ascii="David" w:hAnsi="David" w:cs="David" w:hint="cs"/>
          <w:sz w:val="26"/>
          <w:szCs w:val="26"/>
          <w:rtl/>
        </w:rPr>
        <w:t>)</w:t>
      </w:r>
      <w:r w:rsidR="00C0690B" w:rsidRPr="001E1027">
        <w:rPr>
          <w:rFonts w:ascii="David" w:hAnsi="David" w:cs="David" w:hint="cs"/>
          <w:sz w:val="26"/>
          <w:szCs w:val="26"/>
          <w:rtl/>
        </w:rPr>
        <w:t>, כנראה מכהונת אלקימוס (ראו ניתוחו בהמשך)</w:t>
      </w:r>
      <w:r w:rsidR="00264BC8" w:rsidRPr="001E1027">
        <w:rPr>
          <w:rFonts w:ascii="David" w:hAnsi="David" w:cs="David" w:hint="cs"/>
          <w:sz w:val="26"/>
          <w:szCs w:val="26"/>
          <w:rtl/>
        </w:rPr>
        <w:t>.</w:t>
      </w:r>
      <w:r w:rsidR="00DB7465" w:rsidRPr="001E1027">
        <w:rPr>
          <w:rStyle w:val="ad"/>
          <w:rFonts w:ascii="David" w:hAnsi="David" w:cs="David"/>
          <w:sz w:val="26"/>
          <w:szCs w:val="26"/>
          <w:rtl/>
        </w:rPr>
        <w:footnoteReference w:id="325"/>
      </w:r>
      <w:r w:rsidR="00264BC8" w:rsidRPr="001E1027">
        <w:rPr>
          <w:rFonts w:ascii="David" w:hAnsi="David" w:cs="David" w:hint="cs"/>
          <w:sz w:val="26"/>
          <w:szCs w:val="26"/>
          <w:rtl/>
        </w:rPr>
        <w:t xml:space="preserve"> התרת בניית המקדש במצרים, בניגוד לריכוז הפולחן במקדש בירושלים</w:t>
      </w:r>
      <w:r w:rsidR="00DB7465" w:rsidRPr="001E1027">
        <w:rPr>
          <w:rFonts w:ascii="David" w:hAnsi="David" w:cs="David" w:hint="cs"/>
          <w:sz w:val="26"/>
          <w:szCs w:val="26"/>
          <w:rtl/>
        </w:rPr>
        <w:t>,</w:t>
      </w:r>
      <w:r w:rsidR="00264BC8" w:rsidRPr="001E1027">
        <w:rPr>
          <w:rFonts w:ascii="David" w:hAnsi="David" w:cs="David" w:hint="cs"/>
          <w:sz w:val="26"/>
          <w:szCs w:val="26"/>
          <w:rtl/>
        </w:rPr>
        <w:t xml:space="preserve"> הותרה כנראה נוכח רקע </w:t>
      </w:r>
      <w:r w:rsidR="00834E1A" w:rsidRPr="001E1027">
        <w:rPr>
          <w:rFonts w:ascii="David" w:hAnsi="David" w:cs="David" w:hint="cs"/>
          <w:sz w:val="26"/>
          <w:szCs w:val="26"/>
          <w:rtl/>
        </w:rPr>
        <w:t xml:space="preserve">היחס </w:t>
      </w:r>
      <w:r w:rsidR="00264BC8" w:rsidRPr="001E1027">
        <w:rPr>
          <w:rFonts w:ascii="David" w:hAnsi="David" w:cs="David" w:hint="cs"/>
          <w:sz w:val="26"/>
          <w:szCs w:val="26"/>
          <w:rtl/>
        </w:rPr>
        <w:t xml:space="preserve">של </w:t>
      </w:r>
      <w:r w:rsidR="00834E1A" w:rsidRPr="001E1027">
        <w:rPr>
          <w:rFonts w:ascii="David" w:hAnsi="David" w:cs="David" w:hint="cs"/>
          <w:sz w:val="26"/>
          <w:szCs w:val="26"/>
          <w:rtl/>
        </w:rPr>
        <w:t>משפחתו-</w:t>
      </w:r>
      <w:r w:rsidR="00264BC8" w:rsidRPr="001E1027">
        <w:rPr>
          <w:rFonts w:ascii="David" w:hAnsi="David" w:cs="David" w:hint="cs"/>
          <w:sz w:val="26"/>
          <w:szCs w:val="26"/>
          <w:rtl/>
        </w:rPr>
        <w:t>בני צדוק למקדש בירושלים</w:t>
      </w:r>
      <w:r w:rsidR="00DB7465" w:rsidRPr="001E1027">
        <w:rPr>
          <w:rFonts w:ascii="David" w:hAnsi="David" w:cs="David" w:hint="cs"/>
          <w:sz w:val="26"/>
          <w:szCs w:val="26"/>
          <w:rtl/>
        </w:rPr>
        <w:t xml:space="preserve"> (לעדת קומראן היה 'בית השתחוות' [ב"ד ???] וכנראה היא עצמה היוותה </w:t>
      </w:r>
      <w:r w:rsidR="00DB7465" w:rsidRPr="001E1027">
        <w:rPr>
          <w:rFonts w:ascii="David" w:hAnsi="David" w:cs="David" w:hint="cs"/>
          <w:sz w:val="26"/>
          <w:szCs w:val="26"/>
          <w:rtl/>
        </w:rPr>
        <w:lastRenderedPageBreak/>
        <w:t>תחליף זמני למקדש)</w:t>
      </w:r>
      <w:r w:rsidR="00264BC8" w:rsidRPr="001E1027">
        <w:rPr>
          <w:rFonts w:ascii="David" w:hAnsi="David" w:cs="David" w:hint="cs"/>
          <w:sz w:val="26"/>
          <w:szCs w:val="26"/>
          <w:rtl/>
        </w:rPr>
        <w:t>, כאשר סירבו להעלות בו קורבנות</w:t>
      </w:r>
      <w:r w:rsidR="00834E1A" w:rsidRPr="001E1027">
        <w:rPr>
          <w:rFonts w:ascii="David" w:hAnsi="David" w:cs="David" w:hint="cs"/>
          <w:sz w:val="26"/>
          <w:szCs w:val="26"/>
          <w:rtl/>
        </w:rPr>
        <w:t>, ואפשר שיחס זה התפתח לרוב יהודי מצרים</w:t>
      </w:r>
      <w:r w:rsidR="00264BC8" w:rsidRPr="001E1027">
        <w:rPr>
          <w:rFonts w:ascii="David" w:hAnsi="David" w:cs="David" w:hint="cs"/>
          <w:sz w:val="26"/>
          <w:szCs w:val="26"/>
          <w:rtl/>
        </w:rPr>
        <w:t>.</w:t>
      </w:r>
      <w:r w:rsidR="008D4152" w:rsidRPr="001E1027">
        <w:rPr>
          <w:rStyle w:val="ad"/>
          <w:rFonts w:ascii="David" w:hAnsi="David" w:cs="David"/>
          <w:sz w:val="26"/>
          <w:szCs w:val="26"/>
          <w:rtl/>
        </w:rPr>
        <w:footnoteReference w:id="326"/>
      </w:r>
      <w:r w:rsidR="00264BC8" w:rsidRPr="001E1027">
        <w:rPr>
          <w:rFonts w:ascii="David" w:hAnsi="David" w:cs="David" w:hint="cs"/>
          <w:sz w:val="26"/>
          <w:szCs w:val="26"/>
          <w:rtl/>
        </w:rPr>
        <w:t xml:space="preserve"> </w:t>
      </w:r>
      <w:r w:rsidR="00DB7465" w:rsidRPr="001E1027">
        <w:rPr>
          <w:rFonts w:ascii="David" w:hAnsi="David" w:cs="David" w:hint="cs"/>
          <w:sz w:val="26"/>
          <w:szCs w:val="26"/>
          <w:rtl/>
        </w:rPr>
        <w:t xml:space="preserve">בין מקדש חוניו לעדת קומראן ישנם </w:t>
      </w:r>
      <w:r w:rsidR="00264BC8" w:rsidRPr="001E1027">
        <w:rPr>
          <w:rFonts w:ascii="David" w:hAnsi="David" w:cs="David" w:hint="cs"/>
          <w:sz w:val="26"/>
          <w:szCs w:val="26"/>
          <w:rtl/>
        </w:rPr>
        <w:t xml:space="preserve">מספר אלמנטים דומים </w:t>
      </w:r>
      <w:r w:rsidR="00DB7465" w:rsidRPr="001E1027">
        <w:rPr>
          <w:rFonts w:ascii="David" w:hAnsi="David" w:cs="David" w:hint="cs"/>
          <w:sz w:val="26"/>
          <w:szCs w:val="26"/>
          <w:rtl/>
        </w:rPr>
        <w:t>נוספים</w:t>
      </w:r>
      <w:r w:rsidR="00264BC8" w:rsidRPr="001E1027">
        <w:rPr>
          <w:rFonts w:ascii="David" w:hAnsi="David" w:cs="David" w:hint="cs"/>
          <w:sz w:val="26"/>
          <w:szCs w:val="26"/>
          <w:rtl/>
        </w:rPr>
        <w:t xml:space="preserve">: </w:t>
      </w:r>
      <w:r w:rsidR="00242E76" w:rsidRPr="001E1027">
        <w:rPr>
          <w:rFonts w:ascii="David" w:hAnsi="David" w:cs="David" w:hint="cs"/>
          <w:sz w:val="26"/>
          <w:szCs w:val="26"/>
          <w:rtl/>
        </w:rPr>
        <w:t xml:space="preserve">המנורה היתה בעל נר אחד בתקרה, כמסמלת את השמש </w:t>
      </w:r>
      <w:r w:rsidR="00242E76" w:rsidRPr="001E1027">
        <w:rPr>
          <w:rFonts w:ascii="David" w:hAnsi="David" w:cs="David"/>
          <w:sz w:val="26"/>
          <w:szCs w:val="26"/>
          <w:rtl/>
        </w:rPr>
        <w:t>–</w:t>
      </w:r>
      <w:r w:rsidR="00242E76" w:rsidRPr="001E1027">
        <w:rPr>
          <w:rFonts w:ascii="David" w:hAnsi="David" w:cs="David" w:hint="cs"/>
          <w:sz w:val="26"/>
          <w:szCs w:val="26"/>
          <w:rtl/>
        </w:rPr>
        <w:t xml:space="preserve"> היא מרכז לוח השנה הקומראני; בסוף 343 שנים תבוא הגאולה </w:t>
      </w:r>
      <w:r w:rsidR="00242E76" w:rsidRPr="001E1027">
        <w:rPr>
          <w:rFonts w:ascii="David" w:hAnsi="David" w:cs="David"/>
          <w:sz w:val="26"/>
          <w:szCs w:val="26"/>
          <w:rtl/>
        </w:rPr>
        <w:t>–</w:t>
      </w:r>
      <w:r w:rsidR="00242E76" w:rsidRPr="001E1027">
        <w:rPr>
          <w:rFonts w:ascii="David" w:hAnsi="David" w:cs="David" w:hint="cs"/>
          <w:sz w:val="26"/>
          <w:szCs w:val="26"/>
          <w:rtl/>
        </w:rPr>
        <w:t xml:space="preserve"> ראו על שנים אלו בפרק על </w:t>
      </w:r>
      <w:r w:rsidR="00242E76" w:rsidRPr="001E1027">
        <w:rPr>
          <w:rFonts w:ascii="David" w:hAnsi="David" w:cs="David" w:hint="cs"/>
          <w:color w:val="FF0000"/>
          <w:sz w:val="26"/>
          <w:szCs w:val="26"/>
          <w:rtl/>
        </w:rPr>
        <w:t xml:space="preserve">???. </w:t>
      </w:r>
      <w:r w:rsidR="00242E76" w:rsidRPr="001E1027">
        <w:rPr>
          <w:rFonts w:ascii="David" w:hAnsi="David" w:cs="David" w:hint="cs"/>
          <w:sz w:val="26"/>
          <w:szCs w:val="26"/>
          <w:rtl/>
        </w:rPr>
        <w:t>איני עוסק בשאלה אם ואיך יהודי מצרים התייחסו למקדש</w:t>
      </w:r>
      <w:r w:rsidR="00242E76" w:rsidRPr="001E1027">
        <w:rPr>
          <w:rFonts w:ascii="David" w:hAnsi="David" w:cs="David" w:hint="cs"/>
          <w:sz w:val="26"/>
          <w:szCs w:val="26"/>
        </w:rPr>
        <w:t xml:space="preserve"> </w:t>
      </w:r>
      <w:r w:rsidR="00242E76" w:rsidRPr="001E1027">
        <w:rPr>
          <w:rFonts w:ascii="David" w:hAnsi="David" w:cs="David" w:hint="cs"/>
          <w:sz w:val="26"/>
          <w:szCs w:val="26"/>
          <w:rtl/>
        </w:rPr>
        <w:t>שסותר את מרכזיות הפולחן המקראי, לעומתו אזכורו בישעיה יט' 19 (שמובדל בין נוסח המסורה לשבעים לישעיהו השלמה: חרס</w:t>
      </w:r>
      <w:r w:rsidR="00DC4D6C" w:rsidRPr="001E1027">
        <w:rPr>
          <w:rFonts w:ascii="David" w:hAnsi="David" w:cs="David" w:hint="cs"/>
          <w:sz w:val="26"/>
          <w:szCs w:val="26"/>
          <w:rtl/>
        </w:rPr>
        <w:t xml:space="preserve"> [איוב ט' 7]</w:t>
      </w:r>
      <w:r w:rsidR="00242E76" w:rsidRPr="001E1027">
        <w:rPr>
          <w:rFonts w:ascii="David" w:hAnsi="David" w:cs="David" w:hint="cs"/>
          <w:sz w:val="26"/>
          <w:szCs w:val="26"/>
          <w:rtl/>
        </w:rPr>
        <w:t>/צדק/שמש), אך אעיר כי הסכמתם או התעלמותם כנראה קשורה לכך שהתירו שילוב מסורות הלניסטיות (ובפרט כמו במובהק מ</w:t>
      </w:r>
      <w:r w:rsidR="00242E76" w:rsidRPr="001E1027">
        <w:rPr>
          <w:rFonts w:ascii="David" w:hAnsi="David" w:cs="David"/>
          <w:sz w:val="26"/>
          <w:szCs w:val="26"/>
          <w:rtl/>
        </w:rPr>
        <w:t>ארתפּנוּס</w:t>
      </w:r>
      <w:r w:rsidR="00242E76" w:rsidRPr="001E1027">
        <w:rPr>
          <w:rFonts w:ascii="David" w:hAnsi="David" w:cs="David" w:hint="cs"/>
          <w:sz w:val="26"/>
          <w:szCs w:val="26"/>
          <w:rtl/>
        </w:rPr>
        <w:t xml:space="preserve"> דרך </w:t>
      </w:r>
      <w:r w:rsidR="00242E76" w:rsidRPr="001E1027">
        <w:rPr>
          <w:rFonts w:ascii="David" w:hAnsi="David" w:cs="David"/>
          <w:sz w:val="26"/>
          <w:szCs w:val="26"/>
          <w:rtl/>
        </w:rPr>
        <w:t>אוסביוס</w:t>
      </w:r>
      <w:r w:rsidR="00242E76" w:rsidRPr="001E1027">
        <w:rPr>
          <w:rFonts w:ascii="David" w:hAnsi="David" w:cs="David" w:hint="cs"/>
          <w:sz w:val="26"/>
          <w:szCs w:val="26"/>
          <w:rtl/>
        </w:rPr>
        <w:t>: ספר הישר, דברי הימים למשה רבינו), ואלו השתלבו מסורות האגדה של חז"ל.</w:t>
      </w:r>
      <w:r w:rsidR="00DB7465" w:rsidRPr="001E1027">
        <w:rPr>
          <w:rFonts w:ascii="David" w:hAnsi="David" w:cs="David" w:hint="cs"/>
          <w:sz w:val="26"/>
          <w:szCs w:val="26"/>
          <w:rtl/>
        </w:rPr>
        <w:t xml:space="preserve"> </w:t>
      </w:r>
      <w:r w:rsidR="00242E76" w:rsidRPr="001E1027">
        <w:rPr>
          <w:rFonts w:ascii="David" w:hAnsi="David" w:cs="David" w:hint="cs"/>
          <w:sz w:val="26"/>
          <w:szCs w:val="26"/>
          <w:rtl/>
        </w:rPr>
        <w:t xml:space="preserve">. ראולי ??? </w:t>
      </w:r>
      <w:r w:rsidR="00DB7465" w:rsidRPr="001E1027">
        <w:rPr>
          <w:rFonts w:ascii="David" w:hAnsi="David" w:cs="David" w:hint="cs"/>
          <w:sz w:val="26"/>
          <w:szCs w:val="26"/>
          <w:rtl/>
        </w:rPr>
        <w:t xml:space="preserve">אף </w:t>
      </w:r>
      <w:r w:rsidR="00242E76" w:rsidRPr="001E1027">
        <w:rPr>
          <w:rFonts w:ascii="David" w:hAnsi="David" w:cs="David" w:hint="cs"/>
          <w:sz w:val="26"/>
          <w:szCs w:val="26"/>
          <w:rtl/>
        </w:rPr>
        <w:t>הציע שמורה הצדק הוא חוניו השלישי.</w:t>
      </w:r>
    </w:p>
    <w:p w14:paraId="55BFA9BD" w14:textId="6BE88834" w:rsidR="002B7C8F" w:rsidRPr="001E1027" w:rsidRDefault="00CC4AE3" w:rsidP="00386836">
      <w:pPr>
        <w:spacing w:before="100" w:beforeAutospacing="1" w:line="360" w:lineRule="auto"/>
        <w:jc w:val="both"/>
        <w:rPr>
          <w:rFonts w:ascii="David" w:hAnsi="David" w:cs="David"/>
          <w:sz w:val="26"/>
          <w:szCs w:val="26"/>
          <w:rtl/>
        </w:rPr>
      </w:pPr>
      <w:r w:rsidRPr="001E1027">
        <w:rPr>
          <w:rFonts w:ascii="David" w:hAnsi="David" w:cs="David"/>
          <w:b/>
          <w:bCs/>
          <w:sz w:val="26"/>
          <w:szCs w:val="26"/>
          <w:rtl/>
        </w:rPr>
        <w:t>בן סירא</w:t>
      </w:r>
      <w:r w:rsidRPr="001E1027">
        <w:rPr>
          <w:rFonts w:ascii="David" w:hAnsi="David" w:cs="David"/>
          <w:sz w:val="26"/>
          <w:szCs w:val="26"/>
          <w:rtl/>
        </w:rPr>
        <w:t>: כנ</w:t>
      </w:r>
      <w:r w:rsidR="003168D7" w:rsidRPr="001E1027">
        <w:rPr>
          <w:rFonts w:ascii="David" w:hAnsi="David" w:cs="David"/>
          <w:sz w:val="26"/>
          <w:szCs w:val="26"/>
          <w:rtl/>
        </w:rPr>
        <w:t>רא</w:t>
      </w:r>
      <w:r w:rsidR="00162E19" w:rsidRPr="001E1027">
        <w:rPr>
          <w:rFonts w:ascii="David" w:hAnsi="David" w:cs="David"/>
          <w:sz w:val="26"/>
          <w:szCs w:val="26"/>
          <w:rtl/>
        </w:rPr>
        <w:t>ה</w:t>
      </w:r>
      <w:r w:rsidRPr="001E1027">
        <w:rPr>
          <w:rFonts w:ascii="David" w:hAnsi="David" w:cs="David"/>
          <w:sz w:val="26"/>
          <w:szCs w:val="26"/>
          <w:rtl/>
        </w:rPr>
        <w:t xml:space="preserve"> כוהן</w:t>
      </w:r>
      <w:r w:rsidR="00B90C14" w:rsidRPr="001E1027">
        <w:rPr>
          <w:rFonts w:ascii="David" w:hAnsi="David" w:cs="David"/>
          <w:sz w:val="26"/>
          <w:szCs w:val="26"/>
          <w:rtl/>
        </w:rPr>
        <w:t xml:space="preserve">, </w:t>
      </w:r>
      <w:r w:rsidR="00256D5C" w:rsidRPr="001E1027">
        <w:rPr>
          <w:rFonts w:ascii="David" w:hAnsi="David" w:cs="David"/>
          <w:sz w:val="26"/>
          <w:szCs w:val="26"/>
          <w:rtl/>
        </w:rPr>
        <w:t>חי וכתב ספרו (</w:t>
      </w:r>
      <w:r w:rsidR="007A4D73" w:rsidRPr="001E1027">
        <w:rPr>
          <w:rFonts w:ascii="David" w:hAnsi="David" w:cs="David"/>
          <w:sz w:val="26"/>
          <w:szCs w:val="26"/>
          <w:rtl/>
        </w:rPr>
        <w:t xml:space="preserve">שנקרא </w:t>
      </w:r>
      <w:r w:rsidR="00256D5C" w:rsidRPr="001E1027">
        <w:rPr>
          <w:rFonts w:ascii="David" w:hAnsi="David" w:cs="David"/>
          <w:sz w:val="26"/>
          <w:szCs w:val="26"/>
          <w:rtl/>
        </w:rPr>
        <w:t xml:space="preserve">בשמו) בתחילת המאה השנייה לפנה"ס. שיבח את </w:t>
      </w:r>
      <w:r w:rsidR="00324D16" w:rsidRPr="001E1027">
        <w:rPr>
          <w:rFonts w:ascii="David" w:hAnsi="David" w:cs="David"/>
          <w:sz w:val="26"/>
          <w:szCs w:val="26"/>
          <w:rtl/>
        </w:rPr>
        <w:t>חנוך (מד' 1</w:t>
      </w:r>
      <w:r w:rsidR="00BA381D" w:rsidRPr="001E1027">
        <w:rPr>
          <w:rFonts w:ascii="David" w:hAnsi="David" w:cs="David"/>
          <w:sz w:val="26"/>
          <w:szCs w:val="26"/>
          <w:rtl/>
        </w:rPr>
        <w:t>6</w:t>
      </w:r>
      <w:r w:rsidR="00324D16" w:rsidRPr="001E1027">
        <w:rPr>
          <w:rStyle w:val="ad"/>
          <w:rFonts w:ascii="David" w:hAnsi="David" w:cs="David"/>
          <w:sz w:val="26"/>
          <w:szCs w:val="26"/>
          <w:rtl/>
        </w:rPr>
        <w:footnoteReference w:id="327"/>
      </w:r>
      <w:r w:rsidR="00324D16" w:rsidRPr="001E1027">
        <w:rPr>
          <w:rFonts w:ascii="David" w:hAnsi="David" w:cs="David"/>
          <w:sz w:val="26"/>
          <w:szCs w:val="26"/>
          <w:rtl/>
        </w:rPr>
        <w:t xml:space="preserve">. כאמור גיבור עדת קומראן שספריו ומסורותיו במגילות), </w:t>
      </w:r>
      <w:r w:rsidR="00256D5C" w:rsidRPr="001E1027">
        <w:rPr>
          <w:rFonts w:ascii="David" w:hAnsi="David" w:cs="David"/>
          <w:sz w:val="26"/>
          <w:szCs w:val="26"/>
          <w:rtl/>
        </w:rPr>
        <w:t>בני צדוק הכוהנים (נא' 29</w:t>
      </w:r>
      <w:r w:rsidR="00256D5C" w:rsidRPr="001E1027">
        <w:rPr>
          <w:rStyle w:val="ad"/>
          <w:rFonts w:ascii="David" w:hAnsi="David" w:cs="David"/>
          <w:sz w:val="26"/>
          <w:szCs w:val="26"/>
          <w:rtl/>
        </w:rPr>
        <w:footnoteReference w:id="328"/>
      </w:r>
      <w:r w:rsidR="00256D5C" w:rsidRPr="001E1027">
        <w:rPr>
          <w:rFonts w:ascii="David" w:hAnsi="David" w:cs="David"/>
          <w:sz w:val="26"/>
          <w:szCs w:val="26"/>
          <w:rtl/>
        </w:rPr>
        <w:t xml:space="preserve">), ובפרט את שמעון </w:t>
      </w:r>
      <w:r w:rsidR="004C5B90" w:rsidRPr="001E1027">
        <w:rPr>
          <w:rFonts w:ascii="David" w:hAnsi="David" w:cs="David"/>
          <w:sz w:val="26"/>
          <w:szCs w:val="26"/>
          <w:rtl/>
        </w:rPr>
        <w:t xml:space="preserve">(בן יוחנן) </w:t>
      </w:r>
      <w:r w:rsidR="00256D5C" w:rsidRPr="001E1027">
        <w:rPr>
          <w:rFonts w:ascii="David" w:hAnsi="David" w:cs="David"/>
          <w:sz w:val="26"/>
          <w:szCs w:val="26"/>
          <w:rtl/>
        </w:rPr>
        <w:t xml:space="preserve">הצדיק (פרק נ', אך כאמור קשה להכריע אם את שמעון </w:t>
      </w:r>
      <w:r w:rsidR="00817DCF" w:rsidRPr="001E1027">
        <w:rPr>
          <w:rFonts w:ascii="David" w:hAnsi="David" w:cs="David"/>
          <w:sz w:val="26"/>
          <w:szCs w:val="26"/>
          <w:rtl/>
        </w:rPr>
        <w:t>המקדש</w:t>
      </w:r>
      <w:r w:rsidR="00BB123F" w:rsidRPr="001E1027">
        <w:rPr>
          <w:rFonts w:ascii="David" w:hAnsi="David" w:cs="David"/>
          <w:sz w:val="26"/>
          <w:szCs w:val="26"/>
          <w:rtl/>
        </w:rPr>
        <w:t xml:space="preserve"> </w:t>
      </w:r>
      <w:r w:rsidR="00256D5C" w:rsidRPr="001E1027">
        <w:rPr>
          <w:rFonts w:ascii="David" w:hAnsi="David" w:cs="David"/>
          <w:sz w:val="26"/>
          <w:szCs w:val="26"/>
          <w:rtl/>
        </w:rPr>
        <w:t>הראשון או השני</w:t>
      </w:r>
      <w:bookmarkStart w:id="134" w:name="_Hlk531706533"/>
      <w:r w:rsidR="00256D5C" w:rsidRPr="001E1027">
        <w:rPr>
          <w:rStyle w:val="ad"/>
          <w:rFonts w:ascii="David" w:hAnsi="David" w:cs="David"/>
          <w:sz w:val="26"/>
          <w:szCs w:val="26"/>
          <w:rtl/>
        </w:rPr>
        <w:footnoteReference w:id="329"/>
      </w:r>
      <w:r w:rsidR="00256D5C" w:rsidRPr="001E1027">
        <w:rPr>
          <w:rFonts w:ascii="David" w:hAnsi="David" w:cs="David"/>
          <w:sz w:val="26"/>
          <w:szCs w:val="26"/>
          <w:rtl/>
        </w:rPr>
        <w:t xml:space="preserve">). </w:t>
      </w:r>
      <w:r w:rsidR="001129D6" w:rsidRPr="001E1027">
        <w:rPr>
          <w:rFonts w:ascii="David" w:hAnsi="David" w:cs="David"/>
          <w:sz w:val="26"/>
          <w:szCs w:val="26"/>
          <w:rtl/>
        </w:rPr>
        <w:t>קטעים קטנים מפרק ו' (31-14) שרדו במגילת 18</w:t>
      </w:r>
      <w:r w:rsidR="001129D6" w:rsidRPr="001E1027">
        <w:rPr>
          <w:rFonts w:ascii="David" w:hAnsi="David" w:cs="David"/>
          <w:sz w:val="26"/>
          <w:szCs w:val="26"/>
        </w:rPr>
        <w:t>Q</w:t>
      </w:r>
      <w:r w:rsidR="001129D6" w:rsidRPr="001E1027">
        <w:rPr>
          <w:rFonts w:ascii="David" w:hAnsi="David" w:cs="David"/>
          <w:sz w:val="26"/>
          <w:szCs w:val="26"/>
          <w:rtl/>
        </w:rPr>
        <w:t>2, ו</w:t>
      </w:r>
      <w:r w:rsidR="00162E19" w:rsidRPr="001E1027">
        <w:rPr>
          <w:rFonts w:ascii="David" w:hAnsi="David" w:cs="David"/>
          <w:sz w:val="26"/>
          <w:szCs w:val="26"/>
          <w:rtl/>
        </w:rPr>
        <w:t>שליש מפרקו האחרון (נא') נמצא במגילת התהילים/מזמורים של עדת קומראן</w:t>
      </w:r>
      <w:r w:rsidR="00522915" w:rsidRPr="001E1027">
        <w:rPr>
          <w:rFonts w:ascii="David" w:hAnsi="David" w:cs="David"/>
          <w:sz w:val="26"/>
          <w:szCs w:val="26"/>
          <w:rtl/>
        </w:rPr>
        <w:t xml:space="preserve"> </w:t>
      </w:r>
      <w:r w:rsidR="00522915" w:rsidRPr="001E1027">
        <w:rPr>
          <w:rFonts w:ascii="David" w:hAnsi="David" w:cs="David"/>
          <w:sz w:val="26"/>
          <w:szCs w:val="26"/>
        </w:rPr>
        <w:t>(11Q5)</w:t>
      </w:r>
      <w:r w:rsidR="00522915" w:rsidRPr="001E1027">
        <w:rPr>
          <w:rFonts w:ascii="David" w:eastAsia="Times New Roman" w:hAnsi="David" w:cs="David"/>
          <w:b/>
          <w:bCs/>
          <w:i/>
          <w:iCs/>
          <w:sz w:val="26"/>
          <w:szCs w:val="26"/>
        </w:rPr>
        <w:t xml:space="preserve"> </w:t>
      </w:r>
      <w:r w:rsidR="00522915" w:rsidRPr="001E1027">
        <w:rPr>
          <w:rFonts w:ascii="David" w:hAnsi="David" w:cs="David"/>
          <w:sz w:val="26"/>
          <w:szCs w:val="26"/>
        </w:rPr>
        <w:t>Psalms</w:t>
      </w:r>
      <w:r w:rsidR="00522915" w:rsidRPr="001E1027">
        <w:rPr>
          <w:rFonts w:ascii="David" w:hAnsi="David" w:cs="David"/>
          <w:sz w:val="26"/>
          <w:szCs w:val="26"/>
          <w:vertAlign w:val="superscript"/>
        </w:rPr>
        <w:t>a</w:t>
      </w:r>
      <w:bookmarkEnd w:id="134"/>
      <w:r w:rsidR="00522915" w:rsidRPr="001E1027">
        <w:rPr>
          <w:rStyle w:val="ad"/>
          <w:rFonts w:ascii="David" w:hAnsi="David" w:cs="David"/>
          <w:sz w:val="26"/>
          <w:szCs w:val="26"/>
          <w:rtl/>
        </w:rPr>
        <w:footnoteReference w:id="330"/>
      </w:r>
      <w:r w:rsidR="00162E19" w:rsidRPr="001E1027">
        <w:rPr>
          <w:rFonts w:ascii="David" w:hAnsi="David" w:cs="David"/>
          <w:sz w:val="26"/>
          <w:szCs w:val="26"/>
          <w:rtl/>
        </w:rPr>
        <w:t xml:space="preserve"> – דבר המצביע על מעמד ספרו כקדוש/קאנוני. </w:t>
      </w:r>
      <w:r w:rsidR="00256D5C" w:rsidRPr="001E1027">
        <w:rPr>
          <w:rFonts w:ascii="David" w:hAnsi="David" w:cs="David"/>
          <w:sz w:val="26"/>
          <w:szCs w:val="26"/>
          <w:rtl/>
        </w:rPr>
        <w:t xml:space="preserve">חשיבותו זו נמצאה בדומה </w:t>
      </w:r>
      <w:r w:rsidR="00506FC2" w:rsidRPr="001E1027">
        <w:rPr>
          <w:rFonts w:ascii="David" w:hAnsi="David" w:cs="David"/>
          <w:sz w:val="26"/>
          <w:szCs w:val="26"/>
          <w:rtl/>
        </w:rPr>
        <w:t>בחז"ל</w:t>
      </w:r>
      <w:r w:rsidR="00120161" w:rsidRPr="001E1027">
        <w:rPr>
          <w:rFonts w:ascii="David" w:hAnsi="David" w:cs="David"/>
          <w:sz w:val="26"/>
          <w:szCs w:val="26"/>
          <w:rtl/>
        </w:rPr>
        <w:t xml:space="preserve"> (זולת ר' עקיבא)</w:t>
      </w:r>
      <w:r w:rsidR="00256D5C" w:rsidRPr="001E1027">
        <w:rPr>
          <w:rFonts w:ascii="David" w:hAnsi="David" w:cs="David"/>
          <w:sz w:val="26"/>
          <w:szCs w:val="26"/>
          <w:rtl/>
        </w:rPr>
        <w:t>, כאשר ??</w:t>
      </w:r>
      <w:r w:rsidR="00256D5C" w:rsidRPr="001E1027">
        <w:rPr>
          <w:rFonts w:ascii="David" w:hAnsi="David" w:cs="David"/>
          <w:sz w:val="26"/>
          <w:szCs w:val="26"/>
        </w:rPr>
        <w:t xml:space="preserve"> </w:t>
      </w:r>
      <w:r w:rsidR="00256D5C" w:rsidRPr="001E1027">
        <w:rPr>
          <w:rFonts w:ascii="David" w:hAnsi="David" w:cs="David"/>
          <w:sz w:val="26"/>
          <w:szCs w:val="26"/>
          <w:rtl/>
        </w:rPr>
        <w:t xml:space="preserve">ציינו כספר </w:t>
      </w:r>
      <w:r w:rsidR="00522915" w:rsidRPr="001E1027">
        <w:rPr>
          <w:rFonts w:ascii="David" w:hAnsi="David" w:cs="David"/>
          <w:sz w:val="26"/>
          <w:szCs w:val="26"/>
          <w:rtl/>
        </w:rPr>
        <w:t>ש'ומש</w:t>
      </w:r>
      <w:r w:rsidR="001B27B8" w:rsidRPr="001E1027">
        <w:rPr>
          <w:rFonts w:ascii="David" w:hAnsi="David" w:cs="David"/>
          <w:sz w:val="26"/>
          <w:szCs w:val="26"/>
          <w:rtl/>
        </w:rPr>
        <w:t>ו</w:t>
      </w:r>
      <w:r w:rsidR="00522915" w:rsidRPr="001E1027">
        <w:rPr>
          <w:rFonts w:ascii="David" w:hAnsi="David" w:cs="David"/>
          <w:sz w:val="26"/>
          <w:szCs w:val="26"/>
          <w:rtl/>
        </w:rPr>
        <w:t>לש בכתובים'</w:t>
      </w:r>
      <w:r w:rsidR="00256D5C" w:rsidRPr="001E1027">
        <w:rPr>
          <w:rFonts w:ascii="David" w:hAnsi="David" w:cs="David"/>
          <w:sz w:val="26"/>
          <w:szCs w:val="26"/>
          <w:rtl/>
        </w:rPr>
        <w:t xml:space="preserve"> </w:t>
      </w:r>
      <w:r w:rsidR="00506FC2" w:rsidRPr="001E1027">
        <w:rPr>
          <w:rFonts w:ascii="David" w:hAnsi="David" w:cs="David"/>
          <w:sz w:val="26"/>
          <w:szCs w:val="26"/>
          <w:rtl/>
        </w:rPr>
        <w:t>(</w:t>
      </w:r>
      <w:r w:rsidR="00522915" w:rsidRPr="001E1027">
        <w:rPr>
          <w:rFonts w:ascii="David" w:hAnsi="David" w:cs="David"/>
          <w:sz w:val="26"/>
          <w:szCs w:val="26"/>
          <w:rtl/>
        </w:rPr>
        <w:t>בבא קמא צב' ע"ב</w:t>
      </w:r>
      <w:r w:rsidR="00506FC2" w:rsidRPr="001E1027">
        <w:rPr>
          <w:rFonts w:ascii="David" w:hAnsi="David" w:cs="David"/>
          <w:sz w:val="26"/>
          <w:szCs w:val="26"/>
          <w:rtl/>
        </w:rPr>
        <w:t>)</w:t>
      </w:r>
      <w:r w:rsidR="00120161" w:rsidRPr="001E1027">
        <w:rPr>
          <w:rFonts w:ascii="David" w:hAnsi="David" w:cs="David"/>
          <w:sz w:val="26"/>
          <w:szCs w:val="26"/>
          <w:rtl/>
        </w:rPr>
        <w:t xml:space="preserve">, ואף שיש לדרוש פסוקיו (שוב כמו תנ"ך), מאז שהסירו פסילתו (ירושלמי </w:t>
      </w:r>
      <w:r w:rsidR="00926651" w:rsidRPr="001E1027">
        <w:rPr>
          <w:rFonts w:ascii="David" w:hAnsi="David" w:cs="David"/>
          <w:sz w:val="26"/>
          <w:szCs w:val="26"/>
          <w:rtl/>
        </w:rPr>
        <w:t>סנהדרין נ'</w:t>
      </w:r>
      <w:r w:rsidR="00120161" w:rsidRPr="001E1027">
        <w:rPr>
          <w:rStyle w:val="ad"/>
          <w:rFonts w:ascii="David" w:hAnsi="David" w:cs="David"/>
          <w:sz w:val="26"/>
          <w:szCs w:val="26"/>
          <w:rtl/>
        </w:rPr>
        <w:footnoteReference w:id="331"/>
      </w:r>
      <w:r w:rsidR="00120161" w:rsidRPr="001E1027">
        <w:rPr>
          <w:rFonts w:ascii="David" w:hAnsi="David" w:cs="David"/>
          <w:sz w:val="26"/>
          <w:szCs w:val="26"/>
          <w:rtl/>
        </w:rPr>
        <w:t>)</w:t>
      </w:r>
      <w:r w:rsidR="00506FC2" w:rsidRPr="001E1027">
        <w:rPr>
          <w:rFonts w:ascii="David" w:hAnsi="David" w:cs="David"/>
          <w:sz w:val="26"/>
          <w:szCs w:val="26"/>
          <w:rtl/>
        </w:rPr>
        <w:t xml:space="preserve">. </w:t>
      </w:r>
      <w:r w:rsidR="002B7C8F" w:rsidRPr="001E1027">
        <w:rPr>
          <w:rFonts w:ascii="David" w:hAnsi="David" w:cs="David"/>
          <w:sz w:val="26"/>
          <w:szCs w:val="26"/>
          <w:rtl/>
        </w:rPr>
        <w:t xml:space="preserve">ספרו של בן סירא הינו היחיד שנמצא גם בשני אוצרות הספרים הנוספים (כשביניהם </w:t>
      </w:r>
      <w:hyperlink r:id="rId115" w:history="1">
        <w:r w:rsidR="002B7C8F" w:rsidRPr="001E1027">
          <w:rPr>
            <w:rStyle w:val="Hyperlink"/>
            <w:rFonts w:ascii="David" w:hAnsi="David" w:cs="David"/>
            <w:sz w:val="26"/>
            <w:szCs w:val="26"/>
            <w:rtl/>
          </w:rPr>
          <w:t>תקופת הדממה</w:t>
        </w:r>
      </w:hyperlink>
      <w:r w:rsidR="002B7C8F" w:rsidRPr="001E1027">
        <w:rPr>
          <w:rFonts w:ascii="David" w:hAnsi="David" w:cs="David"/>
          <w:sz w:val="26"/>
          <w:szCs w:val="26"/>
          <w:rtl/>
        </w:rPr>
        <w:t xml:space="preserve">): מצדה ב-73 </w:t>
      </w:r>
      <w:r w:rsidR="00961502" w:rsidRPr="001E1027">
        <w:rPr>
          <w:rFonts w:ascii="David" w:hAnsi="David" w:cs="David"/>
          <w:sz w:val="26"/>
          <w:szCs w:val="26"/>
          <w:rtl/>
        </w:rPr>
        <w:t>לפה”ס</w:t>
      </w:r>
      <w:r w:rsidR="002B7C8F" w:rsidRPr="001E1027">
        <w:rPr>
          <w:rFonts w:ascii="David" w:hAnsi="David" w:cs="David"/>
          <w:sz w:val="26"/>
          <w:szCs w:val="26"/>
          <w:rtl/>
        </w:rPr>
        <w:t xml:space="preserve"> (5 עותקים</w:t>
      </w:r>
      <w:r w:rsidR="002B7C8F" w:rsidRPr="001E1027">
        <w:rPr>
          <w:rStyle w:val="ad"/>
          <w:rFonts w:ascii="David" w:hAnsi="David" w:cs="David"/>
          <w:sz w:val="26"/>
          <w:szCs w:val="26"/>
          <w:rtl/>
        </w:rPr>
        <w:footnoteReference w:id="332"/>
      </w:r>
      <w:r w:rsidR="002B7C8F" w:rsidRPr="001E1027">
        <w:rPr>
          <w:rFonts w:ascii="David" w:hAnsi="David" w:cs="David"/>
          <w:sz w:val="26"/>
          <w:szCs w:val="26"/>
          <w:rtl/>
        </w:rPr>
        <w:t>), וגניזת קהיר (ראו הרחבה על שניהם בפרקים הרלוונטים) – עובדה המצביעה על שימושו הרב בקרב קבוצות חסידים, לצד העובדה שביניהם מעידים אבות הכנסייה (המאה השלישית והרביעית לספירה) שהספר היה מצוי בעברית.</w:t>
      </w:r>
    </w:p>
    <w:p w14:paraId="152B551A" w14:textId="62AFD000" w:rsidR="00162E19" w:rsidRPr="001E1027" w:rsidRDefault="00506FC2"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 xml:space="preserve">ספרו </w:t>
      </w:r>
      <w:r w:rsidR="00256D5C" w:rsidRPr="001E1027">
        <w:rPr>
          <w:rFonts w:ascii="David" w:hAnsi="David" w:cs="David"/>
          <w:sz w:val="26"/>
          <w:szCs w:val="26"/>
          <w:rtl/>
        </w:rPr>
        <w:t xml:space="preserve">של בן סירא </w:t>
      </w:r>
      <w:r w:rsidRPr="001E1027">
        <w:rPr>
          <w:rFonts w:ascii="David" w:hAnsi="David" w:cs="David"/>
          <w:sz w:val="26"/>
          <w:szCs w:val="26"/>
          <w:rtl/>
        </w:rPr>
        <w:t>קרוב לסגנון ולטרמינולוגיה של ספרות חוכמה של עדת קומראן</w:t>
      </w:r>
      <w:r w:rsidRPr="001E1027">
        <w:rPr>
          <w:rStyle w:val="ad"/>
          <w:rFonts w:ascii="David" w:hAnsi="David" w:cs="David"/>
          <w:sz w:val="26"/>
          <w:szCs w:val="26"/>
          <w:rtl/>
        </w:rPr>
        <w:footnoteReference w:id="333"/>
      </w:r>
      <w:r w:rsidRPr="001E1027">
        <w:rPr>
          <w:rFonts w:ascii="David" w:hAnsi="David" w:cs="David"/>
          <w:sz w:val="26"/>
          <w:szCs w:val="26"/>
          <w:rtl/>
        </w:rPr>
        <w:t xml:space="preserve">: שניהם מאופיינים בחטיבות נושאיות, לעומת ספר משלי שחוכמתו שונה מפסוק לפסוק (זולת </w:t>
      </w:r>
      <w:r w:rsidR="007A4D73" w:rsidRPr="001E1027">
        <w:rPr>
          <w:rFonts w:ascii="David" w:hAnsi="David" w:cs="David"/>
          <w:sz w:val="26"/>
          <w:szCs w:val="26"/>
          <w:rtl/>
        </w:rPr>
        <w:t xml:space="preserve">מקרים </w:t>
      </w:r>
      <w:r w:rsidR="007A4D73" w:rsidRPr="001E1027">
        <w:rPr>
          <w:rFonts w:ascii="David" w:hAnsi="David" w:cs="David"/>
          <w:sz w:val="26"/>
          <w:szCs w:val="26"/>
          <w:rtl/>
        </w:rPr>
        <w:lastRenderedPageBreak/>
        <w:t>בודדים</w:t>
      </w:r>
      <w:r w:rsidRPr="001E1027">
        <w:rPr>
          <w:rFonts w:ascii="David" w:hAnsi="David" w:cs="David"/>
          <w:sz w:val="26"/>
          <w:szCs w:val="26"/>
          <w:rtl/>
        </w:rPr>
        <w:t>)</w:t>
      </w:r>
      <w:r w:rsidR="00256D5C" w:rsidRPr="001E1027">
        <w:rPr>
          <w:rFonts w:ascii="David" w:hAnsi="David" w:cs="David"/>
          <w:sz w:val="26"/>
          <w:szCs w:val="26"/>
          <w:rtl/>
        </w:rPr>
        <w:t xml:space="preserve">. </w:t>
      </w:r>
      <w:r w:rsidRPr="001E1027">
        <w:rPr>
          <w:rFonts w:ascii="David" w:hAnsi="David" w:cs="David"/>
          <w:sz w:val="26"/>
          <w:szCs w:val="26"/>
          <w:rtl/>
        </w:rPr>
        <w:t xml:space="preserve">גרשון ברין הציע שמגילה </w:t>
      </w:r>
      <w:r w:rsidR="00EC322E" w:rsidRPr="001E1027">
        <w:rPr>
          <w:rFonts w:ascii="David" w:hAnsi="David" w:cs="David"/>
          <w:sz w:val="26"/>
          <w:szCs w:val="26"/>
        </w:rPr>
        <w:t>4Q244</w:t>
      </w:r>
      <w:r w:rsidRPr="001E1027">
        <w:rPr>
          <w:rFonts w:ascii="David" w:hAnsi="David" w:cs="David"/>
          <w:sz w:val="26"/>
          <w:szCs w:val="26"/>
          <w:rtl/>
        </w:rPr>
        <w:t xml:space="preserve"> נוצרה בחוגים קרובים לבן סירא, נוכח שורת ניבים ולשונות מקבילות ואף זהות</w:t>
      </w:r>
      <w:r w:rsidR="00256D5C" w:rsidRPr="001E1027">
        <w:rPr>
          <w:rFonts w:ascii="David" w:hAnsi="David" w:cs="David"/>
          <w:sz w:val="26"/>
          <w:szCs w:val="26"/>
          <w:rtl/>
        </w:rPr>
        <w:t xml:space="preserve">. משכך, </w:t>
      </w:r>
      <w:r w:rsidRPr="001E1027">
        <w:rPr>
          <w:rFonts w:ascii="David" w:hAnsi="David" w:cs="David"/>
          <w:sz w:val="26"/>
          <w:szCs w:val="26"/>
          <w:rtl/>
        </w:rPr>
        <w:t xml:space="preserve">אפשר </w:t>
      </w:r>
      <w:r w:rsidR="00256D5C" w:rsidRPr="001E1027">
        <w:rPr>
          <w:rFonts w:ascii="David" w:hAnsi="David" w:cs="David"/>
          <w:sz w:val="26"/>
          <w:szCs w:val="26"/>
          <w:rtl/>
        </w:rPr>
        <w:t>ש</w:t>
      </w:r>
      <w:r w:rsidRPr="001E1027">
        <w:rPr>
          <w:rFonts w:ascii="David" w:hAnsi="David" w:cs="David"/>
          <w:sz w:val="26"/>
          <w:szCs w:val="26"/>
          <w:rtl/>
        </w:rPr>
        <w:t xml:space="preserve">בן סירא </w:t>
      </w:r>
      <w:r w:rsidR="00256D5C" w:rsidRPr="001E1027">
        <w:rPr>
          <w:rFonts w:ascii="David" w:hAnsi="David" w:cs="David"/>
          <w:sz w:val="26"/>
          <w:szCs w:val="26"/>
          <w:rtl/>
        </w:rPr>
        <w:t xml:space="preserve">הינו </w:t>
      </w:r>
      <w:r w:rsidRPr="001E1027">
        <w:rPr>
          <w:rFonts w:ascii="David" w:hAnsi="David" w:cs="David"/>
          <w:sz w:val="26"/>
          <w:szCs w:val="26"/>
          <w:rtl/>
        </w:rPr>
        <w:t>מורה הצדק הנסתר</w:t>
      </w:r>
      <w:r w:rsidR="00256D5C" w:rsidRPr="001E1027">
        <w:rPr>
          <w:rFonts w:ascii="David" w:hAnsi="David" w:cs="David"/>
          <w:sz w:val="26"/>
          <w:szCs w:val="26"/>
          <w:rtl/>
        </w:rPr>
        <w:t>, וזאת כאשר את ספרו כתב ספרו זה בטרם התחבר לעדת קומראן, או שכתב במקביל ספר</w:t>
      </w:r>
      <w:r w:rsidR="007A4D73" w:rsidRPr="001E1027">
        <w:rPr>
          <w:rFonts w:ascii="David" w:hAnsi="David" w:cs="David"/>
          <w:sz w:val="26"/>
          <w:szCs w:val="26"/>
          <w:rtl/>
        </w:rPr>
        <w:t>ו</w:t>
      </w:r>
      <w:r w:rsidR="00256D5C" w:rsidRPr="001E1027">
        <w:rPr>
          <w:rFonts w:ascii="David" w:hAnsi="David" w:cs="David"/>
          <w:sz w:val="26"/>
          <w:szCs w:val="26"/>
          <w:rtl/>
        </w:rPr>
        <w:t xml:space="preserve"> </w:t>
      </w:r>
      <w:r w:rsidR="007A4D73" w:rsidRPr="001E1027">
        <w:rPr>
          <w:rFonts w:ascii="David" w:hAnsi="David" w:cs="David"/>
          <w:sz w:val="26"/>
          <w:szCs w:val="26"/>
          <w:rtl/>
        </w:rPr>
        <w:t>ה</w:t>
      </w:r>
      <w:r w:rsidR="00256D5C" w:rsidRPr="001E1027">
        <w:rPr>
          <w:rFonts w:ascii="David" w:hAnsi="David" w:cs="David"/>
          <w:sz w:val="26"/>
          <w:szCs w:val="26"/>
          <w:rtl/>
        </w:rPr>
        <w:t>גלוי וספרי סוד רק לעדה</w:t>
      </w:r>
      <w:r w:rsidR="007A4D73" w:rsidRPr="001E1027">
        <w:rPr>
          <w:rFonts w:ascii="David" w:hAnsi="David" w:cs="David"/>
          <w:sz w:val="26"/>
          <w:szCs w:val="26"/>
          <w:rtl/>
        </w:rPr>
        <w:t xml:space="preserve"> במגילות מורה הצדק</w:t>
      </w:r>
      <w:r w:rsidR="00256D5C" w:rsidRPr="001E1027">
        <w:rPr>
          <w:rFonts w:ascii="David" w:hAnsi="David" w:cs="David"/>
          <w:sz w:val="26"/>
          <w:szCs w:val="26"/>
          <w:rtl/>
        </w:rPr>
        <w:t xml:space="preserve">, כפי שספרים כאלו יש </w:t>
      </w:r>
      <w:r w:rsidR="007A4D73" w:rsidRPr="001E1027">
        <w:rPr>
          <w:rFonts w:ascii="David" w:hAnsi="David" w:cs="David"/>
          <w:sz w:val="26"/>
          <w:szCs w:val="26"/>
          <w:rtl/>
        </w:rPr>
        <w:t xml:space="preserve">ביד </w:t>
      </w:r>
      <w:r w:rsidR="00256D5C" w:rsidRPr="001E1027">
        <w:rPr>
          <w:rFonts w:ascii="David" w:hAnsi="David" w:cs="David"/>
          <w:sz w:val="26"/>
          <w:szCs w:val="26"/>
          <w:rtl/>
        </w:rPr>
        <w:t xml:space="preserve">עדת קומראן </w:t>
      </w:r>
      <w:r w:rsidR="007A4D73" w:rsidRPr="001E1027">
        <w:rPr>
          <w:rFonts w:ascii="David" w:hAnsi="David" w:cs="David"/>
          <w:sz w:val="26"/>
          <w:szCs w:val="26"/>
          <w:rtl/>
        </w:rPr>
        <w:t xml:space="preserve">ומיוחסים </w:t>
      </w:r>
      <w:r w:rsidR="00256D5C" w:rsidRPr="001E1027">
        <w:rPr>
          <w:rFonts w:ascii="David" w:hAnsi="David" w:cs="David"/>
          <w:sz w:val="26"/>
          <w:szCs w:val="26"/>
          <w:rtl/>
        </w:rPr>
        <w:t>לנביאים (הגלוי – ספרי הנביאים; הנסתר – אפוקריפון)</w:t>
      </w:r>
      <w:r w:rsidRPr="001E1027">
        <w:rPr>
          <w:rFonts w:ascii="David" w:hAnsi="David" w:cs="David"/>
          <w:sz w:val="26"/>
          <w:szCs w:val="26"/>
          <w:rtl/>
        </w:rPr>
        <w:t xml:space="preserve">. </w:t>
      </w:r>
    </w:p>
    <w:p w14:paraId="7688AB72" w14:textId="14236339" w:rsidR="00B90C14" w:rsidRPr="001E1027" w:rsidRDefault="00256D5C"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היות ובן סירא אינו</w:t>
      </w:r>
      <w:r w:rsidR="000615DD" w:rsidRPr="001E1027">
        <w:rPr>
          <w:rFonts w:ascii="David" w:hAnsi="David" w:cs="David"/>
          <w:sz w:val="26"/>
          <w:szCs w:val="26"/>
          <w:rtl/>
        </w:rPr>
        <w:t xml:space="preserve"> מזכיר את הסנהדרין או הכנסת הגדולה, </w:t>
      </w:r>
      <w:r w:rsidR="005C6D42" w:rsidRPr="001E1027">
        <w:rPr>
          <w:rFonts w:ascii="David" w:hAnsi="David" w:cs="David"/>
          <w:sz w:val="26"/>
          <w:szCs w:val="26"/>
          <w:rtl/>
        </w:rPr>
        <w:t>נראה</w:t>
      </w:r>
      <w:r w:rsidR="000615DD" w:rsidRPr="001E1027">
        <w:rPr>
          <w:rFonts w:ascii="David" w:hAnsi="David" w:cs="David"/>
          <w:sz w:val="26"/>
          <w:szCs w:val="26"/>
          <w:rtl/>
        </w:rPr>
        <w:t xml:space="preserve"> שהגמוניה זו (המזוהה בספר זה עם עדת קומראן) קמה רק לאחר מכן</w:t>
      </w:r>
      <w:r w:rsidR="009327C6" w:rsidRPr="001E1027">
        <w:rPr>
          <w:rFonts w:ascii="David" w:hAnsi="David" w:cs="David"/>
          <w:sz w:val="26"/>
          <w:szCs w:val="26"/>
          <w:rtl/>
        </w:rPr>
        <w:t xml:space="preserve"> – בתקומתה של עדת קומראן</w:t>
      </w:r>
      <w:r w:rsidR="000615DD" w:rsidRPr="001E1027">
        <w:rPr>
          <w:rFonts w:ascii="David" w:hAnsi="David" w:cs="David"/>
          <w:sz w:val="26"/>
          <w:szCs w:val="26"/>
          <w:rtl/>
        </w:rPr>
        <w:t>. חיזוק לכך</w:t>
      </w:r>
      <w:r w:rsidR="009327C6" w:rsidRPr="001E1027">
        <w:rPr>
          <w:rFonts w:ascii="David" w:hAnsi="David" w:cs="David"/>
          <w:sz w:val="26"/>
          <w:szCs w:val="26"/>
          <w:rtl/>
        </w:rPr>
        <w:t xml:space="preserve"> עולה גם מגרסת </w:t>
      </w:r>
      <w:r w:rsidR="000615DD" w:rsidRPr="001E1027">
        <w:rPr>
          <w:rFonts w:ascii="David" w:hAnsi="David" w:cs="David"/>
          <w:sz w:val="26"/>
          <w:szCs w:val="26"/>
          <w:rtl/>
        </w:rPr>
        <w:t xml:space="preserve">חז"ל </w:t>
      </w:r>
      <w:r w:rsidR="009327C6" w:rsidRPr="001E1027">
        <w:rPr>
          <w:rFonts w:ascii="David" w:hAnsi="David" w:cs="David"/>
          <w:sz w:val="26"/>
          <w:szCs w:val="26"/>
          <w:rtl/>
        </w:rPr>
        <w:t>ש</w:t>
      </w:r>
      <w:r w:rsidR="000615DD" w:rsidRPr="001E1027">
        <w:rPr>
          <w:rFonts w:ascii="David" w:hAnsi="David" w:cs="David"/>
          <w:sz w:val="26"/>
          <w:szCs w:val="26"/>
          <w:rtl/>
        </w:rPr>
        <w:t>מ</w:t>
      </w:r>
      <w:r w:rsidR="009327C6" w:rsidRPr="001E1027">
        <w:rPr>
          <w:rFonts w:ascii="David" w:hAnsi="David" w:cs="David"/>
          <w:sz w:val="26"/>
          <w:szCs w:val="26"/>
          <w:rtl/>
        </w:rPr>
        <w:t xml:space="preserve">שייכים את אחרון כנסת הגדולה לשמעון הצדיק ואחריו </w:t>
      </w:r>
      <w:r w:rsidRPr="001E1027">
        <w:rPr>
          <w:rFonts w:ascii="David" w:hAnsi="David" w:cs="David"/>
          <w:sz w:val="26"/>
          <w:szCs w:val="26"/>
          <w:rtl/>
        </w:rPr>
        <w:t>אנטיגנוס איש סוכו</w:t>
      </w:r>
      <w:r w:rsidR="009327C6" w:rsidRPr="001E1027">
        <w:rPr>
          <w:rFonts w:ascii="David" w:hAnsi="David" w:cs="David"/>
          <w:sz w:val="26"/>
          <w:szCs w:val="26"/>
          <w:rtl/>
        </w:rPr>
        <w:t>. אופיו של בן סירא לספרת חוכמה ומוסר ופחות לגופי הלכה כמו טהרה או מששת סדרי המשנה, גם מצביעים על כך שבתקופתו ההלכה עדיין היתה מרוכזת בפשט הכתובים.</w:t>
      </w:r>
      <w:r w:rsidR="00A53DF8" w:rsidRPr="001E1027">
        <w:rPr>
          <w:rFonts w:ascii="David" w:hAnsi="David" w:cs="David"/>
          <w:sz w:val="26"/>
          <w:szCs w:val="26"/>
          <w:rtl/>
        </w:rPr>
        <w:t xml:space="preserve"> מאידך, אפשר להסביר זאת שבן סירא ידע את ההלכה של עדת קומראן, אך </w:t>
      </w:r>
      <w:r w:rsidR="00E95BFB" w:rsidRPr="001E1027">
        <w:rPr>
          <w:rFonts w:ascii="David" w:hAnsi="David" w:cs="David"/>
          <w:sz w:val="26"/>
          <w:szCs w:val="26"/>
          <w:rtl/>
        </w:rPr>
        <w:t>שמ</w:t>
      </w:r>
      <w:r w:rsidR="009327C6" w:rsidRPr="001E1027">
        <w:rPr>
          <w:rFonts w:ascii="David" w:hAnsi="David" w:cs="David"/>
          <w:sz w:val="26"/>
          <w:szCs w:val="26"/>
          <w:rtl/>
        </w:rPr>
        <w:t>ר</w:t>
      </w:r>
      <w:r w:rsidR="00A53DF8" w:rsidRPr="001E1027">
        <w:rPr>
          <w:rFonts w:ascii="David" w:hAnsi="David" w:cs="David"/>
          <w:sz w:val="26"/>
          <w:szCs w:val="26"/>
          <w:rtl/>
        </w:rPr>
        <w:t>ה</w:t>
      </w:r>
      <w:r w:rsidR="00E95BFB" w:rsidRPr="001E1027">
        <w:rPr>
          <w:rFonts w:ascii="David" w:hAnsi="David" w:cs="David"/>
          <w:sz w:val="26"/>
          <w:szCs w:val="26"/>
          <w:rtl/>
        </w:rPr>
        <w:t xml:space="preserve"> </w:t>
      </w:r>
      <w:r w:rsidR="009327C6" w:rsidRPr="001E1027">
        <w:rPr>
          <w:rFonts w:ascii="David" w:hAnsi="David" w:cs="David"/>
          <w:sz w:val="26"/>
          <w:szCs w:val="26"/>
          <w:rtl/>
        </w:rPr>
        <w:t>בסוד</w:t>
      </w:r>
      <w:r w:rsidR="001A56E8" w:rsidRPr="001E1027">
        <w:rPr>
          <w:rFonts w:ascii="David" w:hAnsi="David" w:cs="David"/>
          <w:sz w:val="26"/>
          <w:szCs w:val="26"/>
          <w:rtl/>
        </w:rPr>
        <w:t>, מה גם נכדו מסר כי היו בידיו ספרי אבות נוספים</w:t>
      </w:r>
      <w:r w:rsidR="001A56E8" w:rsidRPr="001E1027">
        <w:rPr>
          <w:rStyle w:val="ad"/>
          <w:rFonts w:ascii="David" w:hAnsi="David" w:cs="David"/>
          <w:sz w:val="26"/>
          <w:szCs w:val="26"/>
          <w:rtl/>
        </w:rPr>
        <w:footnoteReference w:id="334"/>
      </w:r>
      <w:r w:rsidR="000615DD" w:rsidRPr="001E1027">
        <w:rPr>
          <w:rFonts w:ascii="David" w:hAnsi="David" w:cs="David"/>
          <w:sz w:val="26"/>
          <w:szCs w:val="26"/>
          <w:rtl/>
        </w:rPr>
        <w:t xml:space="preserve">. </w:t>
      </w:r>
      <w:r w:rsidR="00B90C14" w:rsidRPr="001E1027">
        <w:rPr>
          <w:rFonts w:ascii="David" w:hAnsi="David" w:cs="David"/>
          <w:sz w:val="26"/>
          <w:szCs w:val="26"/>
          <w:rtl/>
        </w:rPr>
        <w:t>אמנם רבי עקיבא ניסה להרחיק ספרו (משנה סנהדרין י'א א')</w:t>
      </w:r>
      <w:r w:rsidR="00B90C14" w:rsidRPr="001E1027">
        <w:rPr>
          <w:rStyle w:val="ad"/>
          <w:rFonts w:ascii="David" w:hAnsi="David" w:cs="David"/>
          <w:sz w:val="26"/>
          <w:szCs w:val="26"/>
          <w:rtl/>
        </w:rPr>
        <w:footnoteReference w:id="335"/>
      </w:r>
      <w:r w:rsidR="00B90C14" w:rsidRPr="001E1027">
        <w:rPr>
          <w:rFonts w:ascii="David" w:hAnsi="David" w:cs="David"/>
          <w:sz w:val="26"/>
          <w:szCs w:val="26"/>
          <w:rtl/>
        </w:rPr>
        <w:t xml:space="preserve">, אך </w:t>
      </w:r>
      <w:r w:rsidR="00A53DF8" w:rsidRPr="001E1027">
        <w:rPr>
          <w:rFonts w:ascii="David" w:hAnsi="David" w:cs="David"/>
          <w:sz w:val="26"/>
          <w:szCs w:val="26"/>
          <w:rtl/>
        </w:rPr>
        <w:t xml:space="preserve">בפועל חז"ל המשיכו להשתמש בדבריו </w:t>
      </w:r>
      <w:r w:rsidR="005C410E" w:rsidRPr="001E1027">
        <w:rPr>
          <w:rFonts w:ascii="David" w:hAnsi="David" w:cs="David"/>
          <w:sz w:val="26"/>
          <w:szCs w:val="26"/>
          <w:rtl/>
        </w:rPr>
        <w:t>כאשר</w:t>
      </w:r>
      <w:r w:rsidR="00487F83" w:rsidRPr="001E1027">
        <w:rPr>
          <w:rFonts w:ascii="David" w:hAnsi="David" w:cs="David"/>
          <w:sz w:val="26"/>
          <w:szCs w:val="26"/>
          <w:rtl/>
        </w:rPr>
        <w:t xml:space="preserve"> לרוב</w:t>
      </w:r>
      <w:r w:rsidR="00A53DF8" w:rsidRPr="001E1027">
        <w:rPr>
          <w:rFonts w:ascii="David" w:hAnsi="David" w:cs="David"/>
          <w:sz w:val="26"/>
          <w:szCs w:val="26"/>
          <w:rtl/>
        </w:rPr>
        <w:t xml:space="preserve"> החסירו שהוא המקור לציטוט</w:t>
      </w:r>
      <w:r w:rsidR="00A53DF8" w:rsidRPr="001E1027">
        <w:rPr>
          <w:rStyle w:val="ad"/>
          <w:rFonts w:ascii="David" w:hAnsi="David" w:cs="David"/>
          <w:sz w:val="26"/>
          <w:szCs w:val="26"/>
          <w:rtl/>
        </w:rPr>
        <w:footnoteReference w:id="336"/>
      </w:r>
      <w:r w:rsidR="00A53DF8" w:rsidRPr="001E1027">
        <w:rPr>
          <w:rFonts w:ascii="David" w:hAnsi="David" w:cs="David"/>
          <w:sz w:val="26"/>
          <w:szCs w:val="26"/>
          <w:rtl/>
        </w:rPr>
        <w:t xml:space="preserve">, ובסה"כ </w:t>
      </w:r>
      <w:r w:rsidR="00B90C14" w:rsidRPr="001E1027">
        <w:rPr>
          <w:rFonts w:ascii="David" w:hAnsi="David" w:cs="David"/>
          <w:sz w:val="26"/>
          <w:szCs w:val="26"/>
          <w:rtl/>
        </w:rPr>
        <w:t>ציטטוהו כ-300 פעם</w:t>
      </w:r>
      <w:r w:rsidR="00A53DF8" w:rsidRPr="001E1027">
        <w:rPr>
          <w:rStyle w:val="ad"/>
          <w:rFonts w:ascii="David" w:hAnsi="David" w:cs="David"/>
          <w:sz w:val="26"/>
          <w:szCs w:val="26"/>
          <w:rtl/>
        </w:rPr>
        <w:footnoteReference w:id="337"/>
      </w:r>
      <w:r w:rsidR="00A53DF8" w:rsidRPr="001E1027">
        <w:rPr>
          <w:rFonts w:ascii="David" w:hAnsi="David" w:cs="David"/>
          <w:sz w:val="26"/>
          <w:szCs w:val="26"/>
          <w:rtl/>
        </w:rPr>
        <w:t xml:space="preserve">, כאשר </w:t>
      </w:r>
      <w:r w:rsidR="00B90C14" w:rsidRPr="001E1027">
        <w:rPr>
          <w:rFonts w:ascii="David" w:hAnsi="David" w:cs="David"/>
          <w:sz w:val="26"/>
          <w:szCs w:val="26"/>
          <w:rtl/>
        </w:rPr>
        <w:t xml:space="preserve">לעיתים </w:t>
      </w:r>
      <w:r w:rsidR="00A53DF8" w:rsidRPr="001E1027">
        <w:rPr>
          <w:rFonts w:ascii="David" w:hAnsi="David" w:cs="David"/>
          <w:sz w:val="26"/>
          <w:szCs w:val="26"/>
          <w:rtl/>
        </w:rPr>
        <w:t xml:space="preserve">אף </w:t>
      </w:r>
      <w:r w:rsidR="00B90C14" w:rsidRPr="001E1027">
        <w:rPr>
          <w:rFonts w:ascii="David" w:hAnsi="David" w:cs="David"/>
          <w:sz w:val="26"/>
          <w:szCs w:val="26"/>
          <w:rtl/>
        </w:rPr>
        <w:t>כינו</w:t>
      </w:r>
      <w:r w:rsidR="00A53DF8" w:rsidRPr="001E1027">
        <w:rPr>
          <w:rFonts w:ascii="David" w:hAnsi="David" w:cs="David"/>
          <w:sz w:val="26"/>
          <w:szCs w:val="26"/>
          <w:rtl/>
        </w:rPr>
        <w:t>הו</w:t>
      </w:r>
      <w:r w:rsidR="00B90C14" w:rsidRPr="001E1027">
        <w:rPr>
          <w:rFonts w:ascii="David" w:hAnsi="David" w:cs="David"/>
          <w:sz w:val="26"/>
          <w:szCs w:val="26"/>
          <w:rtl/>
        </w:rPr>
        <w:t xml:space="preserve"> חכם ותנא</w:t>
      </w:r>
      <w:r w:rsidR="00B90C14" w:rsidRPr="001E1027">
        <w:rPr>
          <w:rStyle w:val="ad"/>
          <w:rFonts w:ascii="David" w:hAnsi="David" w:cs="David"/>
          <w:sz w:val="26"/>
          <w:szCs w:val="26"/>
          <w:rtl/>
        </w:rPr>
        <w:footnoteReference w:id="338"/>
      </w:r>
      <w:r w:rsidR="00A53DF8" w:rsidRPr="001E1027">
        <w:rPr>
          <w:rFonts w:ascii="David" w:hAnsi="David" w:cs="David"/>
          <w:sz w:val="26"/>
          <w:szCs w:val="26"/>
          <w:rtl/>
        </w:rPr>
        <w:t xml:space="preserve"> (וכאמור יוחס פעם אחת כספר קודש ככתובים)</w:t>
      </w:r>
      <w:r w:rsidR="00B90C14" w:rsidRPr="001E1027">
        <w:rPr>
          <w:rFonts w:ascii="David" w:hAnsi="David" w:cs="David"/>
          <w:sz w:val="26"/>
          <w:szCs w:val="26"/>
          <w:rtl/>
        </w:rPr>
        <w:t>!</w:t>
      </w:r>
      <w:r w:rsidR="00320F2D" w:rsidRPr="001E1027">
        <w:rPr>
          <w:rFonts w:ascii="David" w:hAnsi="David" w:cs="David"/>
          <w:sz w:val="26"/>
          <w:szCs w:val="26"/>
          <w:rtl/>
        </w:rPr>
        <w:t xml:space="preserve"> </w:t>
      </w:r>
    </w:p>
    <w:p w14:paraId="778C8473" w14:textId="293C8B9D" w:rsidR="00300B76" w:rsidRPr="001E1027" w:rsidRDefault="00B01828"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דמות חשובה נוספת שייתכן שהיא מורה הצדק, היא </w:t>
      </w:r>
      <w:hyperlink r:id="rId116" w:history="1">
        <w:r w:rsidRPr="001E1027">
          <w:rPr>
            <w:rStyle w:val="Hyperlink"/>
            <w:rFonts w:ascii="David" w:hAnsi="David" w:cs="David"/>
            <w:b/>
            <w:bCs/>
            <w:color w:val="auto"/>
            <w:sz w:val="26"/>
            <w:szCs w:val="26"/>
            <w:rtl/>
          </w:rPr>
          <w:t>יוסי בן יועזר</w:t>
        </w:r>
      </w:hyperlink>
      <w:r w:rsidRPr="001E1027">
        <w:rPr>
          <w:rFonts w:ascii="David" w:hAnsi="David" w:cs="David"/>
          <w:sz w:val="26"/>
          <w:szCs w:val="26"/>
          <w:rtl/>
        </w:rPr>
        <w:t xml:space="preserve"> </w:t>
      </w:r>
      <w:r w:rsidR="006F7D9B" w:rsidRPr="001E1027">
        <w:rPr>
          <w:rFonts w:ascii="David" w:hAnsi="David" w:cs="David"/>
          <w:sz w:val="26"/>
          <w:szCs w:val="26"/>
          <w:rtl/>
        </w:rPr>
        <w:t xml:space="preserve">הפרושי, ראשון ל'זוגות', </w:t>
      </w:r>
      <w:r w:rsidRPr="001E1027">
        <w:rPr>
          <w:rFonts w:ascii="David" w:hAnsi="David" w:cs="David"/>
          <w:sz w:val="26"/>
          <w:szCs w:val="26"/>
          <w:rtl/>
        </w:rPr>
        <w:t xml:space="preserve">שכונה 'חסיד שבכהונה' </w:t>
      </w:r>
      <w:r w:rsidR="00034A28" w:rsidRPr="001E1027">
        <w:rPr>
          <w:rFonts w:ascii="David" w:hAnsi="David" w:cs="David" w:hint="cs"/>
          <w:sz w:val="26"/>
          <w:szCs w:val="26"/>
          <w:rtl/>
        </w:rPr>
        <w:t>לצד שלושת הלכותיו שב</w:t>
      </w:r>
      <w:r w:rsidRPr="001E1027">
        <w:rPr>
          <w:rFonts w:ascii="David" w:hAnsi="David" w:cs="David"/>
          <w:sz w:val="26"/>
          <w:szCs w:val="26"/>
          <w:rtl/>
        </w:rPr>
        <w:t xml:space="preserve">חגיגה ב' </w:t>
      </w:r>
      <w:r w:rsidR="00034A28" w:rsidRPr="001E1027">
        <w:rPr>
          <w:rFonts w:ascii="David" w:hAnsi="David" w:cs="David" w:hint="cs"/>
          <w:sz w:val="26"/>
          <w:szCs w:val="26"/>
          <w:rtl/>
        </w:rPr>
        <w:t>2</w:t>
      </w:r>
      <w:r w:rsidR="00574748" w:rsidRPr="001E1027">
        <w:rPr>
          <w:rStyle w:val="ad"/>
          <w:rFonts w:ascii="David" w:hAnsi="David" w:cs="David"/>
          <w:sz w:val="26"/>
          <w:szCs w:val="26"/>
          <w:rtl/>
        </w:rPr>
        <w:t xml:space="preserve"> </w:t>
      </w:r>
      <w:r w:rsidR="00574748" w:rsidRPr="001E1027">
        <w:rPr>
          <w:rFonts w:ascii="David" w:hAnsi="David" w:cs="David" w:hint="cs"/>
          <w:sz w:val="26"/>
          <w:szCs w:val="26"/>
          <w:rtl/>
        </w:rPr>
        <w:t>,</w:t>
      </w:r>
      <w:r w:rsidR="00574748" w:rsidRPr="001E1027">
        <w:rPr>
          <w:rStyle w:val="ad"/>
          <w:rFonts w:ascii="David" w:hAnsi="David" w:cs="David"/>
          <w:sz w:val="26"/>
          <w:szCs w:val="26"/>
          <w:rtl/>
        </w:rPr>
        <w:footnoteReference w:id="339"/>
      </w:r>
      <w:r w:rsidRPr="001E1027">
        <w:rPr>
          <w:rFonts w:ascii="David" w:hAnsi="David" w:cs="David"/>
          <w:sz w:val="26"/>
          <w:szCs w:val="26"/>
          <w:rtl/>
        </w:rPr>
        <w:t xml:space="preserve"> ואין יותר קולע מהגדרה זו </w:t>
      </w:r>
      <w:r w:rsidR="00D5233D" w:rsidRPr="001E1027">
        <w:rPr>
          <w:rFonts w:ascii="David" w:hAnsi="David" w:cs="David"/>
          <w:sz w:val="26"/>
          <w:szCs w:val="26"/>
          <w:rtl/>
        </w:rPr>
        <w:t>למורה הצדק</w:t>
      </w:r>
      <w:r w:rsidR="00065869" w:rsidRPr="001E1027">
        <w:rPr>
          <w:rFonts w:ascii="David" w:hAnsi="David" w:cs="David"/>
          <w:sz w:val="26"/>
          <w:szCs w:val="26"/>
          <w:rtl/>
        </w:rPr>
        <w:t xml:space="preserve"> שהיה ראש החסידים וככוהן גדול</w:t>
      </w:r>
      <w:r w:rsidR="00D5233D" w:rsidRPr="001E1027">
        <w:rPr>
          <w:rFonts w:ascii="David" w:hAnsi="David" w:cs="David"/>
          <w:sz w:val="26"/>
          <w:szCs w:val="26"/>
          <w:rtl/>
        </w:rPr>
        <w:t xml:space="preserve">. </w:t>
      </w:r>
      <w:r w:rsidR="008470CF" w:rsidRPr="001E1027">
        <w:rPr>
          <w:rFonts w:ascii="David" w:hAnsi="David" w:cs="David" w:hint="cs"/>
          <w:sz w:val="26"/>
          <w:szCs w:val="26"/>
          <w:rtl/>
        </w:rPr>
        <w:t xml:space="preserve">ורד </w:t>
      </w:r>
      <w:r w:rsidR="008470CF" w:rsidRPr="001E1027">
        <w:rPr>
          <w:rFonts w:ascii="David" w:hAnsi="David" w:cs="David"/>
          <w:sz w:val="26"/>
          <w:szCs w:val="26"/>
          <w:rtl/>
        </w:rPr>
        <w:t>נעם</w:t>
      </w:r>
      <w:r w:rsidR="008470CF" w:rsidRPr="001E1027">
        <w:rPr>
          <w:rFonts w:ascii="David" w:hAnsi="David" w:cs="David" w:hint="cs"/>
          <w:sz w:val="26"/>
          <w:szCs w:val="26"/>
          <w:rtl/>
        </w:rPr>
        <w:t xml:space="preserve"> עמדה על הקושי בניסיונות הביאור של הלכותיו </w:t>
      </w:r>
      <w:r w:rsidR="00034A28" w:rsidRPr="001E1027">
        <w:rPr>
          <w:rFonts w:ascii="David" w:hAnsi="David" w:cs="David" w:hint="cs"/>
          <w:sz w:val="26"/>
          <w:szCs w:val="26"/>
          <w:rtl/>
        </w:rPr>
        <w:t xml:space="preserve">אלו </w:t>
      </w:r>
      <w:r w:rsidR="008470CF" w:rsidRPr="001E1027">
        <w:rPr>
          <w:rFonts w:ascii="David" w:hAnsi="David" w:cs="David" w:hint="cs"/>
          <w:sz w:val="26"/>
          <w:szCs w:val="26"/>
          <w:rtl/>
        </w:rPr>
        <w:t>ואם הן ומגמתו להקל או להחמיר</w:t>
      </w:r>
      <w:r w:rsidR="00034A28" w:rsidRPr="001E1027">
        <w:rPr>
          <w:rFonts w:ascii="David" w:hAnsi="David" w:cs="David" w:hint="cs"/>
          <w:sz w:val="26"/>
          <w:szCs w:val="26"/>
          <w:rtl/>
        </w:rPr>
        <w:t>.</w:t>
      </w:r>
      <w:r w:rsidR="008470CF" w:rsidRPr="001E1027">
        <w:rPr>
          <w:rStyle w:val="ad"/>
          <w:rFonts w:ascii="David" w:hAnsi="David" w:cs="David"/>
          <w:sz w:val="26"/>
          <w:szCs w:val="26"/>
          <w:rtl/>
        </w:rPr>
        <w:footnoteReference w:id="340"/>
      </w:r>
      <w:r w:rsidR="008470CF" w:rsidRPr="001E1027">
        <w:rPr>
          <w:rFonts w:ascii="David" w:hAnsi="David" w:cs="David" w:hint="cs"/>
          <w:sz w:val="26"/>
          <w:szCs w:val="26"/>
          <w:rtl/>
        </w:rPr>
        <w:t xml:space="preserve"> אם מקל הוא </w:t>
      </w:r>
      <w:r w:rsidR="008470CF" w:rsidRPr="001E1027">
        <w:rPr>
          <w:rFonts w:ascii="David" w:hAnsi="David" w:cs="David"/>
          <w:sz w:val="26"/>
          <w:szCs w:val="26"/>
          <w:rtl/>
        </w:rPr>
        <w:t>–</w:t>
      </w:r>
      <w:r w:rsidR="008470CF" w:rsidRPr="001E1027">
        <w:rPr>
          <w:rFonts w:ascii="David" w:hAnsi="David" w:cs="David" w:hint="cs"/>
          <w:sz w:val="26"/>
          <w:szCs w:val="26"/>
          <w:rtl/>
        </w:rPr>
        <w:t xml:space="preserve"> </w:t>
      </w:r>
      <w:r w:rsidR="00034A28" w:rsidRPr="001E1027">
        <w:rPr>
          <w:rFonts w:ascii="David" w:hAnsi="David" w:cs="David" w:hint="cs"/>
          <w:sz w:val="26"/>
          <w:szCs w:val="26"/>
          <w:rtl/>
        </w:rPr>
        <w:t>ו</w:t>
      </w:r>
      <w:r w:rsidR="00574748" w:rsidRPr="001E1027">
        <w:rPr>
          <w:rFonts w:ascii="David" w:hAnsi="David" w:cs="David" w:hint="cs"/>
          <w:sz w:val="26"/>
          <w:szCs w:val="26"/>
          <w:rtl/>
        </w:rPr>
        <w:t xml:space="preserve">זהו </w:t>
      </w:r>
      <w:r w:rsidR="00034A28" w:rsidRPr="001E1027">
        <w:rPr>
          <w:rFonts w:ascii="David" w:hAnsi="David" w:cs="David" w:hint="cs"/>
          <w:sz w:val="26"/>
          <w:szCs w:val="26"/>
          <w:rtl/>
        </w:rPr>
        <w:t xml:space="preserve">אף </w:t>
      </w:r>
      <w:r w:rsidR="00574748" w:rsidRPr="001E1027">
        <w:rPr>
          <w:rFonts w:ascii="David" w:hAnsi="David" w:cs="David" w:hint="cs"/>
          <w:sz w:val="26"/>
          <w:szCs w:val="26"/>
          <w:rtl/>
        </w:rPr>
        <w:t>כינויו</w:t>
      </w:r>
      <w:r w:rsidR="00034A28" w:rsidRPr="001E1027">
        <w:rPr>
          <w:rFonts w:ascii="David" w:hAnsi="David" w:cs="David" w:hint="cs"/>
          <w:sz w:val="26"/>
          <w:szCs w:val="26"/>
          <w:rtl/>
        </w:rPr>
        <w:t xml:space="preserve"> (</w:t>
      </w:r>
      <w:r w:rsidR="00034A28" w:rsidRPr="001E1027">
        <w:rPr>
          <w:rFonts w:ascii="David" w:hAnsi="David" w:cs="David"/>
          <w:sz w:val="26"/>
          <w:szCs w:val="26"/>
          <w:rtl/>
        </w:rPr>
        <w:t>'המקל</w:t>
      </w:r>
      <w:r w:rsidR="00034A28" w:rsidRPr="001E1027">
        <w:rPr>
          <w:rFonts w:ascii="David" w:hAnsi="David" w:cs="David" w:hint="cs"/>
          <w:sz w:val="26"/>
          <w:szCs w:val="26"/>
          <w:rtl/>
        </w:rPr>
        <w:t>'</w:t>
      </w:r>
      <w:r w:rsidR="00034A28" w:rsidRPr="001E1027">
        <w:rPr>
          <w:rFonts w:ascii="David" w:hAnsi="David" w:cs="David"/>
          <w:sz w:val="26"/>
          <w:szCs w:val="26"/>
          <w:rtl/>
        </w:rPr>
        <w:t xml:space="preserve"> </w:t>
      </w:r>
      <w:r w:rsidR="00034A28" w:rsidRPr="001E1027">
        <w:rPr>
          <w:rFonts w:ascii="David" w:hAnsi="David" w:cs="David" w:hint="cs"/>
          <w:sz w:val="26"/>
          <w:szCs w:val="26"/>
          <w:rtl/>
        </w:rPr>
        <w:t>[</w:t>
      </w:r>
      <w:r w:rsidR="00034A28" w:rsidRPr="001E1027">
        <w:rPr>
          <w:rFonts w:ascii="David" w:hAnsi="David" w:cs="David"/>
          <w:sz w:val="26"/>
          <w:szCs w:val="26"/>
          <w:rtl/>
        </w:rPr>
        <w:t xml:space="preserve">משנה </w:t>
      </w:r>
      <w:r w:rsidR="00034A28" w:rsidRPr="001E1027">
        <w:rPr>
          <w:rFonts w:ascii="David" w:hAnsi="David" w:cs="David"/>
          <w:sz w:val="26"/>
          <w:szCs w:val="26"/>
          <w:rtl/>
        </w:rPr>
        <w:lastRenderedPageBreak/>
        <w:t>עדיות ח' ד'</w:t>
      </w:r>
      <w:r w:rsidR="00034A28" w:rsidRPr="001E1027">
        <w:rPr>
          <w:rFonts w:ascii="David" w:hAnsi="David" w:cs="David" w:hint="cs"/>
          <w:sz w:val="26"/>
          <w:szCs w:val="26"/>
          <w:rtl/>
        </w:rPr>
        <w:t>])</w:t>
      </w:r>
      <w:r w:rsidR="00034A28" w:rsidRPr="001E1027">
        <w:rPr>
          <w:rStyle w:val="ad"/>
          <w:rFonts w:ascii="David" w:hAnsi="David" w:cs="David"/>
          <w:sz w:val="26"/>
          <w:szCs w:val="26"/>
          <w:rtl/>
        </w:rPr>
        <w:footnoteReference w:id="341"/>
      </w:r>
      <w:r w:rsidR="00574748" w:rsidRPr="001E1027">
        <w:rPr>
          <w:rFonts w:ascii="David" w:hAnsi="David" w:cs="David" w:hint="cs"/>
          <w:sz w:val="26"/>
          <w:szCs w:val="26"/>
          <w:rtl/>
        </w:rPr>
        <w:t>, אולי לגנאי</w:t>
      </w:r>
      <w:r w:rsidR="00034A28" w:rsidRPr="001E1027">
        <w:rPr>
          <w:rFonts w:ascii="David" w:hAnsi="David" w:cs="David" w:hint="cs"/>
          <w:sz w:val="26"/>
          <w:szCs w:val="26"/>
          <w:rtl/>
        </w:rPr>
        <w:t xml:space="preserve"> ושמקביל ל</w:t>
      </w:r>
      <w:r w:rsidR="00034A28" w:rsidRPr="001E1027">
        <w:rPr>
          <w:rFonts w:ascii="David" w:hAnsi="David" w:cs="David"/>
          <w:sz w:val="26"/>
          <w:szCs w:val="26"/>
          <w:rtl/>
        </w:rPr>
        <w:t xml:space="preserve">פשר תהילים לז' א' </w:t>
      </w:r>
      <w:r w:rsidR="00E02E9B" w:rsidRPr="001E1027">
        <w:rPr>
          <w:rFonts w:ascii="David" w:hAnsi="David" w:cs="David" w:hint="cs"/>
          <w:sz w:val="26"/>
          <w:szCs w:val="26"/>
          <w:rtl/>
        </w:rPr>
        <w:t>27-26</w:t>
      </w:r>
      <w:r w:rsidR="00BF319E" w:rsidRPr="001E1027">
        <w:rPr>
          <w:rFonts w:ascii="David" w:hAnsi="David" w:cs="David" w:hint="cs"/>
          <w:sz w:val="26"/>
          <w:szCs w:val="26"/>
          <w:rtl/>
        </w:rPr>
        <w:t xml:space="preserve"> </w:t>
      </w:r>
      <w:r w:rsidR="00BF319E" w:rsidRPr="001E1027">
        <w:rPr>
          <w:rStyle w:val="Hyperlink"/>
          <w:rFonts w:ascii="David" w:hAnsi="David" w:cs="David"/>
          <w:sz w:val="26"/>
          <w:szCs w:val="26"/>
        </w:rPr>
        <w:t>)</w:t>
      </w:r>
      <w:hyperlink r:id="rId117" w:history="1">
        <w:r w:rsidR="00BF319E" w:rsidRPr="001E1027">
          <w:rPr>
            <w:rStyle w:val="Hyperlink"/>
            <w:rFonts w:ascii="David" w:hAnsi="David" w:cs="David"/>
            <w:sz w:val="26"/>
            <w:szCs w:val="26"/>
            <w:rtl/>
          </w:rPr>
          <w:t>קימרון, החיבורים העבריים ב'</w:t>
        </w:r>
      </w:hyperlink>
      <w:r w:rsidR="00BF319E" w:rsidRPr="001E1027">
        <w:rPr>
          <w:rFonts w:ascii="David" w:hAnsi="David" w:cs="David"/>
          <w:sz w:val="26"/>
          <w:szCs w:val="26"/>
          <w:rtl/>
        </w:rPr>
        <w:t>,</w:t>
      </w:r>
      <w:r w:rsidR="00BF319E" w:rsidRPr="001E1027">
        <w:rPr>
          <w:rFonts w:ascii="David" w:hAnsi="David" w:cs="David" w:hint="cs"/>
          <w:sz w:val="26"/>
          <w:szCs w:val="26"/>
          <w:rtl/>
        </w:rPr>
        <w:t xml:space="preserve"> עמ' </w:t>
      </w:r>
      <w:r w:rsidR="00E02E9B" w:rsidRPr="001E1027">
        <w:rPr>
          <w:rFonts w:ascii="David" w:hAnsi="David" w:cs="David" w:hint="cs"/>
          <w:sz w:val="26"/>
          <w:szCs w:val="26"/>
          <w:rtl/>
        </w:rPr>
        <w:t>300</w:t>
      </w:r>
      <w:r w:rsidR="00BF319E" w:rsidRPr="001E1027">
        <w:rPr>
          <w:rFonts w:ascii="David" w:hAnsi="David" w:cs="David" w:hint="cs"/>
          <w:sz w:val="26"/>
          <w:szCs w:val="26"/>
          <w:rtl/>
        </w:rPr>
        <w:t>)</w:t>
      </w:r>
      <w:r w:rsidR="00034A28" w:rsidRPr="001E1027">
        <w:rPr>
          <w:rFonts w:ascii="David" w:hAnsi="David" w:cs="David" w:hint="cs"/>
          <w:sz w:val="26"/>
          <w:szCs w:val="26"/>
          <w:rtl/>
        </w:rPr>
        <w:t>:</w:t>
      </w:r>
      <w:r w:rsidR="00034A28" w:rsidRPr="001E1027">
        <w:rPr>
          <w:rFonts w:ascii="David" w:hAnsi="David" w:cs="David" w:hint="cs"/>
          <w:sz w:val="26"/>
          <w:szCs w:val="26"/>
        </w:rPr>
        <w:t xml:space="preserve"> </w:t>
      </w:r>
      <w:r w:rsidR="00034A28" w:rsidRPr="001E1027">
        <w:rPr>
          <w:rFonts w:ascii="David" w:hAnsi="David" w:cs="David"/>
          <w:sz w:val="26"/>
          <w:szCs w:val="26"/>
          <w:rtl/>
        </w:rPr>
        <w:t>'[פשר‏]ו על איש הכזב אשר התעה רבים באמרי ש</w:t>
      </w:r>
      <w:r w:rsidR="00034A28" w:rsidRPr="001E1027">
        <w:rPr>
          <w:rFonts w:ascii="David" w:hAnsi="David" w:cs="David"/>
          <w:sz w:val="26"/>
          <w:szCs w:val="26"/>
        </w:rPr>
        <w:t>̇</w:t>
      </w:r>
      <w:r w:rsidR="00034A28" w:rsidRPr="001E1027">
        <w:rPr>
          <w:rFonts w:ascii="David" w:hAnsi="David" w:cs="David"/>
          <w:sz w:val="26"/>
          <w:szCs w:val="26"/>
          <w:rtl/>
        </w:rPr>
        <w:t>קר כיא בחרו בקלות ולוא שמ</w:t>
      </w:r>
      <w:r w:rsidR="00034A28" w:rsidRPr="001E1027">
        <w:rPr>
          <w:rFonts w:ascii="David" w:hAnsi="David" w:cs="David"/>
          <w:sz w:val="26"/>
          <w:szCs w:val="26"/>
        </w:rPr>
        <w:t>̇</w:t>
      </w:r>
      <w:r w:rsidR="00034A28" w:rsidRPr="001E1027">
        <w:rPr>
          <w:rFonts w:ascii="David" w:hAnsi="David" w:cs="David"/>
          <w:sz w:val="26"/>
          <w:szCs w:val="26"/>
          <w:rtl/>
        </w:rPr>
        <w:t>[עו‏] למליץ דעת'</w:t>
      </w:r>
      <w:r w:rsidR="00034A28" w:rsidRPr="001E1027">
        <w:rPr>
          <w:rFonts w:ascii="David" w:hAnsi="David" w:cs="David" w:hint="cs"/>
          <w:sz w:val="26"/>
          <w:szCs w:val="26"/>
          <w:rtl/>
        </w:rPr>
        <w:t>.</w:t>
      </w:r>
      <w:r w:rsidR="00D56D96" w:rsidRPr="001E1027">
        <w:rPr>
          <w:rFonts w:ascii="David" w:hAnsi="David" w:cs="David"/>
          <w:sz w:val="26"/>
          <w:szCs w:val="26"/>
          <w:rtl/>
        </w:rPr>
        <w:t xml:space="preserve"> </w:t>
      </w:r>
      <w:r w:rsidR="00034A28" w:rsidRPr="001E1027">
        <w:rPr>
          <w:rFonts w:ascii="David" w:hAnsi="David" w:cs="David" w:hint="cs"/>
          <w:sz w:val="26"/>
          <w:szCs w:val="26"/>
          <w:rtl/>
        </w:rPr>
        <w:t>אין ספק שהחמיר בכך ש</w:t>
      </w:r>
      <w:r w:rsidRPr="001E1027">
        <w:rPr>
          <w:rFonts w:ascii="David" w:hAnsi="David" w:cs="David"/>
          <w:sz w:val="26"/>
          <w:szCs w:val="26"/>
          <w:rtl/>
        </w:rPr>
        <w:t>גזר על טומאת ארצות הניכר ועל כלי זכוכית</w:t>
      </w:r>
      <w:r w:rsidR="00910EE5" w:rsidRPr="001E1027">
        <w:rPr>
          <w:rFonts w:ascii="David" w:hAnsi="David" w:cs="David"/>
          <w:sz w:val="26"/>
          <w:szCs w:val="26"/>
          <w:rtl/>
        </w:rPr>
        <w:t xml:space="preserve"> (שבת יד' </w:t>
      </w:r>
      <w:r w:rsidR="00910EE5" w:rsidRPr="001E1027">
        <w:rPr>
          <w:rFonts w:ascii="David" w:hAnsi="David" w:cs="David"/>
          <w:sz w:val="26"/>
          <w:szCs w:val="26"/>
        </w:rPr>
        <w:t>II</w:t>
      </w:r>
      <w:r w:rsidR="00910EE5" w:rsidRPr="001E1027">
        <w:rPr>
          <w:rFonts w:ascii="David" w:hAnsi="David" w:cs="David"/>
          <w:sz w:val="26"/>
          <w:szCs w:val="26"/>
          <w:rtl/>
        </w:rPr>
        <w:t>)</w:t>
      </w:r>
      <w:r w:rsidR="00065869" w:rsidRPr="001E1027">
        <w:rPr>
          <w:rFonts w:ascii="David" w:hAnsi="David" w:cs="David"/>
          <w:sz w:val="26"/>
          <w:szCs w:val="26"/>
          <w:rtl/>
        </w:rPr>
        <w:t xml:space="preserve">. יתרה מזו, </w:t>
      </w:r>
      <w:bookmarkStart w:id="135" w:name="_Hlk532330998"/>
      <w:r w:rsidR="006202D3" w:rsidRPr="001E1027">
        <w:rPr>
          <w:rFonts w:ascii="David" w:hAnsi="David" w:cs="David"/>
          <w:sz w:val="26"/>
          <w:szCs w:val="26"/>
          <w:rtl/>
        </w:rPr>
        <w:t>יועזר נאבק במתיוונים שאף רדפוהו</w:t>
      </w:r>
      <w:bookmarkEnd w:id="135"/>
      <w:r w:rsidR="00BF319E" w:rsidRPr="001E1027">
        <w:rPr>
          <w:rFonts w:ascii="David" w:hAnsi="David" w:cs="David" w:hint="cs"/>
          <w:sz w:val="26"/>
          <w:szCs w:val="26"/>
          <w:rtl/>
        </w:rPr>
        <w:t xml:space="preserve"> (</w:t>
      </w:r>
      <w:r w:rsidR="00BF319E" w:rsidRPr="001E1027">
        <w:rPr>
          <w:rFonts w:ascii="David" w:hAnsi="David" w:cs="David"/>
          <w:sz w:val="26"/>
          <w:szCs w:val="26"/>
          <w:rtl/>
        </w:rPr>
        <w:t>בראשית רבה סה'</w:t>
      </w:r>
      <w:r w:rsidR="00BF319E" w:rsidRPr="001E1027">
        <w:rPr>
          <w:rFonts w:ascii="David" w:hAnsi="David" w:cs="David" w:hint="cs"/>
          <w:sz w:val="26"/>
          <w:szCs w:val="26"/>
          <w:rtl/>
        </w:rPr>
        <w:t xml:space="preserve">; </w:t>
      </w:r>
      <w:r w:rsidR="00BF319E" w:rsidRPr="001E1027">
        <w:rPr>
          <w:rFonts w:ascii="David" w:hAnsi="David" w:cs="David"/>
          <w:sz w:val="26"/>
          <w:szCs w:val="26"/>
          <w:rtl/>
        </w:rPr>
        <w:t>מק"ב יד' 6</w:t>
      </w:r>
      <w:r w:rsidR="00BF319E" w:rsidRPr="001E1027">
        <w:rPr>
          <w:rFonts w:ascii="David" w:hAnsi="David" w:cs="David" w:hint="cs"/>
          <w:sz w:val="26"/>
          <w:szCs w:val="26"/>
          <w:rtl/>
        </w:rPr>
        <w:t>)</w:t>
      </w:r>
      <w:r w:rsidRPr="001E1027">
        <w:rPr>
          <w:rStyle w:val="ad"/>
          <w:rFonts w:ascii="David" w:hAnsi="David" w:cs="David"/>
          <w:sz w:val="26"/>
          <w:szCs w:val="26"/>
          <w:rtl/>
        </w:rPr>
        <w:footnoteReference w:id="342"/>
      </w:r>
      <w:r w:rsidR="006202D3" w:rsidRPr="001E1027">
        <w:rPr>
          <w:rFonts w:ascii="David" w:hAnsi="David" w:cs="David"/>
          <w:sz w:val="26"/>
          <w:szCs w:val="26"/>
          <w:rtl/>
        </w:rPr>
        <w:t xml:space="preserve">, </w:t>
      </w:r>
      <w:r w:rsidR="00034A28" w:rsidRPr="001E1027">
        <w:rPr>
          <w:rFonts w:ascii="David" w:hAnsi="David" w:cs="David" w:hint="cs"/>
          <w:sz w:val="26"/>
          <w:szCs w:val="26"/>
          <w:rtl/>
        </w:rPr>
        <w:t>ו</w:t>
      </w:r>
      <w:r w:rsidR="006202D3" w:rsidRPr="001E1027">
        <w:rPr>
          <w:rFonts w:ascii="David" w:hAnsi="David" w:cs="David"/>
          <w:sz w:val="26"/>
          <w:szCs w:val="26"/>
          <w:rtl/>
        </w:rPr>
        <w:t>ניסיון התנקשות מתואר גם במגילות הכיתתיות</w:t>
      </w:r>
      <w:r w:rsidR="0023311B" w:rsidRPr="001E1027">
        <w:rPr>
          <w:rFonts w:ascii="David" w:hAnsi="David" w:cs="David"/>
          <w:sz w:val="26"/>
          <w:szCs w:val="26"/>
          <w:rtl/>
        </w:rPr>
        <w:t xml:space="preserve"> (</w:t>
      </w:r>
      <w:bookmarkStart w:id="137" w:name="_Hlk532331030"/>
      <w:r w:rsidR="0023311B" w:rsidRPr="001E1027">
        <w:rPr>
          <w:rFonts w:ascii="David" w:hAnsi="David" w:cs="David"/>
          <w:sz w:val="26"/>
          <w:szCs w:val="26"/>
          <w:rtl/>
        </w:rPr>
        <w:t>פשר חבקוק ו' 8-4</w:t>
      </w:r>
      <w:bookmarkEnd w:id="137"/>
      <w:r w:rsidR="0023311B" w:rsidRPr="001E1027">
        <w:rPr>
          <w:rStyle w:val="ad"/>
          <w:rFonts w:ascii="David" w:hAnsi="David" w:cs="David"/>
          <w:sz w:val="26"/>
          <w:szCs w:val="26"/>
          <w:rtl/>
        </w:rPr>
        <w:footnoteReference w:id="343"/>
      </w:r>
      <w:r w:rsidR="0023311B" w:rsidRPr="001E1027">
        <w:rPr>
          <w:rFonts w:ascii="David" w:hAnsi="David" w:cs="David"/>
          <w:sz w:val="26"/>
          <w:szCs w:val="26"/>
          <w:rtl/>
        </w:rPr>
        <w:t>)</w:t>
      </w:r>
      <w:r w:rsidR="00300B76" w:rsidRPr="001E1027">
        <w:rPr>
          <w:rFonts w:ascii="David" w:hAnsi="David" w:cs="David"/>
          <w:sz w:val="26"/>
          <w:szCs w:val="26"/>
          <w:rtl/>
        </w:rPr>
        <w:t>. לכל אלו מתווספים התיארוך המקב</w:t>
      </w:r>
      <w:r w:rsidR="00034A28" w:rsidRPr="001E1027">
        <w:rPr>
          <w:rFonts w:ascii="David" w:hAnsi="David" w:cs="David" w:hint="cs"/>
          <w:sz w:val="26"/>
          <w:szCs w:val="26"/>
          <w:rtl/>
        </w:rPr>
        <w:t>י</w:t>
      </w:r>
      <w:r w:rsidR="00300B76" w:rsidRPr="001E1027">
        <w:rPr>
          <w:rFonts w:ascii="David" w:hAnsi="David" w:cs="David"/>
          <w:sz w:val="26"/>
          <w:szCs w:val="26"/>
          <w:rtl/>
        </w:rPr>
        <w:t xml:space="preserve">ל/קרוב של ימי חייהם ופועלם </w:t>
      </w:r>
      <w:bookmarkStart w:id="138" w:name="_Hlk532331800"/>
      <w:r w:rsidR="00300B76" w:rsidRPr="001E1027">
        <w:rPr>
          <w:rFonts w:ascii="David" w:hAnsi="David" w:cs="David"/>
          <w:sz w:val="26"/>
          <w:szCs w:val="26"/>
          <w:rtl/>
        </w:rPr>
        <w:t>(סוף המתיוונים – תחילת החשמונאים)</w:t>
      </w:r>
      <w:bookmarkEnd w:id="138"/>
      <w:r w:rsidR="00300B76" w:rsidRPr="001E1027">
        <w:rPr>
          <w:rFonts w:ascii="David" w:hAnsi="David" w:cs="David"/>
          <w:sz w:val="26"/>
          <w:szCs w:val="26"/>
          <w:rtl/>
        </w:rPr>
        <w:t xml:space="preserve"> כאשר גם בסופם המסורות תואמות לסוף אנשי הנבואה (ראו </w:t>
      </w:r>
      <w:r w:rsidR="007D48F2" w:rsidRPr="001E1027">
        <w:rPr>
          <w:rFonts w:ascii="David" w:hAnsi="David" w:cs="David"/>
          <w:sz w:val="26"/>
          <w:szCs w:val="26"/>
          <w:rtl/>
        </w:rPr>
        <w:t>בפרק 5</w:t>
      </w:r>
      <w:r w:rsidR="00300B76" w:rsidRPr="001E1027">
        <w:rPr>
          <w:rFonts w:ascii="David" w:hAnsi="David" w:cs="David"/>
          <w:sz w:val="26"/>
          <w:szCs w:val="26"/>
          <w:rtl/>
        </w:rPr>
        <w:t xml:space="preserve"> על קבוצת המגילות </w:t>
      </w:r>
      <w:r w:rsidR="007D48F2" w:rsidRPr="001E1027">
        <w:rPr>
          <w:rFonts w:ascii="David" w:hAnsi="David" w:cs="David"/>
          <w:sz w:val="26"/>
          <w:szCs w:val="26"/>
          <w:rtl/>
        </w:rPr>
        <w:t>החמישית והאחרונה</w:t>
      </w:r>
      <w:r w:rsidR="00300B76" w:rsidRPr="001E1027">
        <w:rPr>
          <w:rFonts w:ascii="David" w:hAnsi="David" w:cs="David"/>
          <w:sz w:val="26"/>
          <w:szCs w:val="26"/>
          <w:rtl/>
        </w:rPr>
        <w:t xml:space="preserve"> </w:t>
      </w:r>
      <w:r w:rsidR="007D48F2" w:rsidRPr="001E1027">
        <w:rPr>
          <w:rFonts w:ascii="David" w:hAnsi="David" w:cs="David"/>
          <w:sz w:val="26"/>
          <w:szCs w:val="26"/>
          <w:rtl/>
        </w:rPr>
        <w:t>שאינה נבואית</w:t>
      </w:r>
      <w:r w:rsidR="000C2EBA" w:rsidRPr="001E1027">
        <w:rPr>
          <w:rFonts w:ascii="David" w:hAnsi="David" w:cs="David"/>
          <w:sz w:val="26"/>
          <w:szCs w:val="26"/>
          <w:rtl/>
        </w:rPr>
        <w:t xml:space="preserve"> וכן תיאורי התקופה מארבעים שנה לאחר מות מורה הצדק</w:t>
      </w:r>
      <w:r w:rsidR="000C2EBA" w:rsidRPr="001E1027">
        <w:rPr>
          <w:rStyle w:val="ad"/>
          <w:rFonts w:ascii="David" w:hAnsi="David" w:cs="David"/>
          <w:sz w:val="26"/>
          <w:szCs w:val="26"/>
          <w:rtl/>
        </w:rPr>
        <w:footnoteReference w:id="344"/>
      </w:r>
      <w:r w:rsidR="007D48F2" w:rsidRPr="001E1027">
        <w:rPr>
          <w:rFonts w:ascii="David" w:hAnsi="David" w:cs="David"/>
          <w:sz w:val="26"/>
          <w:szCs w:val="26"/>
          <w:rtl/>
        </w:rPr>
        <w:t xml:space="preserve"> - </w:t>
      </w:r>
      <w:bookmarkStart w:id="141" w:name="_Hlk532331676"/>
      <w:r w:rsidR="00300B76" w:rsidRPr="001E1027">
        <w:rPr>
          <w:rFonts w:ascii="David" w:hAnsi="David" w:cs="David"/>
          <w:sz w:val="26"/>
          <w:szCs w:val="26"/>
          <w:rtl/>
        </w:rPr>
        <w:t>סדר עולם רבה פ"ו</w:t>
      </w:r>
      <w:r w:rsidR="007D48F2" w:rsidRPr="001E1027">
        <w:rPr>
          <w:rFonts w:ascii="David" w:hAnsi="David" w:cs="David"/>
          <w:sz w:val="26"/>
          <w:szCs w:val="26"/>
          <w:rtl/>
        </w:rPr>
        <w:t xml:space="preserve"> [מהד' רטנר, עמ' 140]: 'עד כאן היו נביאים מתנבאים ברוח הקודש, מכאן ואילך הט אזנך ושמע דברי חכמים'</w:t>
      </w:r>
      <w:r w:rsidR="000C2EBA" w:rsidRPr="001E1027">
        <w:rPr>
          <w:rFonts w:ascii="David" w:hAnsi="David" w:cs="David"/>
          <w:sz w:val="26"/>
          <w:szCs w:val="26"/>
          <w:rtl/>
        </w:rPr>
        <w:t xml:space="preserve">; בסוטה ט' ט': 'מִשֶּׁמֵּת יוֹסֵי בֶן יוֹעֶזֶר אִישׁ צְרֵדָה וְיוֹסֵי בֶן יוֹחָנָן אִישׁ יְרוּשָׁלַיִם, בָּטְלוּ הָאֶשְׁכּוֹלוֹת' [ובהרחבה בתמורה טו' </w:t>
      </w:r>
      <w:r w:rsidR="000C2EBA" w:rsidRPr="001E1027">
        <w:rPr>
          <w:rFonts w:ascii="David" w:hAnsi="David" w:cs="David"/>
          <w:sz w:val="26"/>
          <w:szCs w:val="26"/>
        </w:rPr>
        <w:t>II</w:t>
      </w:r>
      <w:r w:rsidR="00910EE5" w:rsidRPr="001E1027">
        <w:rPr>
          <w:rFonts w:ascii="David" w:hAnsi="David" w:cs="David"/>
          <w:sz w:val="26"/>
          <w:szCs w:val="26"/>
          <w:rtl/>
        </w:rPr>
        <w:t>, תוספתא בבא קמא ח' 13</w:t>
      </w:r>
      <w:r w:rsidR="000C2EBA" w:rsidRPr="001E1027">
        <w:rPr>
          <w:rFonts w:ascii="David" w:hAnsi="David" w:cs="David"/>
          <w:sz w:val="26"/>
          <w:szCs w:val="26"/>
          <w:rtl/>
        </w:rPr>
        <w:t>]</w:t>
      </w:r>
      <w:bookmarkEnd w:id="141"/>
      <w:r w:rsidR="007D48F2" w:rsidRPr="001E1027">
        <w:rPr>
          <w:rFonts w:ascii="David" w:hAnsi="David" w:cs="David"/>
          <w:sz w:val="26"/>
          <w:szCs w:val="26"/>
          <w:rtl/>
        </w:rPr>
        <w:t>).</w:t>
      </w:r>
    </w:p>
    <w:p w14:paraId="30340E71" w14:textId="1730E1AC" w:rsidR="00386836" w:rsidRPr="001E1027" w:rsidRDefault="00386836" w:rsidP="00386836">
      <w:pPr>
        <w:spacing w:before="100" w:beforeAutospacing="1" w:line="360" w:lineRule="auto"/>
        <w:ind w:left="-57"/>
        <w:jc w:val="both"/>
        <w:rPr>
          <w:rFonts w:ascii="David" w:hAnsi="David" w:cs="David"/>
          <w:color w:val="FF0000"/>
          <w:sz w:val="26"/>
          <w:szCs w:val="26"/>
          <w:rtl/>
        </w:rPr>
      </w:pPr>
      <w:r w:rsidRPr="001E1027">
        <w:rPr>
          <w:rFonts w:ascii="David" w:hAnsi="David" w:cs="David"/>
          <w:color w:val="FF0000"/>
          <w:sz w:val="26"/>
          <w:szCs w:val="26"/>
          <w:rtl/>
        </w:rPr>
        <w:t xml:space="preserve">מדרש חנוכה, יעללינעק, חדק א', עמ' 134, הביא דמות קרובה שאפשר שהינה אחת מהמגונות במגילות: 'הרבה מישראל נהפכו למינות, והיה שם משומד אחד </w:t>
      </w:r>
      <w:r w:rsidRPr="001E1027">
        <w:rPr>
          <w:rFonts w:ascii="David" w:hAnsi="David" w:cs="David"/>
          <w:b/>
          <w:bCs/>
          <w:color w:val="FF0000"/>
          <w:sz w:val="26"/>
          <w:szCs w:val="26"/>
          <w:rtl/>
        </w:rPr>
        <w:t>בליעל</w:t>
      </w:r>
      <w:r w:rsidRPr="001E1027">
        <w:rPr>
          <w:rFonts w:ascii="David" w:hAnsi="David" w:cs="David"/>
          <w:color w:val="FF0000"/>
          <w:sz w:val="26"/>
          <w:szCs w:val="26"/>
          <w:rtl/>
        </w:rPr>
        <w:t>, תתני בן פחת שמו, שהיה יועץ עצות רעות על ישראל'. הוא יעץ לבטל תמיד של של שחר ושל בין הערבים, להכשיל את היהודים בזנות, לאסור עליהם הדלקת נרות בבית המקדש ולאסור אזכרת שמו של הקב'ה.</w:t>
      </w:r>
    </w:p>
    <w:p w14:paraId="3FCEAE47" w14:textId="6E79155A" w:rsidR="00B01828" w:rsidRPr="001E1027" w:rsidRDefault="005F568B"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 xml:space="preserve">בין הצעות לזיהוי אלו </w:t>
      </w:r>
      <w:r w:rsidR="00D64D0D" w:rsidRPr="001E1027">
        <w:rPr>
          <w:rFonts w:ascii="David" w:hAnsi="David" w:cs="David"/>
          <w:sz w:val="26"/>
          <w:szCs w:val="26"/>
          <w:rtl/>
        </w:rPr>
        <w:t>נציין גם את מנחם האיסיי שמזכיר יוספוס</w:t>
      </w:r>
      <w:r w:rsidR="00FB5112" w:rsidRPr="001E1027">
        <w:rPr>
          <w:rFonts w:ascii="David" w:hAnsi="David" w:cs="David"/>
          <w:sz w:val="26"/>
          <w:szCs w:val="26"/>
          <w:rtl/>
        </w:rPr>
        <w:t xml:space="preserve">, שהוא כנראה מנחם שקדם לשמאי. </w:t>
      </w:r>
      <w:r w:rsidRPr="001E1027">
        <w:rPr>
          <w:rFonts w:ascii="David" w:hAnsi="David" w:cs="David"/>
          <w:sz w:val="26"/>
          <w:szCs w:val="26"/>
          <w:rtl/>
        </w:rPr>
        <w:t xml:space="preserve">היות והוא חי מאוחר לימיו של מורה הצדק, </w:t>
      </w:r>
      <w:r w:rsidR="00FB5112" w:rsidRPr="001E1027">
        <w:rPr>
          <w:rFonts w:ascii="David" w:hAnsi="David" w:cs="David"/>
          <w:sz w:val="26"/>
          <w:szCs w:val="26"/>
          <w:rtl/>
        </w:rPr>
        <w:t xml:space="preserve">עליו יפורט בפרק </w:t>
      </w:r>
      <w:r w:rsidR="007426DD" w:rsidRPr="001E1027">
        <w:rPr>
          <w:rFonts w:ascii="David" w:hAnsi="David" w:cs="David"/>
          <w:sz w:val="26"/>
          <w:szCs w:val="26"/>
          <w:rtl/>
        </w:rPr>
        <w:t>'בין שמעון בן שטח לחוֹנִי, ממנחם לשמאי'.</w:t>
      </w:r>
    </w:p>
    <w:p w14:paraId="160A07C1" w14:textId="59D93EA4" w:rsidR="00052A2D" w:rsidRPr="001E1027" w:rsidRDefault="009122A6" w:rsidP="00386836">
      <w:pPr>
        <w:pStyle w:val="2"/>
        <w:numPr>
          <w:ilvl w:val="0"/>
          <w:numId w:val="28"/>
        </w:numPr>
        <w:spacing w:line="360" w:lineRule="auto"/>
        <w:ind w:left="17" w:hanging="357"/>
        <w:jc w:val="both"/>
        <w:rPr>
          <w:rFonts w:ascii="David" w:eastAsia="Times New Roman" w:hAnsi="David" w:cs="David"/>
          <w:b w:val="0"/>
          <w:bCs w:val="0"/>
          <w:color w:val="auto"/>
          <w:u w:val="single"/>
          <w:rtl/>
        </w:rPr>
      </w:pPr>
      <w:bookmarkStart w:id="142" w:name="_Toc532333337"/>
      <w:bookmarkStart w:id="143" w:name="_Toc535871660"/>
      <w:bookmarkStart w:id="144" w:name="_Toc500610713"/>
      <w:bookmarkStart w:id="145" w:name="_Toc513674072"/>
      <w:bookmarkStart w:id="146" w:name="_Toc514749927"/>
      <w:bookmarkStart w:id="147" w:name="_Toc516646328"/>
      <w:r w:rsidRPr="001E1027">
        <w:rPr>
          <w:rFonts w:ascii="David" w:eastAsia="Times New Roman" w:hAnsi="David" w:cs="David"/>
          <w:b w:val="0"/>
          <w:bCs w:val="0"/>
          <w:color w:val="auto"/>
          <w:u w:val="single"/>
          <w:rtl/>
        </w:rPr>
        <w:lastRenderedPageBreak/>
        <w:t xml:space="preserve">קבוצות והפער </w:t>
      </w:r>
      <w:r w:rsidR="005C410E" w:rsidRPr="001E1027">
        <w:rPr>
          <w:rFonts w:ascii="David" w:eastAsia="Times New Roman" w:hAnsi="David" w:cs="David"/>
          <w:b w:val="0"/>
          <w:bCs w:val="0"/>
          <w:color w:val="auto"/>
          <w:u w:val="single"/>
          <w:rtl/>
        </w:rPr>
        <w:t xml:space="preserve">בין עדת קומראן והחשמונאים: </w:t>
      </w:r>
      <w:r w:rsidR="00137EF5" w:rsidRPr="001E1027">
        <w:rPr>
          <w:rFonts w:ascii="David" w:eastAsia="Times New Roman" w:hAnsi="David" w:cs="David"/>
          <w:b w:val="0"/>
          <w:bCs w:val="0"/>
          <w:color w:val="auto"/>
          <w:u w:val="single"/>
          <w:rtl/>
        </w:rPr>
        <w:t>החסידים ו</w:t>
      </w:r>
      <w:r w:rsidR="00052A2D" w:rsidRPr="001E1027">
        <w:rPr>
          <w:rFonts w:ascii="David" w:eastAsia="Times New Roman" w:hAnsi="David" w:cs="David"/>
          <w:b w:val="0"/>
          <w:bCs w:val="0"/>
          <w:color w:val="auto"/>
          <w:u w:val="single"/>
          <w:rtl/>
        </w:rPr>
        <w:t xml:space="preserve">קבוצות </w:t>
      </w:r>
      <w:r w:rsidR="004C043F" w:rsidRPr="001E1027">
        <w:rPr>
          <w:rFonts w:ascii="David" w:eastAsia="Times New Roman" w:hAnsi="David" w:cs="David"/>
          <w:b w:val="0"/>
          <w:bCs w:val="0"/>
          <w:color w:val="auto"/>
          <w:u w:val="single"/>
          <w:rtl/>
        </w:rPr>
        <w:t>ה</w:t>
      </w:r>
      <w:r w:rsidR="00052A2D" w:rsidRPr="001E1027">
        <w:rPr>
          <w:rFonts w:ascii="David" w:eastAsia="Times New Roman" w:hAnsi="David" w:cs="David"/>
          <w:b w:val="0"/>
          <w:bCs w:val="0"/>
          <w:color w:val="auto"/>
          <w:u w:val="single"/>
          <w:rtl/>
        </w:rPr>
        <w:t>ביניים</w:t>
      </w:r>
      <w:bookmarkEnd w:id="142"/>
      <w:bookmarkEnd w:id="143"/>
      <w:r w:rsidR="00137EF5" w:rsidRPr="001E1027">
        <w:rPr>
          <w:rFonts w:ascii="David" w:eastAsia="Times New Roman" w:hAnsi="David" w:cs="David"/>
          <w:b w:val="0"/>
          <w:bCs w:val="0"/>
          <w:color w:val="auto"/>
          <w:u w:val="single"/>
          <w:rtl/>
        </w:rPr>
        <w:t xml:space="preserve"> </w:t>
      </w:r>
      <w:bookmarkEnd w:id="144"/>
      <w:bookmarkEnd w:id="145"/>
      <w:bookmarkEnd w:id="146"/>
      <w:bookmarkEnd w:id="147"/>
    </w:p>
    <w:p w14:paraId="06BDB93F" w14:textId="1572CA3F" w:rsidR="00EE1472" w:rsidRPr="001E1027" w:rsidRDefault="00052A2D"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זולת </w:t>
      </w:r>
      <w:r w:rsidR="0050076A" w:rsidRPr="001E1027">
        <w:rPr>
          <w:rFonts w:ascii="David" w:hAnsi="David" w:cs="David"/>
          <w:sz w:val="26"/>
          <w:szCs w:val="26"/>
          <w:rtl/>
        </w:rPr>
        <w:t>שלוש</w:t>
      </w:r>
      <w:r w:rsidRPr="001E1027">
        <w:rPr>
          <w:rFonts w:ascii="David" w:hAnsi="David" w:cs="David"/>
          <w:sz w:val="26"/>
          <w:szCs w:val="26"/>
          <w:rtl/>
        </w:rPr>
        <w:t xml:space="preserve"> הקבוצות המוזכרות בספרי המקבים</w:t>
      </w:r>
      <w:r w:rsidR="00D52C97" w:rsidRPr="001E1027">
        <w:rPr>
          <w:rFonts w:ascii="David" w:hAnsi="David" w:cs="David"/>
          <w:sz w:val="26"/>
          <w:szCs w:val="26"/>
          <w:rtl/>
        </w:rPr>
        <w:t>:</w:t>
      </w:r>
      <w:r w:rsidRPr="001E1027">
        <w:rPr>
          <w:rFonts w:ascii="David" w:hAnsi="David" w:cs="David"/>
          <w:sz w:val="26"/>
          <w:szCs w:val="26"/>
          <w:rtl/>
        </w:rPr>
        <w:t xml:space="preserve"> </w:t>
      </w:r>
      <w:r w:rsidR="0056154F" w:rsidRPr="001E1027">
        <w:rPr>
          <w:rFonts w:ascii="David" w:hAnsi="David" w:cs="David"/>
          <w:sz w:val="26"/>
          <w:szCs w:val="26"/>
          <w:rtl/>
        </w:rPr>
        <w:t>החשמונאים</w:t>
      </w:r>
      <w:r w:rsidR="00887D91" w:rsidRPr="001E1027">
        <w:rPr>
          <w:rStyle w:val="ad"/>
          <w:rFonts w:ascii="David" w:hAnsi="David" w:cs="David"/>
          <w:sz w:val="26"/>
          <w:szCs w:val="26"/>
          <w:rtl/>
        </w:rPr>
        <w:footnoteReference w:id="345"/>
      </w:r>
      <w:r w:rsidR="005C410E" w:rsidRPr="001E1027">
        <w:rPr>
          <w:rStyle w:val="ad"/>
          <w:rFonts w:ascii="David" w:hAnsi="David" w:cs="David"/>
          <w:color w:val="FF0000"/>
          <w:sz w:val="26"/>
          <w:szCs w:val="26"/>
          <w:rtl/>
        </w:rPr>
        <w:footnoteReference w:id="346"/>
      </w:r>
      <w:r w:rsidR="0056154F" w:rsidRPr="001E1027">
        <w:rPr>
          <w:rFonts w:ascii="David" w:hAnsi="David" w:cs="David"/>
          <w:color w:val="FF0000"/>
          <w:sz w:val="26"/>
          <w:szCs w:val="26"/>
          <w:rtl/>
        </w:rPr>
        <w:t xml:space="preserve"> </w:t>
      </w:r>
      <w:r w:rsidRPr="001E1027">
        <w:rPr>
          <w:rFonts w:ascii="David" w:hAnsi="David" w:cs="David"/>
          <w:sz w:val="26"/>
          <w:szCs w:val="26"/>
          <w:rtl/>
        </w:rPr>
        <w:t>החסידים וה'רבים'</w:t>
      </w:r>
      <w:r w:rsidR="00D23450" w:rsidRPr="001E1027">
        <w:rPr>
          <w:rStyle w:val="ad"/>
          <w:rFonts w:ascii="David" w:hAnsi="David" w:cs="David"/>
          <w:sz w:val="26"/>
          <w:szCs w:val="26"/>
          <w:rtl/>
        </w:rPr>
        <w:footnoteReference w:id="347"/>
      </w:r>
      <w:r w:rsidRPr="001E1027">
        <w:rPr>
          <w:rFonts w:ascii="David" w:hAnsi="David" w:cs="David"/>
          <w:sz w:val="26"/>
          <w:szCs w:val="26"/>
          <w:rtl/>
        </w:rPr>
        <w:t xml:space="preserve">, לא </w:t>
      </w:r>
      <w:r w:rsidR="009E1AB0" w:rsidRPr="001E1027">
        <w:rPr>
          <w:rFonts w:ascii="David" w:hAnsi="David" w:cs="David"/>
          <w:sz w:val="26"/>
          <w:szCs w:val="26"/>
          <w:rtl/>
        </w:rPr>
        <w:t>ידועות לנו</w:t>
      </w:r>
      <w:r w:rsidR="00643222" w:rsidRPr="001E1027">
        <w:rPr>
          <w:rStyle w:val="ad"/>
          <w:rFonts w:ascii="David" w:hAnsi="David" w:cs="David"/>
          <w:sz w:val="26"/>
          <w:szCs w:val="26"/>
          <w:rtl/>
        </w:rPr>
        <w:footnoteReference w:id="348"/>
      </w:r>
      <w:r w:rsidRPr="001E1027">
        <w:rPr>
          <w:rFonts w:ascii="David" w:hAnsi="David" w:cs="David"/>
          <w:sz w:val="26"/>
          <w:szCs w:val="26"/>
          <w:rtl/>
        </w:rPr>
        <w:t xml:space="preserve"> קבוצות ששמרו בהדיקות על מסורות התורה </w:t>
      </w:r>
      <w:r w:rsidR="00D52C97" w:rsidRPr="001E1027">
        <w:rPr>
          <w:rFonts w:ascii="David" w:hAnsi="David" w:cs="David"/>
          <w:sz w:val="26"/>
          <w:szCs w:val="26"/>
          <w:rtl/>
        </w:rPr>
        <w:t>המפורטות והלכתיות של עדת קומראן</w:t>
      </w:r>
      <w:r w:rsidR="00137EF5" w:rsidRPr="001E1027">
        <w:rPr>
          <w:rFonts w:ascii="David" w:hAnsi="David" w:cs="David"/>
          <w:sz w:val="26"/>
          <w:szCs w:val="26"/>
          <w:rtl/>
        </w:rPr>
        <w:t xml:space="preserve"> (אמנם גם </w:t>
      </w:r>
      <w:r w:rsidR="00D52C97" w:rsidRPr="001E1027">
        <w:rPr>
          <w:rFonts w:ascii="David" w:hAnsi="David" w:cs="David"/>
          <w:sz w:val="26"/>
          <w:szCs w:val="26"/>
          <w:rtl/>
        </w:rPr>
        <w:t xml:space="preserve"> </w:t>
      </w:r>
      <w:r w:rsidR="00137EF5" w:rsidRPr="001E1027">
        <w:rPr>
          <w:rFonts w:ascii="David" w:hAnsi="David" w:cs="David"/>
          <w:sz w:val="26"/>
          <w:szCs w:val="26"/>
          <w:rtl/>
        </w:rPr>
        <w:t xml:space="preserve">הפרושים </w:t>
      </w:r>
      <w:r w:rsidR="00D52C97" w:rsidRPr="001E1027">
        <w:rPr>
          <w:rFonts w:ascii="David" w:hAnsi="David" w:cs="David"/>
          <w:sz w:val="26"/>
          <w:szCs w:val="26"/>
          <w:rtl/>
        </w:rPr>
        <w:t>ואחריהם חז"ל</w:t>
      </w:r>
      <w:r w:rsidR="00137EF5" w:rsidRPr="001E1027">
        <w:rPr>
          <w:rFonts w:ascii="David" w:hAnsi="David" w:cs="David"/>
          <w:sz w:val="26"/>
          <w:szCs w:val="26"/>
          <w:rtl/>
        </w:rPr>
        <w:t xml:space="preserve"> שמרו על המצוות, אך בספר זה מוצע שהיווסדותם מאוחרת לתקופה המתוארת בספרי המקבים)</w:t>
      </w:r>
      <w:r w:rsidR="00D52C97" w:rsidRPr="001E1027">
        <w:rPr>
          <w:rFonts w:ascii="David" w:hAnsi="David" w:cs="David"/>
          <w:sz w:val="26"/>
          <w:szCs w:val="26"/>
          <w:rtl/>
        </w:rPr>
        <w:t xml:space="preserve">. </w:t>
      </w:r>
      <w:r w:rsidR="00137EF5" w:rsidRPr="001E1027">
        <w:rPr>
          <w:rFonts w:ascii="David" w:hAnsi="David" w:cs="David"/>
          <w:sz w:val="26"/>
          <w:szCs w:val="26"/>
          <w:rtl/>
        </w:rPr>
        <w:t xml:space="preserve">מתיאור שלושת קבוצות </w:t>
      </w:r>
      <w:r w:rsidR="005C410E" w:rsidRPr="001E1027">
        <w:rPr>
          <w:rFonts w:ascii="David" w:hAnsi="David" w:cs="David"/>
          <w:sz w:val="26"/>
          <w:szCs w:val="26"/>
          <w:rtl/>
        </w:rPr>
        <w:t xml:space="preserve">אלו </w:t>
      </w:r>
      <w:r w:rsidR="00137EF5" w:rsidRPr="001E1027">
        <w:rPr>
          <w:rFonts w:ascii="David" w:hAnsi="David" w:cs="David"/>
          <w:sz w:val="26"/>
          <w:szCs w:val="26"/>
          <w:rtl/>
        </w:rPr>
        <w:t xml:space="preserve">בספרי המקבים, עולה שהם </w:t>
      </w:r>
      <w:r w:rsidR="00D52C97" w:rsidRPr="001E1027">
        <w:rPr>
          <w:rFonts w:ascii="David" w:hAnsi="David" w:cs="David"/>
          <w:sz w:val="26"/>
          <w:szCs w:val="26"/>
          <w:rtl/>
        </w:rPr>
        <w:t xml:space="preserve">שמרו </w:t>
      </w:r>
      <w:r w:rsidR="00137EF5" w:rsidRPr="001E1027">
        <w:rPr>
          <w:rFonts w:ascii="David" w:hAnsi="David" w:cs="David"/>
          <w:sz w:val="26"/>
          <w:szCs w:val="26"/>
          <w:rtl/>
        </w:rPr>
        <w:t xml:space="preserve">בעיקר על </w:t>
      </w:r>
      <w:r w:rsidRPr="001E1027">
        <w:rPr>
          <w:rFonts w:ascii="David" w:hAnsi="David" w:cs="David"/>
          <w:sz w:val="26"/>
          <w:szCs w:val="26"/>
          <w:rtl/>
        </w:rPr>
        <w:t>טהרה</w:t>
      </w:r>
      <w:r w:rsidR="00C0262D" w:rsidRPr="001E1027">
        <w:rPr>
          <w:rFonts w:ascii="David" w:hAnsi="David" w:cs="David"/>
          <w:sz w:val="26"/>
          <w:szCs w:val="26"/>
          <w:rtl/>
        </w:rPr>
        <w:t xml:space="preserve"> ופולחן</w:t>
      </w:r>
      <w:r w:rsidR="00137EF5" w:rsidRPr="001E1027">
        <w:rPr>
          <w:rFonts w:ascii="David" w:hAnsi="David" w:cs="David"/>
          <w:sz w:val="26"/>
          <w:szCs w:val="26"/>
          <w:rtl/>
        </w:rPr>
        <w:t>,</w:t>
      </w:r>
      <w:r w:rsidRPr="001E1027">
        <w:rPr>
          <w:rFonts w:ascii="David" w:hAnsi="David" w:cs="David"/>
          <w:sz w:val="26"/>
          <w:szCs w:val="26"/>
          <w:rtl/>
        </w:rPr>
        <w:t xml:space="preserve"> ולא נטו אחרי </w:t>
      </w:r>
      <w:r w:rsidR="00F92272" w:rsidRPr="001E1027">
        <w:rPr>
          <w:rFonts w:ascii="David" w:hAnsi="David" w:cs="David"/>
          <w:sz w:val="26"/>
          <w:szCs w:val="26"/>
          <w:rtl/>
        </w:rPr>
        <w:t>המתייוונים</w:t>
      </w:r>
      <w:r w:rsidRPr="001E1027">
        <w:rPr>
          <w:rFonts w:ascii="David" w:hAnsi="David" w:cs="David"/>
          <w:sz w:val="26"/>
          <w:szCs w:val="26"/>
          <w:rtl/>
        </w:rPr>
        <w:t xml:space="preserve">. פעילות קבוצות אלו קרובות גם לפעולותיהם של עדת קומראן, כגון: </w:t>
      </w:r>
      <w:bookmarkStart w:id="148" w:name="_Hlk531730025"/>
      <w:r w:rsidRPr="001E1027">
        <w:rPr>
          <w:rFonts w:ascii="David" w:hAnsi="David" w:cs="David"/>
          <w:sz w:val="26"/>
          <w:szCs w:val="26"/>
          <w:rtl/>
        </w:rPr>
        <w:t>ירידה/בריחה למדבר</w:t>
      </w:r>
      <w:bookmarkStart w:id="149" w:name="_Hlk531728895"/>
      <w:bookmarkEnd w:id="148"/>
      <w:r w:rsidRPr="001E1027">
        <w:rPr>
          <w:rStyle w:val="ad"/>
          <w:rFonts w:ascii="David" w:hAnsi="David" w:cs="David"/>
          <w:sz w:val="26"/>
          <w:szCs w:val="26"/>
          <w:rtl/>
        </w:rPr>
        <w:footnoteReference w:id="349"/>
      </w:r>
      <w:bookmarkEnd w:id="149"/>
      <w:r w:rsidRPr="001E1027">
        <w:rPr>
          <w:rFonts w:ascii="David" w:hAnsi="David" w:cs="David"/>
          <w:sz w:val="26"/>
          <w:szCs w:val="26"/>
          <w:rtl/>
        </w:rPr>
        <w:t xml:space="preserve">, איסור המלחמה בשבת (עד </w:t>
      </w:r>
      <w:r w:rsidR="00A3656D" w:rsidRPr="001E1027">
        <w:rPr>
          <w:rFonts w:ascii="David" w:hAnsi="David" w:cs="David"/>
          <w:sz w:val="26"/>
          <w:szCs w:val="26"/>
          <w:rtl/>
        </w:rPr>
        <w:t>שבוטל</w:t>
      </w:r>
      <w:r w:rsidR="007D1E62" w:rsidRPr="001E1027">
        <w:rPr>
          <w:rStyle w:val="ad"/>
          <w:rFonts w:ascii="David" w:hAnsi="David" w:cs="David"/>
          <w:sz w:val="26"/>
          <w:szCs w:val="26"/>
          <w:rtl/>
        </w:rPr>
        <w:footnoteReference w:id="350"/>
      </w:r>
      <w:r w:rsidRPr="001E1027">
        <w:rPr>
          <w:rFonts w:ascii="David" w:hAnsi="David" w:cs="David"/>
          <w:sz w:val="26"/>
          <w:szCs w:val="26"/>
          <w:rtl/>
        </w:rPr>
        <w:t xml:space="preserve">), </w:t>
      </w:r>
      <w:bookmarkStart w:id="150" w:name="_Hlk531728922"/>
      <w:r w:rsidRPr="001E1027">
        <w:rPr>
          <w:rFonts w:ascii="David" w:hAnsi="David" w:cs="David"/>
          <w:sz w:val="26"/>
          <w:szCs w:val="26"/>
          <w:rtl/>
        </w:rPr>
        <w:t>מתנדבים לתורה</w:t>
      </w:r>
      <w:r w:rsidRPr="001E1027">
        <w:rPr>
          <w:rStyle w:val="ad"/>
          <w:rFonts w:ascii="David" w:hAnsi="David" w:cs="David"/>
          <w:sz w:val="26"/>
          <w:szCs w:val="26"/>
          <w:rtl/>
        </w:rPr>
        <w:footnoteReference w:id="351"/>
      </w:r>
      <w:r w:rsidRPr="001E1027">
        <w:rPr>
          <w:rFonts w:ascii="David" w:hAnsi="David" w:cs="David"/>
          <w:sz w:val="26"/>
          <w:szCs w:val="26"/>
          <w:rtl/>
        </w:rPr>
        <w:t>, מבקשי צדק ומשפט עם משפחותיהם</w:t>
      </w:r>
      <w:bookmarkEnd w:id="150"/>
      <w:r w:rsidRPr="001E1027">
        <w:rPr>
          <w:rStyle w:val="ad"/>
          <w:rFonts w:ascii="David" w:hAnsi="David" w:cs="David"/>
          <w:sz w:val="26"/>
          <w:szCs w:val="26"/>
          <w:rtl/>
        </w:rPr>
        <w:footnoteReference w:id="352"/>
      </w:r>
      <w:r w:rsidR="0045680A" w:rsidRPr="001E1027">
        <w:rPr>
          <w:rFonts w:ascii="David" w:hAnsi="David" w:cs="David"/>
          <w:sz w:val="26"/>
          <w:szCs w:val="26"/>
          <w:rtl/>
        </w:rPr>
        <w:t>.</w:t>
      </w:r>
    </w:p>
    <w:p w14:paraId="4794B242" w14:textId="7414191B" w:rsidR="00C94867" w:rsidRPr="001E1027" w:rsidRDefault="00EE1472"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lastRenderedPageBreak/>
        <w:t>ב</w:t>
      </w:r>
      <w:r w:rsidR="0045680A" w:rsidRPr="001E1027">
        <w:rPr>
          <w:rFonts w:ascii="David" w:hAnsi="David" w:cs="David"/>
          <w:sz w:val="26"/>
          <w:szCs w:val="26"/>
          <w:rtl/>
        </w:rPr>
        <w:t xml:space="preserve">ראש </w:t>
      </w:r>
      <w:r w:rsidR="00C94867" w:rsidRPr="001E1027">
        <w:rPr>
          <w:rFonts w:ascii="David" w:hAnsi="David" w:cs="David"/>
          <w:sz w:val="26"/>
          <w:szCs w:val="26"/>
          <w:rtl/>
        </w:rPr>
        <w:t>השבח של ספרי המקבים הם החסידים, שמוצע בזאת שהם עדת קומראן</w:t>
      </w:r>
      <w:r w:rsidR="00C94867" w:rsidRPr="001E1027">
        <w:rPr>
          <w:rStyle w:val="ad"/>
          <w:rFonts w:ascii="David" w:hAnsi="David" w:cs="David"/>
          <w:sz w:val="26"/>
          <w:szCs w:val="26"/>
          <w:rtl/>
        </w:rPr>
        <w:footnoteReference w:id="353"/>
      </w:r>
      <w:r w:rsidR="00C94867" w:rsidRPr="001E1027">
        <w:rPr>
          <w:rFonts w:ascii="David" w:hAnsi="David" w:cs="David"/>
          <w:sz w:val="26"/>
          <w:szCs w:val="26"/>
          <w:rtl/>
        </w:rPr>
        <w:t>, ובהתאמה פחותה גם/לחלופין ל'רבים':</w:t>
      </w:r>
    </w:p>
    <w:p w14:paraId="71354955" w14:textId="4AEF0333" w:rsidR="00C94867" w:rsidRPr="001E1027" w:rsidRDefault="00C94867" w:rsidP="00386836">
      <w:pPr>
        <w:pStyle w:val="a3"/>
        <w:numPr>
          <w:ilvl w:val="0"/>
          <w:numId w:val="19"/>
        </w:numPr>
        <w:spacing w:before="100" w:beforeAutospacing="1" w:line="360" w:lineRule="auto"/>
        <w:jc w:val="both"/>
        <w:rPr>
          <w:rFonts w:ascii="David" w:hAnsi="David" w:cs="David"/>
          <w:sz w:val="26"/>
          <w:szCs w:val="26"/>
        </w:rPr>
      </w:pPr>
      <w:bookmarkStart w:id="153" w:name="_Hlk531730307"/>
      <w:r w:rsidRPr="001E1027">
        <w:rPr>
          <w:rFonts w:ascii="David" w:hAnsi="David" w:cs="David"/>
          <w:sz w:val="26"/>
          <w:szCs w:val="26"/>
          <w:rtl/>
        </w:rPr>
        <w:t>מק"א א' 42</w:t>
      </w:r>
      <w:bookmarkEnd w:id="153"/>
      <w:r w:rsidRPr="001E1027">
        <w:rPr>
          <w:rFonts w:ascii="David" w:hAnsi="David" w:cs="David"/>
          <w:sz w:val="26"/>
          <w:szCs w:val="26"/>
          <w:rtl/>
        </w:rPr>
        <w:t>: 'אז נאספו אליהם קהל/כנסת חסידים, גיבורי חיל מישראל, כל מתנדב לתורה': אזכור זה הוא המאפיין הקרוב ביותר של החסידים לעדת קומראן כעדה ('קהל/כנסת'), כותבי ולוחמי מגילת המלחמה ('גיבורי חיל'), ושומרים התורה בהקפדה הגבוהה ביותר לצד שימוש רב במגילות במונח נ.ד.ב</w:t>
      </w:r>
      <w:r w:rsidR="007F201C" w:rsidRPr="001E1027">
        <w:rPr>
          <w:rStyle w:val="ad"/>
          <w:rFonts w:ascii="David" w:hAnsi="David" w:cs="David"/>
          <w:sz w:val="26"/>
          <w:szCs w:val="26"/>
          <w:rtl/>
        </w:rPr>
        <w:footnoteReference w:id="354"/>
      </w:r>
      <w:r w:rsidRPr="001E1027">
        <w:rPr>
          <w:rFonts w:ascii="David" w:hAnsi="David" w:cs="David"/>
          <w:sz w:val="26"/>
          <w:szCs w:val="26"/>
          <w:rtl/>
        </w:rPr>
        <w:t>.</w:t>
      </w:r>
    </w:p>
    <w:p w14:paraId="014D7BD1" w14:textId="77777777" w:rsidR="005C410E" w:rsidRPr="001E1027" w:rsidRDefault="00830E56" w:rsidP="00386836">
      <w:pPr>
        <w:pStyle w:val="a3"/>
        <w:numPr>
          <w:ilvl w:val="0"/>
          <w:numId w:val="19"/>
        </w:numPr>
        <w:spacing w:before="100" w:beforeAutospacing="1" w:line="360" w:lineRule="auto"/>
        <w:jc w:val="both"/>
        <w:rPr>
          <w:rFonts w:ascii="David" w:hAnsi="David" w:cs="David"/>
          <w:sz w:val="26"/>
          <w:szCs w:val="26"/>
        </w:rPr>
      </w:pPr>
      <w:bookmarkStart w:id="154" w:name="_Hlk531730382"/>
      <w:r w:rsidRPr="001E1027">
        <w:rPr>
          <w:rFonts w:ascii="David" w:hAnsi="David" w:cs="David"/>
          <w:sz w:val="26"/>
          <w:szCs w:val="26"/>
          <w:rtl/>
        </w:rPr>
        <w:t>מק"א ז' 12-14</w:t>
      </w:r>
      <w:bookmarkEnd w:id="154"/>
      <w:r w:rsidRPr="001E1027">
        <w:rPr>
          <w:rFonts w:ascii="David" w:hAnsi="David" w:cs="David"/>
          <w:sz w:val="26"/>
          <w:szCs w:val="26"/>
          <w:rtl/>
        </w:rPr>
        <w:t xml:space="preserve">: </w:t>
      </w:r>
      <w:r w:rsidR="00A841E4" w:rsidRPr="001E1027">
        <w:rPr>
          <w:rFonts w:ascii="David" w:hAnsi="David" w:cs="David"/>
          <w:sz w:val="26"/>
          <w:szCs w:val="26"/>
          <w:rtl/>
        </w:rPr>
        <w:t>'</w:t>
      </w:r>
      <w:r w:rsidRPr="001E1027">
        <w:rPr>
          <w:rFonts w:ascii="David" w:hAnsi="David" w:cs="David"/>
          <w:sz w:val="26"/>
          <w:szCs w:val="26"/>
          <w:rtl/>
        </w:rPr>
        <w:t xml:space="preserve">ויאספו אל אלקימוס ואל באקחידס קהל סופרים לבקש צדק; </w:t>
      </w:r>
      <w:bookmarkStart w:id="155" w:name="_Hlk531730366"/>
      <w:r w:rsidRPr="001E1027">
        <w:rPr>
          <w:rFonts w:ascii="David" w:hAnsi="David" w:cs="David"/>
          <w:sz w:val="26"/>
          <w:szCs w:val="26"/>
          <w:rtl/>
        </w:rPr>
        <w:t>וראשונים החסידים היו בבני ישראל</w:t>
      </w:r>
      <w:bookmarkEnd w:id="155"/>
      <w:r w:rsidRPr="001E1027">
        <w:rPr>
          <w:rFonts w:ascii="David" w:hAnsi="David" w:cs="David"/>
          <w:sz w:val="26"/>
          <w:szCs w:val="26"/>
          <w:rtl/>
        </w:rPr>
        <w:t xml:space="preserve">, ויבקשו מהם כי אמרו: איש מזרע אהרון בא בחיל ולא ירע לנו'. 'קהל סופרים' זו מהותם של עדת קומראן – ראו על כך בפרק בנושא זה. 'ראשונים.. בבני ישראל' הוא תיאור שמדרג את החסידים </w:t>
      </w:r>
      <w:bookmarkStart w:id="156" w:name="_Hlk531730420"/>
      <w:r w:rsidRPr="001E1027">
        <w:rPr>
          <w:rFonts w:ascii="David" w:hAnsi="David" w:cs="David"/>
          <w:sz w:val="26"/>
          <w:szCs w:val="26"/>
          <w:rtl/>
        </w:rPr>
        <w:t>כסופרים ממעלה ראשונה (לפי דיוק לשון התרגום היווני, ולא ראשונים לבקש שלום מאלקימוס)</w:t>
      </w:r>
      <w:r w:rsidR="00A841E4" w:rsidRPr="001E1027">
        <w:rPr>
          <w:rFonts w:ascii="David" w:hAnsi="David" w:cs="David"/>
          <w:sz w:val="26"/>
          <w:szCs w:val="26"/>
          <w:rtl/>
        </w:rPr>
        <w:t xml:space="preserve">, </w:t>
      </w:r>
      <w:bookmarkEnd w:id="156"/>
      <w:r w:rsidR="00A841E4" w:rsidRPr="001E1027">
        <w:rPr>
          <w:rFonts w:ascii="David" w:hAnsi="David" w:cs="David"/>
          <w:sz w:val="26"/>
          <w:szCs w:val="26"/>
          <w:rtl/>
        </w:rPr>
        <w:t>וכך הסיפור על אלעזר הסופר הראשי במק"ב ו' 18</w:t>
      </w:r>
      <w:r w:rsidRPr="001E1027">
        <w:rPr>
          <w:rFonts w:ascii="David" w:hAnsi="David" w:cs="David"/>
          <w:sz w:val="26"/>
          <w:szCs w:val="26"/>
          <w:rtl/>
        </w:rPr>
        <w:t>.</w:t>
      </w:r>
      <w:r w:rsidR="006A2859" w:rsidRPr="001E1027">
        <w:rPr>
          <w:rFonts w:ascii="David" w:hAnsi="David" w:cs="David"/>
          <w:sz w:val="26"/>
          <w:szCs w:val="26"/>
          <w:rtl/>
        </w:rPr>
        <w:t xml:space="preserve"> הסתמכותם על הכוהנים מצביעה על קרבתם לכהונה.</w:t>
      </w:r>
      <w:r w:rsidR="005C410E" w:rsidRPr="001E1027">
        <w:rPr>
          <w:rFonts w:ascii="David" w:hAnsi="David" w:cs="David"/>
          <w:sz w:val="26"/>
          <w:szCs w:val="26"/>
          <w:rtl/>
        </w:rPr>
        <w:t xml:space="preserve"> </w:t>
      </w:r>
    </w:p>
    <w:p w14:paraId="71A1DC0E" w14:textId="3A291AA0" w:rsidR="00830E56" w:rsidRPr="001E1027" w:rsidRDefault="00830E56" w:rsidP="00386836">
      <w:pPr>
        <w:pStyle w:val="a3"/>
        <w:numPr>
          <w:ilvl w:val="0"/>
          <w:numId w:val="19"/>
        </w:numPr>
        <w:spacing w:before="100" w:beforeAutospacing="1" w:line="360" w:lineRule="auto"/>
        <w:jc w:val="both"/>
        <w:rPr>
          <w:rFonts w:ascii="David" w:hAnsi="David" w:cs="David"/>
          <w:sz w:val="26"/>
          <w:szCs w:val="26"/>
        </w:rPr>
      </w:pPr>
      <w:bookmarkStart w:id="157" w:name="_Hlk531730451"/>
      <w:r w:rsidRPr="001E1027">
        <w:rPr>
          <w:rFonts w:ascii="David" w:hAnsi="David" w:cs="David"/>
          <w:sz w:val="26"/>
          <w:szCs w:val="26"/>
          <w:rtl/>
        </w:rPr>
        <w:t xml:space="preserve">מק"ב יד' 6: </w:t>
      </w:r>
      <w:bookmarkEnd w:id="157"/>
      <w:r w:rsidRPr="001E1027">
        <w:rPr>
          <w:rFonts w:ascii="David" w:hAnsi="David" w:cs="David"/>
          <w:sz w:val="26"/>
          <w:szCs w:val="26"/>
          <w:rtl/>
        </w:rPr>
        <w:t>'אלה מן היהודים המכונים חסידים, אשר מנהיגם יהודה המקבי, מנהלים מלחמה ומורדים ואינם מאפשרים לממלכה למצוא יציבות'.</w:t>
      </w:r>
      <w:r w:rsidR="00483B4D" w:rsidRPr="001E1027">
        <w:rPr>
          <w:rFonts w:ascii="David" w:hAnsi="David" w:cs="David"/>
          <w:sz w:val="26"/>
          <w:szCs w:val="26"/>
          <w:rtl/>
        </w:rPr>
        <w:t xml:space="preserve"> </w:t>
      </w:r>
      <w:r w:rsidR="00A841E4" w:rsidRPr="001E1027">
        <w:rPr>
          <w:rFonts w:ascii="David" w:hAnsi="David" w:cs="David"/>
          <w:sz w:val="26"/>
          <w:szCs w:val="26"/>
          <w:rtl/>
        </w:rPr>
        <w:t>גם תיאור זה עולה עם מהות מגילת המלחמה.</w:t>
      </w:r>
    </w:p>
    <w:p w14:paraId="19D82832" w14:textId="31D161AA" w:rsidR="00052A2D" w:rsidRPr="001E1027" w:rsidRDefault="000C7F22"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בהמשך </w:t>
      </w:r>
      <w:r w:rsidR="00F23A80" w:rsidRPr="001E1027">
        <w:rPr>
          <w:rFonts w:ascii="David" w:hAnsi="David" w:cs="David"/>
          <w:sz w:val="26"/>
          <w:szCs w:val="26"/>
          <w:rtl/>
        </w:rPr>
        <w:t xml:space="preserve">בפרק 'בין עדת קומראן לאיסיים ולחסידי התנאים' </w:t>
      </w:r>
      <w:r w:rsidRPr="001E1027">
        <w:rPr>
          <w:rFonts w:ascii="David" w:hAnsi="David" w:cs="David"/>
          <w:sz w:val="26"/>
          <w:szCs w:val="26"/>
          <w:rtl/>
        </w:rPr>
        <w:t xml:space="preserve">אזהה </w:t>
      </w:r>
      <w:r w:rsidR="00A841E4" w:rsidRPr="001E1027">
        <w:rPr>
          <w:rFonts w:ascii="David" w:hAnsi="David" w:cs="David"/>
          <w:sz w:val="26"/>
          <w:szCs w:val="26"/>
          <w:rtl/>
        </w:rPr>
        <w:t xml:space="preserve">את החסידים ואת </w:t>
      </w:r>
      <w:r w:rsidRPr="001E1027">
        <w:rPr>
          <w:rFonts w:ascii="David" w:hAnsi="David" w:cs="David"/>
          <w:sz w:val="26"/>
          <w:szCs w:val="26"/>
          <w:rtl/>
        </w:rPr>
        <w:t xml:space="preserve">דברי </w:t>
      </w:r>
      <w:r w:rsidR="00A841E4" w:rsidRPr="001E1027">
        <w:rPr>
          <w:rFonts w:ascii="David" w:hAnsi="David" w:cs="David"/>
          <w:sz w:val="26"/>
          <w:szCs w:val="26"/>
          <w:rtl/>
        </w:rPr>
        <w:t>ה</w:t>
      </w:r>
      <w:r w:rsidRPr="001E1027">
        <w:rPr>
          <w:rFonts w:ascii="David" w:hAnsi="David" w:cs="David"/>
          <w:sz w:val="26"/>
          <w:szCs w:val="26"/>
          <w:rtl/>
        </w:rPr>
        <w:t xml:space="preserve">סופרים </w:t>
      </w:r>
      <w:r w:rsidR="00A841E4" w:rsidRPr="001E1027">
        <w:rPr>
          <w:rFonts w:ascii="David" w:hAnsi="David" w:cs="David"/>
          <w:sz w:val="26"/>
          <w:szCs w:val="26"/>
          <w:rtl/>
        </w:rPr>
        <w:t>כ</w:t>
      </w:r>
      <w:r w:rsidR="00137EF5" w:rsidRPr="001E1027">
        <w:rPr>
          <w:rFonts w:ascii="David" w:hAnsi="David" w:cs="David"/>
          <w:sz w:val="26"/>
          <w:szCs w:val="26"/>
          <w:rtl/>
        </w:rPr>
        <w:t xml:space="preserve">אבות </w:t>
      </w:r>
      <w:r w:rsidR="00A841E4" w:rsidRPr="001E1027">
        <w:rPr>
          <w:rFonts w:ascii="David" w:hAnsi="David" w:cs="David"/>
          <w:sz w:val="26"/>
          <w:szCs w:val="26"/>
          <w:rtl/>
        </w:rPr>
        <w:t>הקדומים ש</w:t>
      </w:r>
      <w:r w:rsidR="00137EF5" w:rsidRPr="001E1027">
        <w:rPr>
          <w:rFonts w:ascii="David" w:hAnsi="David" w:cs="David"/>
          <w:sz w:val="26"/>
          <w:szCs w:val="26"/>
          <w:rtl/>
        </w:rPr>
        <w:t xml:space="preserve">מהם ינקו </w:t>
      </w:r>
      <w:r w:rsidR="00A841E4" w:rsidRPr="001E1027">
        <w:rPr>
          <w:rFonts w:ascii="David" w:hAnsi="David" w:cs="David"/>
          <w:sz w:val="26"/>
          <w:szCs w:val="26"/>
          <w:rtl/>
        </w:rPr>
        <w:t>חז"ל</w:t>
      </w:r>
      <w:r w:rsidR="00137EF5" w:rsidRPr="001E1027">
        <w:rPr>
          <w:rFonts w:ascii="David" w:hAnsi="David" w:cs="David"/>
          <w:sz w:val="26"/>
          <w:szCs w:val="26"/>
          <w:rtl/>
        </w:rPr>
        <w:t xml:space="preserve"> מסורתם</w:t>
      </w:r>
      <w:r w:rsidRPr="001E1027">
        <w:rPr>
          <w:rFonts w:ascii="David" w:hAnsi="David" w:cs="David"/>
          <w:sz w:val="26"/>
          <w:szCs w:val="26"/>
          <w:rtl/>
        </w:rPr>
        <w:t>.</w:t>
      </w:r>
    </w:p>
    <w:p w14:paraId="148AB8AB" w14:textId="68C6FC15" w:rsidR="00D347AA" w:rsidRPr="001E1027" w:rsidRDefault="007A2ACC"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 xml:space="preserve">לפיכך, </w:t>
      </w:r>
      <w:r w:rsidR="00D347AA" w:rsidRPr="001E1027">
        <w:rPr>
          <w:rFonts w:ascii="David" w:hAnsi="David" w:cs="David"/>
          <w:sz w:val="26"/>
          <w:szCs w:val="26"/>
          <w:rtl/>
        </w:rPr>
        <w:t>בית חשמונאי לא הי</w:t>
      </w:r>
      <w:r w:rsidRPr="001E1027">
        <w:rPr>
          <w:rFonts w:ascii="David" w:hAnsi="David" w:cs="David"/>
          <w:sz w:val="26"/>
          <w:szCs w:val="26"/>
          <w:rtl/>
        </w:rPr>
        <w:t>ה</w:t>
      </w:r>
      <w:r w:rsidR="00D347AA" w:rsidRPr="001E1027">
        <w:rPr>
          <w:rFonts w:ascii="David" w:hAnsi="David" w:cs="David"/>
          <w:sz w:val="26"/>
          <w:szCs w:val="26"/>
          <w:rtl/>
        </w:rPr>
        <w:t xml:space="preserve"> כת עוינת/נגדית לעדת קומראן</w:t>
      </w:r>
      <w:r w:rsidR="00D347AA" w:rsidRPr="001E1027">
        <w:rPr>
          <w:rStyle w:val="ad"/>
          <w:rFonts w:ascii="David" w:hAnsi="David" w:cs="David"/>
          <w:sz w:val="26"/>
          <w:szCs w:val="26"/>
          <w:rtl/>
        </w:rPr>
        <w:footnoteReference w:id="355"/>
      </w:r>
      <w:r w:rsidR="0056154F" w:rsidRPr="001E1027">
        <w:rPr>
          <w:rFonts w:ascii="David" w:hAnsi="David" w:cs="David"/>
          <w:sz w:val="26"/>
          <w:szCs w:val="26"/>
          <w:rtl/>
        </w:rPr>
        <w:t xml:space="preserve">, </w:t>
      </w:r>
      <w:r w:rsidR="00D347AA" w:rsidRPr="001E1027">
        <w:rPr>
          <w:rFonts w:ascii="David" w:hAnsi="David" w:cs="David"/>
          <w:sz w:val="26"/>
          <w:szCs w:val="26"/>
          <w:rtl/>
        </w:rPr>
        <w:t>ו</w:t>
      </w:r>
      <w:r w:rsidR="0056154F" w:rsidRPr="001E1027">
        <w:rPr>
          <w:rFonts w:ascii="David" w:hAnsi="David" w:cs="David"/>
          <w:sz w:val="26"/>
          <w:szCs w:val="26"/>
          <w:rtl/>
        </w:rPr>
        <w:t xml:space="preserve">עוד שיש </w:t>
      </w:r>
      <w:r w:rsidR="00DC0AD5" w:rsidRPr="001E1027">
        <w:rPr>
          <w:rFonts w:ascii="David" w:hAnsi="David" w:cs="David"/>
          <w:sz w:val="26"/>
          <w:szCs w:val="26"/>
          <w:rtl/>
        </w:rPr>
        <w:t xml:space="preserve">במגילות </w:t>
      </w:r>
      <w:r w:rsidR="00D347AA" w:rsidRPr="001E1027">
        <w:rPr>
          <w:rFonts w:ascii="David" w:hAnsi="David" w:cs="David"/>
          <w:sz w:val="26"/>
          <w:szCs w:val="26"/>
          <w:rtl/>
        </w:rPr>
        <w:t xml:space="preserve">אזכור </w:t>
      </w:r>
      <w:r w:rsidR="0056154F" w:rsidRPr="001E1027">
        <w:rPr>
          <w:rFonts w:ascii="David" w:hAnsi="David" w:cs="David"/>
          <w:sz w:val="26"/>
          <w:szCs w:val="26"/>
          <w:rtl/>
        </w:rPr>
        <w:t xml:space="preserve">חיובי </w:t>
      </w:r>
      <w:r w:rsidR="00D347AA" w:rsidRPr="001E1027">
        <w:rPr>
          <w:rFonts w:ascii="David" w:hAnsi="David" w:cs="David"/>
          <w:sz w:val="26"/>
          <w:szCs w:val="26"/>
          <w:rtl/>
        </w:rPr>
        <w:t>לבית יהויריב</w:t>
      </w:r>
      <w:r w:rsidR="00D347AA" w:rsidRPr="001E1027">
        <w:rPr>
          <w:rStyle w:val="ad"/>
          <w:rFonts w:ascii="David" w:hAnsi="David" w:cs="David"/>
          <w:sz w:val="26"/>
          <w:szCs w:val="26"/>
          <w:rtl/>
        </w:rPr>
        <w:footnoteReference w:id="356"/>
      </w:r>
      <w:r w:rsidR="00D347AA" w:rsidRPr="001E1027">
        <w:rPr>
          <w:rFonts w:ascii="David" w:hAnsi="David" w:cs="David"/>
          <w:sz w:val="26"/>
          <w:szCs w:val="26"/>
          <w:rtl/>
        </w:rPr>
        <w:t xml:space="preserve"> </w:t>
      </w:r>
      <w:r w:rsidR="00137EF5" w:rsidRPr="001E1027">
        <w:rPr>
          <w:rFonts w:ascii="David" w:hAnsi="David" w:cs="David"/>
          <w:sz w:val="26"/>
          <w:szCs w:val="26"/>
          <w:rtl/>
        </w:rPr>
        <w:t xml:space="preserve">(המשפחה של בית חשמונאי), </w:t>
      </w:r>
      <w:r w:rsidR="0056154F" w:rsidRPr="001E1027">
        <w:rPr>
          <w:rFonts w:ascii="David" w:hAnsi="David" w:cs="David"/>
          <w:sz w:val="26"/>
          <w:szCs w:val="26"/>
          <w:rtl/>
        </w:rPr>
        <w:t>ו</w:t>
      </w:r>
      <w:r w:rsidR="00223E0E" w:rsidRPr="001E1027">
        <w:rPr>
          <w:rFonts w:ascii="David" w:hAnsi="David" w:cs="David"/>
          <w:sz w:val="26"/>
          <w:szCs w:val="26"/>
          <w:rtl/>
        </w:rPr>
        <w:t>כן</w:t>
      </w:r>
      <w:r w:rsidR="0056154F" w:rsidRPr="001E1027">
        <w:rPr>
          <w:rFonts w:ascii="David" w:hAnsi="David" w:cs="David"/>
          <w:sz w:val="26"/>
          <w:szCs w:val="26"/>
          <w:rtl/>
        </w:rPr>
        <w:t xml:space="preserve"> שום גנאי לשום </w:t>
      </w:r>
      <w:r w:rsidR="00D347AA" w:rsidRPr="001E1027">
        <w:rPr>
          <w:rFonts w:ascii="David" w:hAnsi="David" w:cs="David"/>
          <w:sz w:val="26"/>
          <w:szCs w:val="26"/>
          <w:rtl/>
        </w:rPr>
        <w:t>משמר בבית המקדש (אדרבא, יש אזכורים על כוהני בית אהרון ללא ייחודיות לבית/בני צדוק</w:t>
      </w:r>
      <w:r w:rsidR="00D347AA" w:rsidRPr="001E1027">
        <w:rPr>
          <w:rStyle w:val="ad"/>
          <w:rFonts w:ascii="David" w:hAnsi="David" w:cs="David"/>
          <w:sz w:val="26"/>
          <w:szCs w:val="26"/>
          <w:rtl/>
        </w:rPr>
        <w:footnoteReference w:id="357"/>
      </w:r>
      <w:r w:rsidR="00D347AA" w:rsidRPr="001E1027">
        <w:rPr>
          <w:rFonts w:ascii="David" w:hAnsi="David" w:cs="David"/>
          <w:sz w:val="26"/>
          <w:szCs w:val="26"/>
          <w:rtl/>
        </w:rPr>
        <w:t>).</w:t>
      </w:r>
    </w:p>
    <w:p w14:paraId="28DB3BEF" w14:textId="007A864A" w:rsidR="00BD419B" w:rsidRPr="001E1027" w:rsidRDefault="007A2ACC"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lastRenderedPageBreak/>
        <w:t xml:space="preserve">מאידך, </w:t>
      </w:r>
      <w:r w:rsidR="003A4471" w:rsidRPr="001E1027">
        <w:rPr>
          <w:rFonts w:ascii="David" w:hAnsi="David" w:cs="David"/>
          <w:sz w:val="26"/>
          <w:szCs w:val="26"/>
          <w:rtl/>
        </w:rPr>
        <w:t xml:space="preserve">במגילות קומראן </w:t>
      </w:r>
      <w:r w:rsidR="001752CD" w:rsidRPr="001E1027">
        <w:rPr>
          <w:rFonts w:ascii="David" w:hAnsi="David" w:cs="David"/>
          <w:sz w:val="26"/>
          <w:szCs w:val="26"/>
          <w:rtl/>
        </w:rPr>
        <w:t>מתוארות שתי קבוצות</w:t>
      </w:r>
      <w:r w:rsidR="00913E6B" w:rsidRPr="001E1027">
        <w:rPr>
          <w:rStyle w:val="ad"/>
          <w:rFonts w:ascii="David" w:hAnsi="David" w:cs="David"/>
          <w:sz w:val="26"/>
          <w:szCs w:val="26"/>
          <w:rtl/>
        </w:rPr>
        <w:footnoteReference w:id="358"/>
      </w:r>
      <w:r w:rsidR="001752CD" w:rsidRPr="001E1027">
        <w:rPr>
          <w:rFonts w:ascii="David" w:hAnsi="David" w:cs="David"/>
          <w:sz w:val="26"/>
          <w:szCs w:val="26"/>
          <w:rtl/>
        </w:rPr>
        <w:t xml:space="preserve"> </w:t>
      </w:r>
      <w:r w:rsidR="00012C23" w:rsidRPr="001E1027">
        <w:rPr>
          <w:rFonts w:ascii="David" w:hAnsi="David" w:cs="David"/>
          <w:sz w:val="26"/>
          <w:szCs w:val="26"/>
          <w:rtl/>
        </w:rPr>
        <w:t>ששינו את עמדתם</w:t>
      </w:r>
      <w:r w:rsidR="0050076A" w:rsidRPr="001E1027">
        <w:rPr>
          <w:rFonts w:ascii="David" w:hAnsi="David" w:cs="David"/>
          <w:sz w:val="26"/>
          <w:szCs w:val="26"/>
          <w:rtl/>
        </w:rPr>
        <w:t xml:space="preserve"> ואת פעילותם</w:t>
      </w:r>
      <w:r w:rsidR="008F127C" w:rsidRPr="001E1027">
        <w:rPr>
          <w:rFonts w:ascii="David" w:hAnsi="David" w:cs="David"/>
          <w:sz w:val="26"/>
          <w:szCs w:val="26"/>
          <w:rtl/>
        </w:rPr>
        <w:t xml:space="preserve"> ומכונות כאן בשם כולל </w:t>
      </w:r>
      <w:r w:rsidR="00012C23" w:rsidRPr="001E1027">
        <w:rPr>
          <w:rFonts w:ascii="David" w:hAnsi="David" w:cs="David"/>
          <w:sz w:val="26"/>
          <w:szCs w:val="26"/>
          <w:rtl/>
        </w:rPr>
        <w:t>כ</w:t>
      </w:r>
      <w:r w:rsidR="003A4471" w:rsidRPr="001E1027">
        <w:rPr>
          <w:rFonts w:ascii="David" w:hAnsi="David" w:cs="David"/>
          <w:sz w:val="26"/>
          <w:szCs w:val="26"/>
          <w:rtl/>
        </w:rPr>
        <w:t xml:space="preserve">'קבוצות </w:t>
      </w:r>
      <w:r w:rsidR="00764465" w:rsidRPr="001E1027">
        <w:rPr>
          <w:rFonts w:ascii="David" w:hAnsi="David" w:cs="David"/>
          <w:sz w:val="26"/>
          <w:szCs w:val="26"/>
          <w:rtl/>
        </w:rPr>
        <w:t>ביניים</w:t>
      </w:r>
      <w:r w:rsidR="00C51A45" w:rsidRPr="001E1027">
        <w:rPr>
          <w:rFonts w:ascii="David" w:hAnsi="David" w:cs="David"/>
          <w:sz w:val="26"/>
          <w:szCs w:val="26"/>
          <w:rtl/>
        </w:rPr>
        <w:t xml:space="preserve">'. להלן הצעות </w:t>
      </w:r>
      <w:r w:rsidR="0045680A" w:rsidRPr="001E1027">
        <w:rPr>
          <w:rFonts w:ascii="David" w:hAnsi="David" w:cs="David"/>
          <w:sz w:val="26"/>
          <w:szCs w:val="26"/>
          <w:rtl/>
        </w:rPr>
        <w:t>קצרות ו</w:t>
      </w:r>
      <w:r w:rsidR="00C51A45" w:rsidRPr="001E1027">
        <w:rPr>
          <w:rFonts w:ascii="David" w:hAnsi="David" w:cs="David"/>
          <w:sz w:val="26"/>
          <w:szCs w:val="26"/>
          <w:rtl/>
        </w:rPr>
        <w:t xml:space="preserve">חלופיות </w:t>
      </w:r>
      <w:r w:rsidR="001B2342" w:rsidRPr="001E1027">
        <w:rPr>
          <w:rFonts w:ascii="David" w:hAnsi="David" w:cs="David"/>
          <w:sz w:val="26"/>
          <w:szCs w:val="26"/>
          <w:rtl/>
        </w:rPr>
        <w:t>(</w:t>
      </w:r>
      <w:r w:rsidR="00DE03AC" w:rsidRPr="001E1027">
        <w:rPr>
          <w:rFonts w:ascii="David" w:hAnsi="David" w:cs="David"/>
          <w:sz w:val="26"/>
          <w:szCs w:val="26"/>
          <w:rtl/>
        </w:rPr>
        <w:t xml:space="preserve">הן </w:t>
      </w:r>
      <w:r w:rsidR="001B2342" w:rsidRPr="001E1027">
        <w:rPr>
          <w:rFonts w:ascii="David" w:hAnsi="David" w:cs="David"/>
          <w:sz w:val="26"/>
          <w:szCs w:val="26"/>
          <w:rtl/>
        </w:rPr>
        <w:t xml:space="preserve">לאלו שהוצעו כבר מקודם) </w:t>
      </w:r>
      <w:r w:rsidR="00C51A45" w:rsidRPr="001E1027">
        <w:rPr>
          <w:rFonts w:ascii="David" w:hAnsi="David" w:cs="David"/>
          <w:sz w:val="26"/>
          <w:szCs w:val="26"/>
          <w:rtl/>
        </w:rPr>
        <w:t>לזיהויים</w:t>
      </w:r>
      <w:r w:rsidR="00F22EB6" w:rsidRPr="001E1027">
        <w:rPr>
          <w:rFonts w:ascii="David" w:hAnsi="David" w:cs="David"/>
          <w:sz w:val="26"/>
          <w:szCs w:val="26"/>
          <w:rtl/>
        </w:rPr>
        <w:t>:</w:t>
      </w:r>
      <w:r w:rsidR="003A4471" w:rsidRPr="001E1027">
        <w:rPr>
          <w:rFonts w:ascii="David" w:hAnsi="David" w:cs="David"/>
          <w:sz w:val="26"/>
          <w:szCs w:val="26"/>
          <w:rtl/>
        </w:rPr>
        <w:t xml:space="preserve"> </w:t>
      </w:r>
    </w:p>
    <w:p w14:paraId="7D97020F" w14:textId="423C8A3A" w:rsidR="00A168EF" w:rsidRPr="001E1027" w:rsidRDefault="00813125" w:rsidP="00386836">
      <w:pPr>
        <w:spacing w:before="100" w:beforeAutospacing="1" w:line="360" w:lineRule="auto"/>
        <w:ind w:left="-57"/>
        <w:jc w:val="both"/>
        <w:rPr>
          <w:rFonts w:ascii="David" w:hAnsi="David" w:cs="David"/>
          <w:sz w:val="26"/>
          <w:szCs w:val="26"/>
          <w:rtl/>
        </w:rPr>
      </w:pPr>
      <w:bookmarkStart w:id="158" w:name="_Hlk533415386"/>
      <w:r w:rsidRPr="001E1027">
        <w:rPr>
          <w:rFonts w:ascii="David" w:hAnsi="David" w:cs="David"/>
          <w:b/>
          <w:bCs/>
          <w:sz w:val="26"/>
          <w:szCs w:val="26"/>
          <w:rtl/>
        </w:rPr>
        <w:t>'בית פלג'</w:t>
      </w:r>
      <w:r w:rsidRPr="001E1027">
        <w:rPr>
          <w:rFonts w:ascii="David" w:hAnsi="David" w:cs="David"/>
          <w:sz w:val="26"/>
          <w:szCs w:val="26"/>
          <w:rtl/>
        </w:rPr>
        <w:t xml:space="preserve">: </w:t>
      </w:r>
      <w:r w:rsidR="007A2ACC" w:rsidRPr="001E1027">
        <w:rPr>
          <w:rFonts w:ascii="David" w:hAnsi="David" w:cs="David"/>
          <w:sz w:val="26"/>
          <w:szCs w:val="26"/>
          <w:rtl/>
        </w:rPr>
        <w:t xml:space="preserve">קבוצה זו </w:t>
      </w:r>
      <w:r w:rsidRPr="001E1027">
        <w:rPr>
          <w:rFonts w:ascii="David" w:hAnsi="David" w:cs="David"/>
          <w:sz w:val="26"/>
          <w:szCs w:val="26"/>
          <w:rtl/>
        </w:rPr>
        <w:t>עזבה את ירושלים</w:t>
      </w:r>
      <w:r w:rsidR="007A2ACC" w:rsidRPr="001E1027">
        <w:rPr>
          <w:rFonts w:ascii="David" w:hAnsi="David" w:cs="David"/>
          <w:sz w:val="26"/>
          <w:szCs w:val="26"/>
          <w:rtl/>
        </w:rPr>
        <w:t xml:space="preserve"> לפי ברית דמשק כ' 20</w:t>
      </w:r>
      <w:bookmarkEnd w:id="158"/>
      <w:r w:rsidR="007A2ACC" w:rsidRPr="001E1027">
        <w:rPr>
          <w:rFonts w:ascii="David" w:hAnsi="David" w:cs="David"/>
          <w:sz w:val="26"/>
          <w:szCs w:val="26"/>
          <w:rtl/>
        </w:rPr>
        <w:t>: 'בית פ̇לג אשר יצאו מעי̇ר הקדש וישענו על אל בקץ מעל ישרא̇ל ויטמאו את המקדש ושבו ע̇וד אל ד̇ר̇ך העם בדברים מעט[ים'</w:t>
      </w:r>
      <w:r w:rsidR="001B2342" w:rsidRPr="001E1027">
        <w:rPr>
          <w:rFonts w:ascii="David" w:hAnsi="David" w:cs="David"/>
          <w:sz w:val="26"/>
          <w:szCs w:val="26"/>
          <w:rtl/>
        </w:rPr>
        <w:t>.</w:t>
      </w:r>
      <w:r w:rsidRPr="001E1027">
        <w:rPr>
          <w:rFonts w:ascii="David" w:hAnsi="David" w:cs="David"/>
          <w:sz w:val="26"/>
          <w:szCs w:val="26"/>
          <w:rtl/>
        </w:rPr>
        <w:t xml:space="preserve"> </w:t>
      </w:r>
      <w:r w:rsidR="001B2342" w:rsidRPr="001E1027">
        <w:rPr>
          <w:rFonts w:ascii="David" w:hAnsi="David" w:cs="David"/>
          <w:sz w:val="26"/>
          <w:szCs w:val="26"/>
          <w:rtl/>
        </w:rPr>
        <w:t xml:space="preserve">עזיבה זו היתה </w:t>
      </w:r>
      <w:r w:rsidR="00C0141E" w:rsidRPr="001E1027">
        <w:rPr>
          <w:rFonts w:ascii="David" w:hAnsi="David" w:cs="David"/>
          <w:sz w:val="26"/>
          <w:szCs w:val="26"/>
          <w:rtl/>
        </w:rPr>
        <w:t>כנראה</w:t>
      </w:r>
      <w:r w:rsidR="00A168EF" w:rsidRPr="001E1027">
        <w:rPr>
          <w:rFonts w:ascii="David" w:hAnsi="David" w:cs="David"/>
          <w:sz w:val="26"/>
          <w:szCs w:val="26"/>
          <w:rtl/>
        </w:rPr>
        <w:t xml:space="preserve"> יחד או</w:t>
      </w:r>
      <w:r w:rsidRPr="001E1027">
        <w:rPr>
          <w:rFonts w:ascii="David" w:hAnsi="David" w:cs="David"/>
          <w:sz w:val="26"/>
          <w:szCs w:val="26"/>
          <w:rtl/>
        </w:rPr>
        <w:t xml:space="preserve"> </w:t>
      </w:r>
      <w:r w:rsidR="0015295F" w:rsidRPr="001E1027">
        <w:rPr>
          <w:rFonts w:ascii="David" w:hAnsi="David" w:cs="David"/>
          <w:sz w:val="26"/>
          <w:szCs w:val="26"/>
          <w:rtl/>
        </w:rPr>
        <w:t>בימים ש</w:t>
      </w:r>
      <w:r w:rsidRPr="001E1027">
        <w:rPr>
          <w:rFonts w:ascii="David" w:hAnsi="David" w:cs="David"/>
          <w:sz w:val="26"/>
          <w:szCs w:val="26"/>
          <w:rtl/>
        </w:rPr>
        <w:t>עדת קומראן</w:t>
      </w:r>
      <w:r w:rsidR="0015295F" w:rsidRPr="001E1027">
        <w:rPr>
          <w:rFonts w:ascii="David" w:hAnsi="David" w:cs="David"/>
          <w:sz w:val="26"/>
          <w:szCs w:val="26"/>
          <w:rtl/>
        </w:rPr>
        <w:t xml:space="preserve"> עזבה</w:t>
      </w:r>
      <w:r w:rsidRPr="001E1027">
        <w:rPr>
          <w:rFonts w:ascii="David" w:hAnsi="David" w:cs="David"/>
          <w:sz w:val="26"/>
          <w:szCs w:val="26"/>
          <w:rtl/>
        </w:rPr>
        <w:t xml:space="preserve">, </w:t>
      </w:r>
      <w:r w:rsidR="0056154F" w:rsidRPr="001E1027">
        <w:rPr>
          <w:rFonts w:ascii="David" w:hAnsi="David" w:cs="David"/>
          <w:sz w:val="26"/>
          <w:szCs w:val="26"/>
          <w:rtl/>
        </w:rPr>
        <w:t>ול</w:t>
      </w:r>
      <w:r w:rsidRPr="001E1027">
        <w:rPr>
          <w:rFonts w:ascii="David" w:hAnsi="David" w:cs="David"/>
          <w:sz w:val="26"/>
          <w:szCs w:val="26"/>
          <w:rtl/>
        </w:rPr>
        <w:t xml:space="preserve">אחר </w:t>
      </w:r>
      <w:r w:rsidR="0056154F" w:rsidRPr="001E1027">
        <w:rPr>
          <w:rFonts w:ascii="David" w:hAnsi="David" w:cs="David"/>
          <w:sz w:val="26"/>
          <w:szCs w:val="26"/>
          <w:rtl/>
        </w:rPr>
        <w:t xml:space="preserve">מכן </w:t>
      </w:r>
      <w:r w:rsidRPr="001E1027">
        <w:rPr>
          <w:rFonts w:ascii="David" w:hAnsi="David" w:cs="David"/>
          <w:sz w:val="26"/>
          <w:szCs w:val="26"/>
          <w:rtl/>
        </w:rPr>
        <w:t>קבעה שהוא טמא בעיניה</w:t>
      </w:r>
      <w:r w:rsidRPr="001E1027">
        <w:rPr>
          <w:rStyle w:val="ad"/>
          <w:rFonts w:ascii="David" w:hAnsi="David" w:cs="David"/>
          <w:sz w:val="26"/>
          <w:szCs w:val="26"/>
          <w:rtl/>
        </w:rPr>
        <w:footnoteReference w:id="359"/>
      </w:r>
      <w:r w:rsidRPr="001E1027">
        <w:rPr>
          <w:rFonts w:ascii="David" w:hAnsi="David" w:cs="David"/>
          <w:sz w:val="26"/>
          <w:szCs w:val="26"/>
          <w:rtl/>
        </w:rPr>
        <w:t xml:space="preserve"> </w:t>
      </w:r>
      <w:r w:rsidR="0056154F" w:rsidRPr="001E1027">
        <w:rPr>
          <w:rFonts w:ascii="David" w:hAnsi="David" w:cs="David"/>
          <w:sz w:val="26"/>
          <w:szCs w:val="26"/>
          <w:rtl/>
        </w:rPr>
        <w:t xml:space="preserve">(או </w:t>
      </w:r>
      <w:r w:rsidR="001B2342" w:rsidRPr="001E1027">
        <w:rPr>
          <w:rFonts w:ascii="David" w:hAnsi="David" w:cs="David"/>
          <w:sz w:val="26"/>
          <w:szCs w:val="26"/>
          <w:rtl/>
        </w:rPr>
        <w:t>שהגדירה לעצמה שה</w:t>
      </w:r>
      <w:r w:rsidR="0056154F" w:rsidRPr="001E1027">
        <w:rPr>
          <w:rFonts w:ascii="David" w:hAnsi="David" w:cs="David"/>
          <w:sz w:val="26"/>
          <w:szCs w:val="26"/>
          <w:rtl/>
        </w:rPr>
        <w:t>מקדש</w:t>
      </w:r>
      <w:r w:rsidR="001B2342" w:rsidRPr="001E1027">
        <w:rPr>
          <w:rFonts w:ascii="David" w:hAnsi="David" w:cs="David"/>
          <w:sz w:val="26"/>
          <w:szCs w:val="26"/>
          <w:rtl/>
        </w:rPr>
        <w:t xml:space="preserve"> טמא בעיניה</w:t>
      </w:r>
      <w:r w:rsidR="0056154F" w:rsidRPr="001E1027">
        <w:rPr>
          <w:rFonts w:ascii="David" w:hAnsi="David" w:cs="David"/>
          <w:sz w:val="26"/>
          <w:szCs w:val="26"/>
          <w:rtl/>
        </w:rPr>
        <w:t>), ובסוף</w:t>
      </w:r>
      <w:r w:rsidRPr="001E1027">
        <w:rPr>
          <w:rFonts w:ascii="David" w:hAnsi="David" w:cs="David"/>
          <w:sz w:val="26"/>
          <w:szCs w:val="26"/>
          <w:rtl/>
        </w:rPr>
        <w:t xml:space="preserve"> הסתפחה ל</w:t>
      </w:r>
      <w:r w:rsidR="007A2ACC" w:rsidRPr="001E1027">
        <w:rPr>
          <w:rFonts w:ascii="David" w:hAnsi="David" w:cs="David"/>
          <w:sz w:val="26"/>
          <w:szCs w:val="26"/>
          <w:rtl/>
        </w:rPr>
        <w:t xml:space="preserve">קבוצה נגדית אחרת - </w:t>
      </w:r>
      <w:r w:rsidRPr="001E1027">
        <w:rPr>
          <w:rFonts w:ascii="David" w:hAnsi="David" w:cs="David"/>
          <w:sz w:val="26"/>
          <w:szCs w:val="26"/>
          <w:rtl/>
        </w:rPr>
        <w:t>'מנשה'</w:t>
      </w:r>
      <w:r w:rsidRPr="001E1027">
        <w:rPr>
          <w:rStyle w:val="ad"/>
          <w:rFonts w:ascii="David" w:hAnsi="David" w:cs="David"/>
          <w:sz w:val="26"/>
          <w:szCs w:val="26"/>
          <w:rtl/>
        </w:rPr>
        <w:footnoteReference w:id="360"/>
      </w:r>
      <w:r w:rsidRPr="001E1027">
        <w:rPr>
          <w:rFonts w:ascii="David" w:hAnsi="David" w:cs="David"/>
          <w:sz w:val="26"/>
          <w:szCs w:val="26"/>
          <w:rtl/>
        </w:rPr>
        <w:t xml:space="preserve">. </w:t>
      </w:r>
    </w:p>
    <w:p w14:paraId="2536E92B" w14:textId="1B2885AB" w:rsidR="0082547E" w:rsidRPr="001E1027" w:rsidRDefault="00223E0E" w:rsidP="00386836">
      <w:pPr>
        <w:spacing w:before="100" w:beforeAutospacing="1" w:line="360" w:lineRule="auto"/>
        <w:ind w:left="-57"/>
        <w:jc w:val="both"/>
        <w:rPr>
          <w:rFonts w:ascii="David" w:hAnsi="David" w:cs="David"/>
          <w:color w:val="FF0000"/>
          <w:sz w:val="26"/>
          <w:szCs w:val="26"/>
          <w:rtl/>
        </w:rPr>
      </w:pPr>
      <w:r w:rsidRPr="001E1027">
        <w:rPr>
          <w:rFonts w:ascii="David" w:hAnsi="David" w:cs="David"/>
          <w:sz w:val="26"/>
          <w:szCs w:val="26"/>
          <w:rtl/>
        </w:rPr>
        <w:t>מוצ</w:t>
      </w:r>
      <w:r w:rsidR="00713A4C" w:rsidRPr="001E1027">
        <w:rPr>
          <w:rFonts w:ascii="David" w:hAnsi="David" w:cs="David"/>
          <w:sz w:val="26"/>
          <w:szCs w:val="26"/>
          <w:rtl/>
        </w:rPr>
        <w:t>ע</w:t>
      </w:r>
      <w:r w:rsidRPr="001E1027">
        <w:rPr>
          <w:rFonts w:ascii="David" w:hAnsi="David" w:cs="David"/>
          <w:sz w:val="26"/>
          <w:szCs w:val="26"/>
          <w:rtl/>
        </w:rPr>
        <w:t>ים</w:t>
      </w:r>
      <w:r w:rsidR="00813125" w:rsidRPr="001E1027">
        <w:rPr>
          <w:rFonts w:ascii="David" w:hAnsi="David" w:cs="David"/>
          <w:sz w:val="26"/>
          <w:szCs w:val="26"/>
          <w:rtl/>
        </w:rPr>
        <w:t xml:space="preserve"> </w:t>
      </w:r>
      <w:r w:rsidR="0015295F" w:rsidRPr="001E1027">
        <w:rPr>
          <w:rFonts w:ascii="David" w:hAnsi="David" w:cs="David"/>
          <w:sz w:val="26"/>
          <w:szCs w:val="26"/>
          <w:rtl/>
        </w:rPr>
        <w:t>ארבע</w:t>
      </w:r>
      <w:r w:rsidR="00813125" w:rsidRPr="001E1027">
        <w:rPr>
          <w:rFonts w:ascii="David" w:hAnsi="David" w:cs="David"/>
          <w:sz w:val="26"/>
          <w:szCs w:val="26"/>
          <w:rtl/>
        </w:rPr>
        <w:t xml:space="preserve"> קבוצות חלופיות</w:t>
      </w:r>
      <w:r w:rsidR="00CB5716" w:rsidRPr="001E1027">
        <w:rPr>
          <w:rFonts w:ascii="David" w:hAnsi="David" w:cs="David"/>
          <w:sz w:val="26"/>
          <w:szCs w:val="26"/>
          <w:rtl/>
        </w:rPr>
        <w:t xml:space="preserve"> לזיהוי </w:t>
      </w:r>
      <w:r w:rsidR="00A168EF" w:rsidRPr="001E1027">
        <w:rPr>
          <w:rFonts w:ascii="David" w:hAnsi="David" w:cs="David"/>
          <w:sz w:val="26"/>
          <w:szCs w:val="26"/>
          <w:rtl/>
        </w:rPr>
        <w:t>בית פלג</w:t>
      </w:r>
      <w:r w:rsidR="00C53516" w:rsidRPr="001E1027">
        <w:rPr>
          <w:rFonts w:ascii="David" w:hAnsi="David" w:cs="David"/>
          <w:sz w:val="26"/>
          <w:szCs w:val="26"/>
          <w:rtl/>
        </w:rPr>
        <w:t xml:space="preserve"> (</w:t>
      </w:r>
      <w:r w:rsidRPr="001E1027">
        <w:rPr>
          <w:rFonts w:ascii="David" w:hAnsi="David" w:cs="David"/>
          <w:sz w:val="26"/>
          <w:szCs w:val="26"/>
          <w:rtl/>
        </w:rPr>
        <w:t xml:space="preserve">עם מעט </w:t>
      </w:r>
      <w:r w:rsidR="00C53516" w:rsidRPr="001E1027">
        <w:rPr>
          <w:rFonts w:ascii="David" w:hAnsi="David" w:cs="David"/>
          <w:sz w:val="26"/>
          <w:szCs w:val="26"/>
          <w:rtl/>
        </w:rPr>
        <w:t>נ</w:t>
      </w:r>
      <w:r w:rsidRPr="001E1027">
        <w:rPr>
          <w:rFonts w:ascii="David" w:hAnsi="David" w:cs="David"/>
          <w:sz w:val="26"/>
          <w:szCs w:val="26"/>
          <w:rtl/>
        </w:rPr>
        <w:t>י</w:t>
      </w:r>
      <w:r w:rsidR="00C53516" w:rsidRPr="001E1027">
        <w:rPr>
          <w:rFonts w:ascii="David" w:hAnsi="David" w:cs="David"/>
          <w:sz w:val="26"/>
          <w:szCs w:val="26"/>
          <w:rtl/>
        </w:rPr>
        <w:t>מ</w:t>
      </w:r>
      <w:r w:rsidRPr="001E1027">
        <w:rPr>
          <w:rFonts w:ascii="David" w:hAnsi="David" w:cs="David"/>
          <w:sz w:val="26"/>
          <w:szCs w:val="26"/>
          <w:rtl/>
        </w:rPr>
        <w:t>ו</w:t>
      </w:r>
      <w:r w:rsidR="00C53516" w:rsidRPr="001E1027">
        <w:rPr>
          <w:rFonts w:ascii="David" w:hAnsi="David" w:cs="David"/>
          <w:sz w:val="26"/>
          <w:szCs w:val="26"/>
          <w:rtl/>
        </w:rPr>
        <w:t>ק</w:t>
      </w:r>
      <w:r w:rsidRPr="001E1027">
        <w:rPr>
          <w:rFonts w:ascii="David" w:hAnsi="David" w:cs="David"/>
          <w:sz w:val="26"/>
          <w:szCs w:val="26"/>
          <w:rtl/>
        </w:rPr>
        <w:t>ים</w:t>
      </w:r>
      <w:r w:rsidR="00C53516" w:rsidRPr="001E1027">
        <w:rPr>
          <w:rFonts w:ascii="David" w:hAnsi="David" w:cs="David"/>
          <w:sz w:val="26"/>
          <w:szCs w:val="26"/>
          <w:rtl/>
        </w:rPr>
        <w:t xml:space="preserve"> בהערות השוליים)</w:t>
      </w:r>
      <w:r w:rsidR="00813125" w:rsidRPr="001E1027">
        <w:rPr>
          <w:rFonts w:ascii="David" w:hAnsi="David" w:cs="David"/>
          <w:sz w:val="26"/>
          <w:szCs w:val="26"/>
          <w:rtl/>
        </w:rPr>
        <w:t>:</w:t>
      </w:r>
      <w:r w:rsidR="00EB0FF2" w:rsidRPr="001E1027">
        <w:rPr>
          <w:rFonts w:ascii="David" w:hAnsi="David" w:cs="David"/>
          <w:sz w:val="26"/>
          <w:szCs w:val="26"/>
          <w:rtl/>
        </w:rPr>
        <w:t xml:space="preserve"> החסידים</w:t>
      </w:r>
      <w:r w:rsidR="00EB0FF2" w:rsidRPr="001E1027">
        <w:rPr>
          <w:rStyle w:val="ad"/>
          <w:rFonts w:ascii="David" w:hAnsi="David" w:cs="David"/>
          <w:sz w:val="26"/>
          <w:szCs w:val="26"/>
          <w:rtl/>
        </w:rPr>
        <w:footnoteReference w:id="361"/>
      </w:r>
      <w:r w:rsidR="00EB0FF2" w:rsidRPr="001E1027">
        <w:rPr>
          <w:rFonts w:ascii="David" w:hAnsi="David" w:cs="David"/>
          <w:sz w:val="26"/>
          <w:szCs w:val="26"/>
          <w:rtl/>
        </w:rPr>
        <w:t>; בית חוניו הרביעי</w:t>
      </w:r>
      <w:r w:rsidR="00EB0FF2" w:rsidRPr="001E1027">
        <w:rPr>
          <w:rFonts w:ascii="David" w:hAnsi="David" w:cs="David"/>
          <w:color w:val="FF0000"/>
          <w:sz w:val="26"/>
          <w:szCs w:val="26"/>
          <w:rtl/>
        </w:rPr>
        <w:t xml:space="preserve"> </w:t>
      </w:r>
      <w:r w:rsidR="00EB0FF2" w:rsidRPr="001E1027">
        <w:rPr>
          <w:rFonts w:ascii="David" w:hAnsi="David" w:cs="David"/>
          <w:sz w:val="26"/>
          <w:szCs w:val="26"/>
          <w:rtl/>
        </w:rPr>
        <w:t>שבמצרים</w:t>
      </w:r>
      <w:r w:rsidR="00EB0FF2" w:rsidRPr="001E1027">
        <w:rPr>
          <w:rStyle w:val="ad"/>
          <w:rFonts w:ascii="David" w:hAnsi="David" w:cs="David"/>
          <w:sz w:val="26"/>
          <w:szCs w:val="26"/>
          <w:rtl/>
        </w:rPr>
        <w:footnoteReference w:id="362"/>
      </w:r>
      <w:r w:rsidR="00EB0FF2" w:rsidRPr="001E1027">
        <w:rPr>
          <w:rFonts w:ascii="David" w:hAnsi="David" w:cs="David"/>
          <w:sz w:val="26"/>
          <w:szCs w:val="26"/>
          <w:rtl/>
        </w:rPr>
        <w:t xml:space="preserve">; </w:t>
      </w:r>
      <w:r w:rsidR="0082547E" w:rsidRPr="001E1027">
        <w:rPr>
          <w:rFonts w:ascii="David" w:hAnsi="David" w:cs="David"/>
          <w:sz w:val="26"/>
          <w:szCs w:val="26"/>
          <w:rtl/>
        </w:rPr>
        <w:t>החשמונאים</w:t>
      </w:r>
      <w:r w:rsidR="0082547E" w:rsidRPr="001E1027">
        <w:rPr>
          <w:rStyle w:val="ad"/>
          <w:rFonts w:ascii="David" w:hAnsi="David" w:cs="David"/>
          <w:sz w:val="26"/>
          <w:szCs w:val="26"/>
          <w:rtl/>
        </w:rPr>
        <w:footnoteReference w:id="363"/>
      </w:r>
      <w:r w:rsidR="0015295F" w:rsidRPr="001E1027">
        <w:rPr>
          <w:rFonts w:ascii="David" w:hAnsi="David" w:cs="David"/>
          <w:sz w:val="26"/>
          <w:szCs w:val="26"/>
          <w:rtl/>
        </w:rPr>
        <w:t>; הרבים.</w:t>
      </w:r>
    </w:p>
    <w:p w14:paraId="469BE9DE" w14:textId="46CB4D5D" w:rsidR="00BD3021" w:rsidRPr="001E1027" w:rsidRDefault="00C53516"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קבוצה נגדית נוספת היא</w:t>
      </w:r>
      <w:r w:rsidRPr="001E1027">
        <w:rPr>
          <w:rFonts w:ascii="David" w:hAnsi="David" w:cs="David"/>
          <w:b/>
          <w:bCs/>
          <w:sz w:val="26"/>
          <w:szCs w:val="26"/>
          <w:rtl/>
        </w:rPr>
        <w:t xml:space="preserve"> </w:t>
      </w:r>
      <w:bookmarkStart w:id="159" w:name="_Hlk533415414"/>
      <w:r w:rsidR="0082547E" w:rsidRPr="001E1027">
        <w:rPr>
          <w:rFonts w:ascii="David" w:hAnsi="David" w:cs="David"/>
          <w:b/>
          <w:bCs/>
          <w:sz w:val="26"/>
          <w:szCs w:val="26"/>
          <w:rtl/>
        </w:rPr>
        <w:t>'בית אבשלום'</w:t>
      </w:r>
      <w:bookmarkEnd w:id="159"/>
      <w:r w:rsidR="0082547E" w:rsidRPr="001E1027">
        <w:rPr>
          <w:rFonts w:ascii="David" w:hAnsi="David" w:cs="David"/>
          <w:sz w:val="26"/>
          <w:szCs w:val="26"/>
          <w:rtl/>
        </w:rPr>
        <w:t xml:space="preserve">: </w:t>
      </w:r>
      <w:r w:rsidRPr="001E1027">
        <w:rPr>
          <w:rFonts w:ascii="David" w:hAnsi="David" w:cs="David"/>
          <w:sz w:val="26"/>
          <w:szCs w:val="26"/>
          <w:rtl/>
        </w:rPr>
        <w:t xml:space="preserve">קבוצה זו </w:t>
      </w:r>
      <w:r w:rsidR="0082547E" w:rsidRPr="001E1027">
        <w:rPr>
          <w:rFonts w:ascii="David" w:hAnsi="David" w:cs="David"/>
          <w:sz w:val="26"/>
          <w:szCs w:val="26"/>
          <w:rtl/>
        </w:rPr>
        <w:t>לא נטל</w:t>
      </w:r>
      <w:r w:rsidRPr="001E1027">
        <w:rPr>
          <w:rFonts w:ascii="David" w:hAnsi="David" w:cs="David"/>
          <w:sz w:val="26"/>
          <w:szCs w:val="26"/>
          <w:rtl/>
        </w:rPr>
        <w:t>ה</w:t>
      </w:r>
      <w:r w:rsidR="0082547E" w:rsidRPr="001E1027">
        <w:rPr>
          <w:rFonts w:ascii="David" w:hAnsi="David" w:cs="David"/>
          <w:sz w:val="26"/>
          <w:szCs w:val="26"/>
          <w:rtl/>
        </w:rPr>
        <w:t xml:space="preserve"> יוזמה ואמירה מוצהרת </w:t>
      </w:r>
      <w:r w:rsidR="0050076A" w:rsidRPr="001E1027">
        <w:rPr>
          <w:rFonts w:ascii="David" w:hAnsi="David" w:cs="David"/>
          <w:sz w:val="26"/>
          <w:szCs w:val="26"/>
          <w:rtl/>
        </w:rPr>
        <w:t>נגד</w:t>
      </w:r>
      <w:r w:rsidR="0082547E" w:rsidRPr="001E1027">
        <w:rPr>
          <w:rFonts w:ascii="David" w:hAnsi="David" w:cs="David"/>
          <w:sz w:val="26"/>
          <w:szCs w:val="26"/>
          <w:rtl/>
        </w:rPr>
        <w:t xml:space="preserve"> הק</w:t>
      </w:r>
      <w:r w:rsidR="00BB2417" w:rsidRPr="001E1027">
        <w:rPr>
          <w:rFonts w:ascii="David" w:hAnsi="David" w:cs="David"/>
          <w:sz w:val="26"/>
          <w:szCs w:val="26"/>
          <w:rtl/>
        </w:rPr>
        <w:t>בוצה היריבה לעדת קומראן</w:t>
      </w:r>
      <w:r w:rsidR="0082547E" w:rsidRPr="001E1027">
        <w:rPr>
          <w:rFonts w:ascii="David" w:hAnsi="David" w:cs="David"/>
          <w:sz w:val="26"/>
          <w:szCs w:val="26"/>
          <w:rtl/>
        </w:rPr>
        <w:t xml:space="preserve">: </w:t>
      </w:r>
      <w:r w:rsidR="00320B4B" w:rsidRPr="001E1027">
        <w:rPr>
          <w:rFonts w:ascii="David" w:hAnsi="David" w:cs="David"/>
          <w:sz w:val="26"/>
          <w:szCs w:val="26"/>
          <w:rtl/>
        </w:rPr>
        <w:t>'</w:t>
      </w:r>
      <w:r w:rsidR="0082547E" w:rsidRPr="001E1027">
        <w:rPr>
          <w:rFonts w:ascii="David" w:hAnsi="David" w:cs="David"/>
          <w:sz w:val="26"/>
          <w:szCs w:val="26"/>
          <w:rtl/>
        </w:rPr>
        <w:t>פשרו על בית אבשלום ואנשי עצתם אשר נדמו בתוכחת מורה הצדק</w:t>
      </w:r>
      <w:r w:rsidR="0082547E" w:rsidRPr="001E1027">
        <w:rPr>
          <w:rFonts w:ascii="David" w:hAnsi="David" w:cs="David"/>
          <w:sz w:val="26"/>
          <w:szCs w:val="26"/>
        </w:rPr>
        <w:t> </w:t>
      </w:r>
      <w:r w:rsidR="0082547E" w:rsidRPr="001E1027">
        <w:rPr>
          <w:rFonts w:ascii="David" w:hAnsi="David" w:cs="David"/>
          <w:sz w:val="26"/>
          <w:szCs w:val="26"/>
          <w:rtl/>
        </w:rPr>
        <w:t>ולוא עזרוהו על איש הכזב</w:t>
      </w:r>
      <w:r w:rsidR="00320B4B" w:rsidRPr="001E1027">
        <w:rPr>
          <w:rFonts w:ascii="David" w:hAnsi="David" w:cs="David"/>
          <w:sz w:val="26"/>
          <w:szCs w:val="26"/>
          <w:rtl/>
        </w:rPr>
        <w:t>'</w:t>
      </w:r>
      <w:r w:rsidR="0082547E" w:rsidRPr="001E1027">
        <w:rPr>
          <w:rFonts w:ascii="David" w:hAnsi="David" w:cs="David"/>
          <w:sz w:val="26"/>
          <w:szCs w:val="26"/>
          <w:rtl/>
        </w:rPr>
        <w:t xml:space="preserve"> </w:t>
      </w:r>
      <w:bookmarkStart w:id="160" w:name="_Hlk533415424"/>
      <w:r w:rsidR="0082547E" w:rsidRPr="001E1027">
        <w:rPr>
          <w:rFonts w:ascii="David" w:hAnsi="David" w:cs="David"/>
          <w:sz w:val="26"/>
          <w:szCs w:val="26"/>
          <w:rtl/>
        </w:rPr>
        <w:t>(פשר חבקוק ה' 9-11)</w:t>
      </w:r>
      <w:r w:rsidR="00CA3565" w:rsidRPr="001E1027">
        <w:rPr>
          <w:rFonts w:ascii="David" w:hAnsi="David" w:cs="David"/>
          <w:sz w:val="26"/>
          <w:szCs w:val="26"/>
          <w:rtl/>
        </w:rPr>
        <w:t>.</w:t>
      </w:r>
      <w:r w:rsidR="0082547E" w:rsidRPr="001E1027">
        <w:rPr>
          <w:rFonts w:ascii="David" w:hAnsi="David" w:cs="David"/>
          <w:sz w:val="26"/>
          <w:szCs w:val="26"/>
          <w:rtl/>
        </w:rPr>
        <w:t xml:space="preserve"> </w:t>
      </w:r>
      <w:bookmarkEnd w:id="160"/>
      <w:r w:rsidR="0050076A" w:rsidRPr="001E1027">
        <w:rPr>
          <w:rFonts w:ascii="David" w:hAnsi="David" w:cs="David"/>
          <w:sz w:val="26"/>
          <w:szCs w:val="26"/>
          <w:rtl/>
        </w:rPr>
        <w:t>היות ש</w:t>
      </w:r>
      <w:r w:rsidR="0082547E" w:rsidRPr="001E1027">
        <w:rPr>
          <w:rFonts w:ascii="David" w:hAnsi="David" w:cs="David"/>
          <w:sz w:val="26"/>
          <w:szCs w:val="26"/>
          <w:rtl/>
        </w:rPr>
        <w:t>כך צ</w:t>
      </w:r>
      <w:r w:rsidR="008F127C" w:rsidRPr="001E1027">
        <w:rPr>
          <w:rFonts w:ascii="David" w:hAnsi="David" w:cs="David"/>
          <w:sz w:val="26"/>
          <w:szCs w:val="26"/>
          <w:rtl/>
        </w:rPr>
        <w:t>י</w:t>
      </w:r>
      <w:r w:rsidR="0082547E" w:rsidRPr="001E1027">
        <w:rPr>
          <w:rFonts w:ascii="David" w:hAnsi="David" w:cs="David"/>
          <w:sz w:val="26"/>
          <w:szCs w:val="26"/>
          <w:rtl/>
        </w:rPr>
        <w:t>פ</w:t>
      </w:r>
      <w:r w:rsidR="008F127C" w:rsidRPr="001E1027">
        <w:rPr>
          <w:rFonts w:ascii="David" w:hAnsi="David" w:cs="David"/>
          <w:sz w:val="26"/>
          <w:szCs w:val="26"/>
          <w:rtl/>
        </w:rPr>
        <w:t>ו</w:t>
      </w:r>
      <w:r w:rsidR="0082547E" w:rsidRPr="001E1027">
        <w:rPr>
          <w:rFonts w:ascii="David" w:hAnsi="David" w:cs="David"/>
          <w:sz w:val="26"/>
          <w:szCs w:val="26"/>
          <w:rtl/>
        </w:rPr>
        <w:t xml:space="preserve"> מהם</w:t>
      </w:r>
      <w:r w:rsidR="008F127C" w:rsidRPr="001E1027">
        <w:rPr>
          <w:rFonts w:ascii="David" w:hAnsi="David" w:cs="David"/>
          <w:sz w:val="26"/>
          <w:szCs w:val="26"/>
          <w:rtl/>
        </w:rPr>
        <w:t xml:space="preserve"> עדת קומראן</w:t>
      </w:r>
      <w:r w:rsidR="0082547E" w:rsidRPr="001E1027">
        <w:rPr>
          <w:rFonts w:ascii="David" w:hAnsi="David" w:cs="David"/>
          <w:sz w:val="26"/>
          <w:szCs w:val="26"/>
          <w:rtl/>
        </w:rPr>
        <w:t>, ההנחה ש</w:t>
      </w:r>
      <w:r w:rsidR="00FB115B" w:rsidRPr="001E1027">
        <w:rPr>
          <w:rFonts w:ascii="David" w:hAnsi="David" w:cs="David"/>
          <w:sz w:val="26"/>
          <w:szCs w:val="26"/>
          <w:rtl/>
        </w:rPr>
        <w:t>בית אבשלום הי</w:t>
      </w:r>
      <w:r w:rsidR="0082547E" w:rsidRPr="001E1027">
        <w:rPr>
          <w:rFonts w:ascii="David" w:hAnsi="David" w:cs="David"/>
          <w:sz w:val="26"/>
          <w:szCs w:val="26"/>
          <w:rtl/>
        </w:rPr>
        <w:t xml:space="preserve">ו </w:t>
      </w:r>
      <w:r w:rsidR="00223E0E" w:rsidRPr="001E1027">
        <w:rPr>
          <w:rFonts w:ascii="David" w:hAnsi="David" w:cs="David"/>
          <w:sz w:val="26"/>
          <w:szCs w:val="26"/>
          <w:rtl/>
        </w:rPr>
        <w:t>לפני</w:t>
      </w:r>
      <w:r w:rsidR="0082547E" w:rsidRPr="001E1027">
        <w:rPr>
          <w:rFonts w:ascii="David" w:hAnsi="David" w:cs="David"/>
          <w:sz w:val="26"/>
          <w:szCs w:val="26"/>
          <w:rtl/>
        </w:rPr>
        <w:t xml:space="preserve"> ל</w:t>
      </w:r>
      <w:r w:rsidR="00BB2417" w:rsidRPr="001E1027">
        <w:rPr>
          <w:rFonts w:ascii="David" w:hAnsi="David" w:cs="David"/>
          <w:sz w:val="26"/>
          <w:szCs w:val="26"/>
          <w:rtl/>
        </w:rPr>
        <w:t xml:space="preserve">מחלוקת זו כן </w:t>
      </w:r>
      <w:r w:rsidR="0082547E" w:rsidRPr="001E1027">
        <w:rPr>
          <w:rFonts w:ascii="David" w:hAnsi="David" w:cs="David"/>
          <w:sz w:val="26"/>
          <w:szCs w:val="26"/>
          <w:rtl/>
        </w:rPr>
        <w:t>קרובים לעדת קומראן</w:t>
      </w:r>
      <w:r w:rsidRPr="001E1027">
        <w:rPr>
          <w:rFonts w:ascii="David" w:hAnsi="David" w:cs="David"/>
          <w:sz w:val="26"/>
          <w:szCs w:val="26"/>
          <w:rtl/>
        </w:rPr>
        <w:t>. אם כך, הרי ש</w:t>
      </w:r>
      <w:r w:rsidR="00BB2417" w:rsidRPr="001E1027">
        <w:rPr>
          <w:rFonts w:ascii="David" w:hAnsi="David" w:cs="David"/>
          <w:sz w:val="26"/>
          <w:szCs w:val="26"/>
          <w:rtl/>
        </w:rPr>
        <w:t>אפשר</w:t>
      </w:r>
      <w:r w:rsidR="00CA3565" w:rsidRPr="001E1027">
        <w:rPr>
          <w:rFonts w:ascii="David" w:hAnsi="David" w:cs="David"/>
          <w:sz w:val="26"/>
          <w:szCs w:val="26"/>
          <w:rtl/>
        </w:rPr>
        <w:t xml:space="preserve"> ש</w:t>
      </w:r>
      <w:r w:rsidR="00BD3021" w:rsidRPr="001E1027">
        <w:rPr>
          <w:rFonts w:ascii="David" w:hAnsi="David" w:cs="David"/>
          <w:sz w:val="26"/>
          <w:szCs w:val="26"/>
          <w:rtl/>
        </w:rPr>
        <w:t xml:space="preserve">החשמונאים </w:t>
      </w:r>
      <w:r w:rsidR="0056154F" w:rsidRPr="001E1027">
        <w:rPr>
          <w:rFonts w:ascii="David" w:hAnsi="David" w:cs="David"/>
          <w:sz w:val="26"/>
          <w:szCs w:val="26"/>
          <w:rtl/>
        </w:rPr>
        <w:t xml:space="preserve">הם </w:t>
      </w:r>
      <w:r w:rsidR="00BD3021" w:rsidRPr="001E1027">
        <w:rPr>
          <w:rFonts w:ascii="David" w:hAnsi="David" w:cs="David"/>
          <w:sz w:val="26"/>
          <w:szCs w:val="26"/>
          <w:rtl/>
        </w:rPr>
        <w:t>שלא עזרו ל</w:t>
      </w:r>
      <w:r w:rsidR="0041679F" w:rsidRPr="001E1027">
        <w:rPr>
          <w:rFonts w:ascii="David" w:hAnsi="David" w:cs="David"/>
          <w:sz w:val="26"/>
          <w:szCs w:val="26"/>
          <w:rtl/>
        </w:rPr>
        <w:t xml:space="preserve">רצח </w:t>
      </w:r>
      <w:r w:rsidR="0050076A" w:rsidRPr="001E1027">
        <w:rPr>
          <w:rFonts w:ascii="David" w:hAnsi="David" w:cs="David"/>
          <w:sz w:val="26"/>
          <w:szCs w:val="26"/>
          <w:rtl/>
        </w:rPr>
        <w:t>שישים</w:t>
      </w:r>
      <w:r w:rsidR="0041679F" w:rsidRPr="001E1027">
        <w:rPr>
          <w:rFonts w:ascii="David" w:hAnsi="David" w:cs="David"/>
          <w:sz w:val="26"/>
          <w:szCs w:val="26"/>
          <w:rtl/>
        </w:rPr>
        <w:t xml:space="preserve"> ה</w:t>
      </w:r>
      <w:r w:rsidR="00BD3021" w:rsidRPr="001E1027">
        <w:rPr>
          <w:rFonts w:ascii="David" w:hAnsi="David" w:cs="David"/>
          <w:sz w:val="26"/>
          <w:szCs w:val="26"/>
          <w:rtl/>
        </w:rPr>
        <w:t xml:space="preserve">חסידים </w:t>
      </w:r>
      <w:r w:rsidR="002F6DAE" w:rsidRPr="001E1027">
        <w:rPr>
          <w:rFonts w:ascii="David" w:hAnsi="David" w:cs="David"/>
          <w:sz w:val="26"/>
          <w:szCs w:val="26"/>
          <w:rtl/>
        </w:rPr>
        <w:t>ע”י</w:t>
      </w:r>
      <w:r w:rsidR="0041679F" w:rsidRPr="001E1027">
        <w:rPr>
          <w:rFonts w:ascii="David" w:hAnsi="David" w:cs="David"/>
          <w:sz w:val="26"/>
          <w:szCs w:val="26"/>
          <w:rtl/>
        </w:rPr>
        <w:t xml:space="preserve"> </w:t>
      </w:r>
      <w:r w:rsidR="00BD3021" w:rsidRPr="001E1027">
        <w:rPr>
          <w:rFonts w:ascii="David" w:hAnsi="David" w:cs="David"/>
          <w:sz w:val="26"/>
          <w:szCs w:val="26"/>
          <w:rtl/>
        </w:rPr>
        <w:t>אלקימוס</w:t>
      </w:r>
      <w:r w:rsidR="0041679F" w:rsidRPr="001E1027">
        <w:rPr>
          <w:rFonts w:ascii="David" w:hAnsi="David" w:cs="David"/>
          <w:sz w:val="26"/>
          <w:szCs w:val="26"/>
          <w:rtl/>
        </w:rPr>
        <w:t xml:space="preserve"> ובאקחידס (</w:t>
      </w:r>
      <w:r w:rsidR="00AB1CF6" w:rsidRPr="001E1027">
        <w:rPr>
          <w:rFonts w:ascii="David" w:hAnsi="David" w:cs="David"/>
          <w:sz w:val="26"/>
          <w:szCs w:val="26"/>
          <w:rtl/>
        </w:rPr>
        <w:t>מק"א</w:t>
      </w:r>
      <w:r w:rsidR="0041679F" w:rsidRPr="001E1027">
        <w:rPr>
          <w:rFonts w:ascii="David" w:hAnsi="David" w:cs="David"/>
          <w:sz w:val="26"/>
          <w:szCs w:val="26"/>
          <w:rtl/>
        </w:rPr>
        <w:t xml:space="preserve"> ז' 10-17), אם כי הרצח קשה </w:t>
      </w:r>
      <w:r w:rsidR="00FB115B" w:rsidRPr="001E1027">
        <w:rPr>
          <w:rFonts w:ascii="David" w:hAnsi="David" w:cs="David"/>
          <w:sz w:val="26"/>
          <w:szCs w:val="26"/>
          <w:rtl/>
        </w:rPr>
        <w:t xml:space="preserve">מהשתיקה, </w:t>
      </w:r>
      <w:r w:rsidR="00353415" w:rsidRPr="001E1027">
        <w:rPr>
          <w:rFonts w:ascii="David" w:hAnsi="David" w:cs="David"/>
          <w:sz w:val="26"/>
          <w:szCs w:val="26"/>
          <w:rtl/>
        </w:rPr>
        <w:t>וה</w:t>
      </w:r>
      <w:r w:rsidR="0056154F" w:rsidRPr="001E1027">
        <w:rPr>
          <w:rFonts w:ascii="David" w:hAnsi="David" w:cs="David"/>
          <w:sz w:val="26"/>
          <w:szCs w:val="26"/>
          <w:rtl/>
        </w:rPr>
        <w:t>יה מצופה</w:t>
      </w:r>
      <w:r w:rsidR="00353415" w:rsidRPr="001E1027">
        <w:rPr>
          <w:rFonts w:ascii="David" w:hAnsi="David" w:cs="David"/>
          <w:sz w:val="26"/>
          <w:szCs w:val="26"/>
          <w:rtl/>
        </w:rPr>
        <w:t xml:space="preserve"> </w:t>
      </w:r>
      <w:r w:rsidR="0056154F" w:rsidRPr="001E1027">
        <w:rPr>
          <w:rFonts w:ascii="David" w:hAnsi="David" w:cs="David"/>
          <w:sz w:val="26"/>
          <w:szCs w:val="26"/>
          <w:rtl/>
        </w:rPr>
        <w:t>שהרצח י</w:t>
      </w:r>
      <w:r w:rsidR="00353415" w:rsidRPr="001E1027">
        <w:rPr>
          <w:rFonts w:ascii="David" w:hAnsi="David" w:cs="David"/>
          <w:sz w:val="26"/>
          <w:szCs w:val="26"/>
          <w:rtl/>
        </w:rPr>
        <w:t xml:space="preserve">תואר במגילה, ולא רק </w:t>
      </w:r>
      <w:r w:rsidR="00FB115B" w:rsidRPr="001E1027">
        <w:rPr>
          <w:rFonts w:ascii="David" w:hAnsi="David" w:cs="David"/>
          <w:sz w:val="26"/>
          <w:szCs w:val="26"/>
          <w:rtl/>
        </w:rPr>
        <w:t>מחדל</w:t>
      </w:r>
      <w:r w:rsidR="00353415" w:rsidRPr="001E1027">
        <w:rPr>
          <w:rFonts w:ascii="David" w:hAnsi="David" w:cs="David"/>
          <w:sz w:val="26"/>
          <w:szCs w:val="26"/>
          <w:rtl/>
        </w:rPr>
        <w:t xml:space="preserve"> </w:t>
      </w:r>
      <w:r w:rsidR="00DE03AC" w:rsidRPr="001E1027">
        <w:rPr>
          <w:rFonts w:ascii="David" w:hAnsi="David" w:cs="David"/>
          <w:sz w:val="26"/>
          <w:szCs w:val="26"/>
          <w:rtl/>
        </w:rPr>
        <w:t>ה</w:t>
      </w:r>
      <w:r w:rsidR="00353415" w:rsidRPr="001E1027">
        <w:rPr>
          <w:rFonts w:ascii="David" w:hAnsi="David" w:cs="David"/>
          <w:sz w:val="26"/>
          <w:szCs w:val="26"/>
          <w:rtl/>
        </w:rPr>
        <w:t>שתיקה</w:t>
      </w:r>
      <w:r w:rsidR="00BD3021" w:rsidRPr="001E1027">
        <w:rPr>
          <w:rFonts w:ascii="David" w:hAnsi="David" w:cs="David"/>
          <w:sz w:val="26"/>
          <w:szCs w:val="26"/>
          <w:rtl/>
        </w:rPr>
        <w:t xml:space="preserve">. לחלופין, </w:t>
      </w:r>
      <w:r w:rsidR="007A2ACC" w:rsidRPr="001E1027">
        <w:rPr>
          <w:rFonts w:ascii="David" w:hAnsi="David" w:cs="David"/>
          <w:sz w:val="26"/>
          <w:szCs w:val="26"/>
          <w:rtl/>
        </w:rPr>
        <w:t>בית אבשלום הוא</w:t>
      </w:r>
      <w:r w:rsidR="00BD3021" w:rsidRPr="001E1027">
        <w:rPr>
          <w:rFonts w:ascii="David" w:hAnsi="David" w:cs="David"/>
          <w:sz w:val="26"/>
          <w:szCs w:val="26"/>
          <w:rtl/>
        </w:rPr>
        <w:t xml:space="preserve"> הצדוקים, </w:t>
      </w:r>
      <w:r w:rsidR="00CA3565" w:rsidRPr="001E1027">
        <w:rPr>
          <w:rFonts w:ascii="David" w:hAnsi="David" w:cs="David"/>
          <w:sz w:val="26"/>
          <w:szCs w:val="26"/>
          <w:rtl/>
        </w:rPr>
        <w:t xml:space="preserve">כיוון </w:t>
      </w:r>
      <w:r w:rsidR="00BD3021" w:rsidRPr="001E1027">
        <w:rPr>
          <w:rFonts w:ascii="David" w:hAnsi="David" w:cs="David"/>
          <w:sz w:val="26"/>
          <w:szCs w:val="26"/>
          <w:rtl/>
        </w:rPr>
        <w:t>שה</w:t>
      </w:r>
      <w:r w:rsidR="00DE03AC" w:rsidRPr="001E1027">
        <w:rPr>
          <w:rFonts w:ascii="David" w:hAnsi="David" w:cs="David"/>
          <w:sz w:val="26"/>
          <w:szCs w:val="26"/>
          <w:rtl/>
        </w:rPr>
        <w:t>צדוקים הי</w:t>
      </w:r>
      <w:r w:rsidR="0041679F" w:rsidRPr="001E1027">
        <w:rPr>
          <w:rFonts w:ascii="David" w:hAnsi="David" w:cs="David"/>
          <w:sz w:val="26"/>
          <w:szCs w:val="26"/>
          <w:rtl/>
        </w:rPr>
        <w:t xml:space="preserve">ו </w:t>
      </w:r>
      <w:r w:rsidR="00BD3021" w:rsidRPr="001E1027">
        <w:rPr>
          <w:rFonts w:ascii="David" w:hAnsi="David" w:cs="David"/>
          <w:sz w:val="26"/>
          <w:szCs w:val="26"/>
          <w:rtl/>
        </w:rPr>
        <w:t xml:space="preserve">קרובים </w:t>
      </w:r>
      <w:r w:rsidR="007A2ACC" w:rsidRPr="001E1027">
        <w:rPr>
          <w:rFonts w:ascii="David" w:hAnsi="David" w:cs="David"/>
          <w:sz w:val="26"/>
          <w:szCs w:val="26"/>
          <w:rtl/>
        </w:rPr>
        <w:t>בהיבט ה</w:t>
      </w:r>
      <w:r w:rsidR="0041679F" w:rsidRPr="001E1027">
        <w:rPr>
          <w:rFonts w:ascii="David" w:hAnsi="David" w:cs="David"/>
          <w:sz w:val="26"/>
          <w:szCs w:val="26"/>
          <w:rtl/>
        </w:rPr>
        <w:t xml:space="preserve">הלכתי </w:t>
      </w:r>
      <w:r w:rsidR="00BD3021" w:rsidRPr="001E1027">
        <w:rPr>
          <w:rFonts w:ascii="David" w:hAnsi="David" w:cs="David"/>
          <w:sz w:val="26"/>
          <w:szCs w:val="26"/>
          <w:rtl/>
        </w:rPr>
        <w:t>לעדת קומראן</w:t>
      </w:r>
      <w:r w:rsidR="0041679F" w:rsidRPr="001E1027">
        <w:rPr>
          <w:rFonts w:ascii="David" w:hAnsi="David" w:cs="David"/>
          <w:sz w:val="26"/>
          <w:szCs w:val="26"/>
          <w:rtl/>
        </w:rPr>
        <w:t>, ו</w:t>
      </w:r>
      <w:r w:rsidR="00CA3565" w:rsidRPr="001E1027">
        <w:rPr>
          <w:rFonts w:ascii="David" w:hAnsi="David" w:cs="David"/>
          <w:sz w:val="26"/>
          <w:szCs w:val="26"/>
          <w:rtl/>
        </w:rPr>
        <w:t xml:space="preserve">עדת קומראן </w:t>
      </w:r>
      <w:r w:rsidR="0041679F" w:rsidRPr="001E1027">
        <w:rPr>
          <w:rFonts w:ascii="David" w:hAnsi="David" w:cs="David"/>
          <w:sz w:val="26"/>
          <w:szCs w:val="26"/>
          <w:rtl/>
        </w:rPr>
        <w:t>התאכזב</w:t>
      </w:r>
      <w:r w:rsidR="00CA3565" w:rsidRPr="001E1027">
        <w:rPr>
          <w:rFonts w:ascii="David" w:hAnsi="David" w:cs="David"/>
          <w:sz w:val="26"/>
          <w:szCs w:val="26"/>
          <w:rtl/>
        </w:rPr>
        <w:t>ה</w:t>
      </w:r>
      <w:r w:rsidR="0041679F" w:rsidRPr="001E1027">
        <w:rPr>
          <w:rFonts w:ascii="David" w:hAnsi="David" w:cs="David"/>
          <w:sz w:val="26"/>
          <w:szCs w:val="26"/>
          <w:rtl/>
        </w:rPr>
        <w:t xml:space="preserve"> מהם</w:t>
      </w:r>
      <w:r w:rsidR="007A2ACC" w:rsidRPr="001E1027">
        <w:rPr>
          <w:rFonts w:ascii="David" w:hAnsi="David" w:cs="David"/>
          <w:sz w:val="26"/>
          <w:szCs w:val="26"/>
          <w:rtl/>
        </w:rPr>
        <w:t xml:space="preserve"> בהמשך (באופן שאינו יד</w:t>
      </w:r>
      <w:r w:rsidR="00DE03AC" w:rsidRPr="001E1027">
        <w:rPr>
          <w:rFonts w:ascii="David" w:hAnsi="David" w:cs="David"/>
          <w:sz w:val="26"/>
          <w:szCs w:val="26"/>
          <w:rtl/>
        </w:rPr>
        <w:t>ו</w:t>
      </w:r>
      <w:r w:rsidR="007A2ACC" w:rsidRPr="001E1027">
        <w:rPr>
          <w:rFonts w:ascii="David" w:hAnsi="David" w:cs="David"/>
          <w:sz w:val="26"/>
          <w:szCs w:val="26"/>
          <w:rtl/>
        </w:rPr>
        <w:t xml:space="preserve">ע, אך </w:t>
      </w:r>
      <w:r w:rsidR="00DE03AC" w:rsidRPr="001E1027">
        <w:rPr>
          <w:rFonts w:ascii="David" w:hAnsi="David" w:cs="David"/>
          <w:sz w:val="26"/>
          <w:szCs w:val="26"/>
          <w:rtl/>
        </w:rPr>
        <w:t>כ</w:t>
      </w:r>
      <w:r w:rsidR="005C6D42" w:rsidRPr="001E1027">
        <w:rPr>
          <w:rFonts w:ascii="David" w:hAnsi="David" w:cs="David"/>
          <w:sz w:val="26"/>
          <w:szCs w:val="26"/>
          <w:rtl/>
        </w:rPr>
        <w:t>נראה</w:t>
      </w:r>
      <w:r w:rsidR="00DE03AC" w:rsidRPr="001E1027">
        <w:rPr>
          <w:rFonts w:ascii="David" w:hAnsi="David" w:cs="David"/>
          <w:sz w:val="26"/>
          <w:szCs w:val="26"/>
          <w:rtl/>
        </w:rPr>
        <w:t xml:space="preserve"> שהיתה תקו</w:t>
      </w:r>
      <w:r w:rsidR="007A2ACC" w:rsidRPr="001E1027">
        <w:rPr>
          <w:rFonts w:ascii="David" w:hAnsi="David" w:cs="David"/>
          <w:sz w:val="26"/>
          <w:szCs w:val="26"/>
          <w:rtl/>
        </w:rPr>
        <w:t xml:space="preserve">פה </w:t>
      </w:r>
      <w:r w:rsidR="007A2ACC" w:rsidRPr="001E1027">
        <w:rPr>
          <w:rFonts w:ascii="David" w:hAnsi="David" w:cs="David"/>
          <w:sz w:val="26"/>
          <w:szCs w:val="26"/>
          <w:rtl/>
        </w:rPr>
        <w:lastRenderedPageBreak/>
        <w:t>שבה עדת קומראן היתה מחוץ לירושלים ואילו הצדוקים שהו או אפילו הנהיגו בבירה)</w:t>
      </w:r>
      <w:r w:rsidR="00BD3021" w:rsidRPr="001E1027">
        <w:rPr>
          <w:rFonts w:ascii="David" w:hAnsi="David" w:cs="David"/>
          <w:sz w:val="26"/>
          <w:szCs w:val="26"/>
          <w:rtl/>
        </w:rPr>
        <w:t xml:space="preserve">. תיעוד מאוחר </w:t>
      </w:r>
      <w:r w:rsidR="0056154F" w:rsidRPr="001E1027">
        <w:rPr>
          <w:rFonts w:ascii="David" w:hAnsi="David" w:cs="David"/>
          <w:sz w:val="26"/>
          <w:szCs w:val="26"/>
          <w:rtl/>
        </w:rPr>
        <w:t>שב</w:t>
      </w:r>
      <w:r w:rsidR="00BD3021" w:rsidRPr="001E1027">
        <w:rPr>
          <w:rFonts w:ascii="David" w:hAnsi="David" w:cs="David"/>
          <w:sz w:val="26"/>
          <w:szCs w:val="26"/>
          <w:rtl/>
        </w:rPr>
        <w:t xml:space="preserve">מגילת תענית </w:t>
      </w:r>
      <w:r w:rsidR="0041679F" w:rsidRPr="001E1027">
        <w:rPr>
          <w:rFonts w:ascii="David" w:hAnsi="David" w:cs="David"/>
          <w:sz w:val="26"/>
          <w:szCs w:val="26"/>
          <w:rtl/>
        </w:rPr>
        <w:t xml:space="preserve">אולי משמר מחלוקות מעין אלו בהם </w:t>
      </w:r>
      <w:r w:rsidR="00BD3021" w:rsidRPr="001E1027">
        <w:rPr>
          <w:rFonts w:ascii="David" w:hAnsi="David" w:cs="David"/>
          <w:sz w:val="26"/>
          <w:szCs w:val="26"/>
          <w:rtl/>
        </w:rPr>
        <w:t xml:space="preserve">הצדוקים </w:t>
      </w:r>
      <w:r w:rsidR="0041679F" w:rsidRPr="001E1027">
        <w:rPr>
          <w:rFonts w:ascii="David" w:hAnsi="David" w:cs="David"/>
          <w:sz w:val="26"/>
          <w:szCs w:val="26"/>
          <w:rtl/>
        </w:rPr>
        <w:t>מובכים בשתיקות</w:t>
      </w:r>
      <w:r w:rsidR="00BD3021" w:rsidRPr="001E1027">
        <w:rPr>
          <w:rFonts w:ascii="David" w:hAnsi="David" w:cs="David"/>
          <w:sz w:val="26"/>
          <w:szCs w:val="26"/>
          <w:rtl/>
        </w:rPr>
        <w:t xml:space="preserve"> אי-תגובתם</w:t>
      </w:r>
      <w:r w:rsidR="00BD3021" w:rsidRPr="001E1027">
        <w:rPr>
          <w:rStyle w:val="ad"/>
          <w:rFonts w:ascii="David" w:hAnsi="David" w:cs="David"/>
          <w:sz w:val="26"/>
          <w:szCs w:val="26"/>
          <w:rtl/>
        </w:rPr>
        <w:footnoteReference w:id="364"/>
      </w:r>
      <w:r w:rsidR="00BD3021" w:rsidRPr="001E1027">
        <w:rPr>
          <w:rFonts w:ascii="David" w:hAnsi="David" w:cs="David"/>
          <w:sz w:val="26"/>
          <w:szCs w:val="26"/>
          <w:rtl/>
        </w:rPr>
        <w:t>/ידיעתם</w:t>
      </w:r>
      <w:r w:rsidR="00BD3021" w:rsidRPr="001E1027">
        <w:rPr>
          <w:rStyle w:val="ad"/>
          <w:rFonts w:ascii="David" w:hAnsi="David" w:cs="David"/>
          <w:sz w:val="26"/>
          <w:szCs w:val="26"/>
          <w:rtl/>
        </w:rPr>
        <w:footnoteReference w:id="365"/>
      </w:r>
      <w:r w:rsidR="00EC026D" w:rsidRPr="001E1027">
        <w:rPr>
          <w:rFonts w:ascii="David" w:hAnsi="David" w:cs="David"/>
          <w:sz w:val="26"/>
          <w:szCs w:val="26"/>
          <w:rtl/>
        </w:rPr>
        <w:t xml:space="preserve"> לתוכחות יוחנן בן זכאי</w:t>
      </w:r>
      <w:r w:rsidR="00BD3021" w:rsidRPr="001E1027">
        <w:rPr>
          <w:rFonts w:ascii="David" w:hAnsi="David" w:cs="David"/>
          <w:sz w:val="26"/>
          <w:szCs w:val="26"/>
          <w:rtl/>
        </w:rPr>
        <w:t>.</w:t>
      </w:r>
    </w:p>
    <w:p w14:paraId="698CFB1F" w14:textId="07DF61CD" w:rsidR="00883F31" w:rsidRPr="001E1027" w:rsidRDefault="00883F31"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גם בית שמאי אפשרית לקבוצת ביניים, על כך יפורט בפרק נושא שמה בהמשך.</w:t>
      </w:r>
    </w:p>
    <w:p w14:paraId="6667BBEB" w14:textId="0D486D90" w:rsidR="00851858" w:rsidRPr="001E1027" w:rsidRDefault="00F2436A" w:rsidP="00386836">
      <w:pPr>
        <w:pStyle w:val="2"/>
        <w:numPr>
          <w:ilvl w:val="0"/>
          <w:numId w:val="28"/>
        </w:numPr>
        <w:spacing w:line="360" w:lineRule="auto"/>
        <w:ind w:left="17" w:hanging="357"/>
        <w:jc w:val="both"/>
        <w:rPr>
          <w:rFonts w:ascii="David" w:eastAsia="Times New Roman" w:hAnsi="David" w:cs="David"/>
          <w:b w:val="0"/>
          <w:bCs w:val="0"/>
          <w:color w:val="auto"/>
          <w:u w:val="single"/>
          <w:rtl/>
        </w:rPr>
      </w:pPr>
      <w:bookmarkStart w:id="161" w:name="_Toc500610714"/>
      <w:bookmarkStart w:id="162" w:name="_Toc513674073"/>
      <w:bookmarkStart w:id="163" w:name="_Toc514749928"/>
      <w:bookmarkStart w:id="164" w:name="_Toc516646329"/>
      <w:bookmarkStart w:id="165" w:name="_Toc532333338"/>
      <w:bookmarkStart w:id="166" w:name="_Toc535871661"/>
      <w:bookmarkStart w:id="167" w:name="_Toc421027169"/>
      <w:r w:rsidRPr="001E1027">
        <w:rPr>
          <w:rFonts w:ascii="David" w:eastAsia="Times New Roman" w:hAnsi="David" w:cs="David"/>
          <w:b w:val="0"/>
          <w:bCs w:val="0"/>
          <w:color w:val="auto"/>
          <w:u w:val="single"/>
          <w:rtl/>
        </w:rPr>
        <w:t xml:space="preserve">החזרה בתשובה של </w:t>
      </w:r>
      <w:r w:rsidR="002F6DAE" w:rsidRPr="001E1027">
        <w:rPr>
          <w:rFonts w:ascii="David" w:eastAsia="Times New Roman" w:hAnsi="David" w:cs="David"/>
          <w:b w:val="0"/>
          <w:bCs w:val="0"/>
          <w:color w:val="auto"/>
          <w:u w:val="single"/>
          <w:rtl/>
        </w:rPr>
        <w:t>עמ”י</w:t>
      </w:r>
      <w:r w:rsidR="00F87A1A" w:rsidRPr="001E1027">
        <w:rPr>
          <w:rFonts w:ascii="David" w:eastAsia="Times New Roman" w:hAnsi="David" w:cs="David"/>
          <w:b w:val="0"/>
          <w:bCs w:val="0"/>
          <w:color w:val="auto"/>
          <w:u w:val="single"/>
          <w:rtl/>
        </w:rPr>
        <w:t xml:space="preserve"> ועליית החשמונאים</w:t>
      </w:r>
      <w:bookmarkEnd w:id="161"/>
      <w:r w:rsidR="00E2360C" w:rsidRPr="001E1027">
        <w:rPr>
          <w:rFonts w:ascii="David" w:eastAsia="Times New Roman" w:hAnsi="David" w:cs="David"/>
          <w:b w:val="0"/>
          <w:bCs w:val="0"/>
          <w:color w:val="auto"/>
          <w:u w:val="single"/>
          <w:rtl/>
        </w:rPr>
        <w:t xml:space="preserve"> בעזרת </w:t>
      </w:r>
      <w:r w:rsidR="002F5C38" w:rsidRPr="001E1027">
        <w:rPr>
          <w:rFonts w:ascii="David" w:eastAsia="Times New Roman" w:hAnsi="David" w:cs="David"/>
          <w:b w:val="0"/>
          <w:bCs w:val="0"/>
          <w:color w:val="auto"/>
          <w:u w:val="single"/>
          <w:rtl/>
        </w:rPr>
        <w:t>מ</w:t>
      </w:r>
      <w:bookmarkEnd w:id="162"/>
      <w:bookmarkEnd w:id="163"/>
      <w:bookmarkEnd w:id="164"/>
      <w:r w:rsidR="008C2E8A" w:rsidRPr="001E1027">
        <w:rPr>
          <w:rFonts w:ascii="David" w:eastAsia="Times New Roman" w:hAnsi="David" w:cs="David"/>
          <w:b w:val="0"/>
          <w:bCs w:val="0"/>
          <w:color w:val="auto"/>
          <w:u w:val="single"/>
          <w:rtl/>
        </w:rPr>
        <w:t>גילת המלחמה</w:t>
      </w:r>
      <w:bookmarkEnd w:id="165"/>
      <w:bookmarkEnd w:id="166"/>
    </w:p>
    <w:p w14:paraId="41D1A6F7" w14:textId="1130BF38" w:rsidR="00223E0E" w:rsidRPr="001E1027" w:rsidRDefault="00635F30" w:rsidP="00386836">
      <w:pPr>
        <w:spacing w:before="100" w:beforeAutospacing="1" w:line="360" w:lineRule="auto"/>
        <w:ind w:left="-57"/>
        <w:jc w:val="both"/>
        <w:rPr>
          <w:rFonts w:ascii="David" w:eastAsia="Times New Roman" w:hAnsi="David" w:cs="David"/>
          <w:sz w:val="26"/>
          <w:szCs w:val="26"/>
          <w:rtl/>
          <w:lang w:eastAsia="he-IL"/>
        </w:rPr>
      </w:pPr>
      <w:r w:rsidRPr="001E1027">
        <w:rPr>
          <w:rFonts w:ascii="David" w:eastAsia="Times New Roman" w:hAnsi="David" w:cs="David"/>
          <w:sz w:val="26"/>
          <w:szCs w:val="26"/>
          <w:rtl/>
          <w:lang w:eastAsia="he-IL"/>
        </w:rPr>
        <w:t xml:space="preserve">לאחר </w:t>
      </w:r>
      <w:r w:rsidRPr="001E1027">
        <w:rPr>
          <w:rFonts w:ascii="David" w:hAnsi="David" w:cs="David"/>
          <w:sz w:val="26"/>
          <w:szCs w:val="26"/>
          <w:rtl/>
        </w:rPr>
        <w:t>גזרות</w:t>
      </w:r>
      <w:r w:rsidRPr="001E1027">
        <w:rPr>
          <w:rStyle w:val="ad"/>
          <w:rFonts w:ascii="David" w:hAnsi="David" w:cs="David"/>
          <w:sz w:val="26"/>
          <w:szCs w:val="26"/>
          <w:rtl/>
        </w:rPr>
        <w:footnoteReference w:id="366"/>
      </w:r>
      <w:r w:rsidRPr="001E1027">
        <w:rPr>
          <w:rFonts w:ascii="David" w:hAnsi="David" w:cs="David"/>
          <w:sz w:val="26"/>
          <w:szCs w:val="26"/>
          <w:rtl/>
        </w:rPr>
        <w:t xml:space="preserve"> אנטיכוס הרביעי בשנת 167 </w:t>
      </w:r>
      <w:r w:rsidR="00961502" w:rsidRPr="001E1027">
        <w:rPr>
          <w:rFonts w:ascii="David" w:hAnsi="David" w:cs="David"/>
          <w:sz w:val="26"/>
          <w:szCs w:val="26"/>
          <w:rtl/>
        </w:rPr>
        <w:t>לפה”ס</w:t>
      </w:r>
      <w:r w:rsidRPr="001E1027">
        <w:rPr>
          <w:rFonts w:ascii="David" w:hAnsi="David" w:cs="David"/>
          <w:sz w:val="26"/>
          <w:szCs w:val="26"/>
          <w:rtl/>
        </w:rPr>
        <w:t>, קמו בית חשמונאי למרד עד לניצחונם ושליטתם</w:t>
      </w:r>
      <w:r w:rsidR="0056154F" w:rsidRPr="001E1027">
        <w:rPr>
          <w:rFonts w:ascii="David" w:hAnsi="David" w:cs="David"/>
          <w:sz w:val="26"/>
          <w:szCs w:val="26"/>
          <w:rtl/>
        </w:rPr>
        <w:t xml:space="preserve"> בשלבים.</w:t>
      </w:r>
      <w:r w:rsidR="00F66951" w:rsidRPr="001E1027">
        <w:rPr>
          <w:rFonts w:ascii="David" w:hAnsi="David" w:cs="David"/>
          <w:sz w:val="26"/>
          <w:szCs w:val="26"/>
          <w:rtl/>
        </w:rPr>
        <w:t xml:space="preserve"> </w:t>
      </w:r>
      <w:r w:rsidR="00A651E2" w:rsidRPr="001E1027">
        <w:rPr>
          <w:rFonts w:ascii="David" w:hAnsi="David" w:cs="David"/>
          <w:sz w:val="26"/>
          <w:szCs w:val="26"/>
          <w:rtl/>
        </w:rPr>
        <w:t>אחריהם ה</w:t>
      </w:r>
      <w:r w:rsidR="00F66951" w:rsidRPr="001E1027">
        <w:rPr>
          <w:rFonts w:ascii="David" w:hAnsi="David" w:cs="David"/>
          <w:sz w:val="26"/>
          <w:szCs w:val="26"/>
          <w:rtl/>
        </w:rPr>
        <w:t xml:space="preserve">תעורר </w:t>
      </w:r>
      <w:r w:rsidR="002F6DAE" w:rsidRPr="001E1027">
        <w:rPr>
          <w:rFonts w:ascii="David" w:hAnsi="David" w:cs="David"/>
          <w:sz w:val="26"/>
          <w:szCs w:val="26"/>
          <w:rtl/>
        </w:rPr>
        <w:t>עמ”י</w:t>
      </w:r>
      <w:r w:rsidR="00F66951" w:rsidRPr="001E1027">
        <w:rPr>
          <w:rFonts w:ascii="David" w:hAnsi="David" w:cs="David"/>
          <w:sz w:val="26"/>
          <w:szCs w:val="26"/>
          <w:rtl/>
        </w:rPr>
        <w:t xml:space="preserve"> לשמירת תורה ומצוות, </w:t>
      </w:r>
      <w:r w:rsidR="00A651E2" w:rsidRPr="001E1027">
        <w:rPr>
          <w:rFonts w:ascii="David" w:hAnsi="David" w:cs="David"/>
          <w:sz w:val="26"/>
          <w:szCs w:val="26"/>
          <w:rtl/>
        </w:rPr>
        <w:t>ו</w:t>
      </w:r>
      <w:r w:rsidR="00F66951" w:rsidRPr="001E1027">
        <w:rPr>
          <w:rFonts w:ascii="David" w:hAnsi="David" w:cs="David"/>
          <w:sz w:val="26"/>
          <w:szCs w:val="26"/>
          <w:rtl/>
        </w:rPr>
        <w:t xml:space="preserve">חזר לעמדתו הלאומית-לאומנית בראשות החשמונאים: </w:t>
      </w:r>
      <w:bookmarkStart w:id="168" w:name="_Hlk531730642"/>
      <w:r w:rsidR="00320B4B" w:rsidRPr="001E1027">
        <w:rPr>
          <w:rFonts w:ascii="David" w:hAnsi="David" w:cs="David"/>
          <w:sz w:val="26"/>
          <w:szCs w:val="26"/>
          <w:rtl/>
        </w:rPr>
        <w:t>'</w:t>
      </w:r>
      <w:r w:rsidR="00A51370" w:rsidRPr="001E1027">
        <w:rPr>
          <w:rFonts w:ascii="David" w:eastAsia="Times New Roman" w:hAnsi="David" w:cs="David"/>
          <w:color w:val="000000"/>
          <w:sz w:val="26"/>
          <w:szCs w:val="26"/>
          <w:shd w:val="clear" w:color="auto" w:fill="FFFFFF"/>
          <w:rtl/>
        </w:rPr>
        <w:t>וככלות‏]</w:t>
      </w:r>
      <w:r w:rsidR="0050076A" w:rsidRPr="001E1027">
        <w:rPr>
          <w:rFonts w:ascii="David" w:eastAsia="Times New Roman" w:hAnsi="David" w:cs="David"/>
          <w:color w:val="000000"/>
          <w:sz w:val="26"/>
          <w:szCs w:val="26"/>
          <w:rtl/>
        </w:rPr>
        <w:t xml:space="preserve"> </w:t>
      </w:r>
      <w:r w:rsidR="00A51370" w:rsidRPr="001E1027">
        <w:rPr>
          <w:rFonts w:ascii="David" w:eastAsia="Times New Roman" w:hAnsi="David" w:cs="David"/>
          <w:color w:val="000000"/>
          <w:sz w:val="26"/>
          <w:szCs w:val="26"/>
          <w:shd w:val="clear" w:color="auto" w:fill="FFFFFF"/>
          <w:rtl/>
        </w:rPr>
        <w:t>נ֯פצ יד עם הק</w:t>
      </w:r>
      <w:r w:rsidR="00A51370" w:rsidRPr="001E1027">
        <w:rPr>
          <w:rFonts w:ascii="David" w:eastAsia="Times New Roman" w:hAnsi="David" w:cs="David"/>
          <w:color w:val="000000"/>
          <w:sz w:val="26"/>
          <w:szCs w:val="26"/>
          <w:shd w:val="clear" w:color="auto" w:fill="FFFFFF"/>
        </w:rPr>
        <w:t>̇</w:t>
      </w:r>
      <w:r w:rsidR="00A51370" w:rsidRPr="001E1027">
        <w:rPr>
          <w:rFonts w:ascii="David" w:eastAsia="Times New Roman" w:hAnsi="David" w:cs="David"/>
          <w:color w:val="000000"/>
          <w:sz w:val="26"/>
          <w:szCs w:val="26"/>
          <w:shd w:val="clear" w:color="auto" w:fill="FFFFFF"/>
          <w:rtl/>
        </w:rPr>
        <w:t>[דש</w:t>
      </w:r>
      <w:r w:rsidR="00A51370" w:rsidRPr="001E1027">
        <w:rPr>
          <w:rStyle w:val="ad"/>
          <w:rFonts w:ascii="David" w:eastAsia="Times New Roman" w:hAnsi="David" w:cs="David"/>
          <w:color w:val="000000"/>
          <w:sz w:val="26"/>
          <w:szCs w:val="26"/>
          <w:shd w:val="clear" w:color="auto" w:fill="FFFFFF"/>
          <w:rtl/>
        </w:rPr>
        <w:footnoteReference w:id="367"/>
      </w:r>
      <w:r w:rsidR="00A51370" w:rsidRPr="001E1027">
        <w:rPr>
          <w:rFonts w:ascii="David" w:eastAsia="Times New Roman" w:hAnsi="David" w:cs="David"/>
          <w:color w:val="999999"/>
          <w:sz w:val="26"/>
          <w:szCs w:val="26"/>
          <w:shd w:val="clear" w:color="auto" w:fill="FFFFFF"/>
          <w:rtl/>
        </w:rPr>
        <w:t>‏ </w:t>
      </w:r>
      <w:r w:rsidR="00A51370" w:rsidRPr="001E1027">
        <w:rPr>
          <w:rFonts w:ascii="David" w:eastAsia="Times New Roman" w:hAnsi="David" w:cs="David"/>
          <w:color w:val="000000"/>
          <w:sz w:val="26"/>
          <w:szCs w:val="26"/>
          <w:shd w:val="clear" w:color="auto" w:fill="FFFFFF"/>
          <w:rtl/>
        </w:rPr>
        <w:t>תכלינה‏]</w:t>
      </w:r>
      <w:r w:rsidR="00A51370" w:rsidRPr="001E1027">
        <w:rPr>
          <w:rFonts w:ascii="David" w:eastAsia="Times New Roman" w:hAnsi="David" w:cs="David"/>
          <w:color w:val="999999"/>
          <w:sz w:val="26"/>
          <w:szCs w:val="26"/>
          <w:shd w:val="clear" w:color="auto" w:fill="FFFFFF"/>
          <w:rtl/>
        </w:rPr>
        <w:t xml:space="preserve"> </w:t>
      </w:r>
      <w:r w:rsidR="00A51370" w:rsidRPr="001E1027">
        <w:rPr>
          <w:rFonts w:ascii="David" w:eastAsia="Times New Roman" w:hAnsi="David" w:cs="David"/>
          <w:color w:val="000000"/>
          <w:sz w:val="26"/>
          <w:szCs w:val="26"/>
          <w:shd w:val="clear" w:color="auto" w:fill="FFFFFF"/>
          <w:rtl/>
        </w:rPr>
        <w:t>כל אל</w:t>
      </w:r>
      <w:r w:rsidR="00A51370" w:rsidRPr="001E1027">
        <w:rPr>
          <w:rFonts w:ascii="David" w:eastAsia="Times New Roman" w:hAnsi="David" w:cs="David"/>
          <w:color w:val="000000"/>
          <w:sz w:val="26"/>
          <w:szCs w:val="26"/>
          <w:shd w:val="clear" w:color="auto" w:fill="FFFFFF"/>
        </w:rPr>
        <w:t>̇</w:t>
      </w:r>
      <w:r w:rsidR="00A51370" w:rsidRPr="001E1027">
        <w:rPr>
          <w:rFonts w:ascii="David" w:eastAsia="Times New Roman" w:hAnsi="David" w:cs="David"/>
          <w:color w:val="000000"/>
          <w:sz w:val="26"/>
          <w:szCs w:val="26"/>
          <w:shd w:val="clear" w:color="auto" w:fill="FFFFFF"/>
          <w:rtl/>
        </w:rPr>
        <w:t xml:space="preserve">ה֯ </w:t>
      </w:r>
      <w:r w:rsidR="00A51370" w:rsidRPr="001E1027">
        <w:rPr>
          <w:rFonts w:ascii="David" w:eastAsia="Times New Roman" w:hAnsi="David" w:cs="David"/>
          <w:color w:val="000000"/>
          <w:sz w:val="26"/>
          <w:szCs w:val="26"/>
          <w:u w:val="single"/>
          <w:shd w:val="clear" w:color="auto" w:fill="FFFFFF"/>
          <w:rtl/>
        </w:rPr>
        <w:t>י֯ש</w:t>
      </w:r>
      <w:r w:rsidR="00A51370" w:rsidRPr="001E1027">
        <w:rPr>
          <w:rFonts w:ascii="David" w:eastAsia="Times New Roman" w:hAnsi="David" w:cs="David"/>
          <w:color w:val="000000"/>
          <w:sz w:val="26"/>
          <w:szCs w:val="26"/>
          <w:u w:val="single"/>
          <w:shd w:val="clear" w:color="auto" w:fill="FFFFFF"/>
        </w:rPr>
        <w:t>̇</w:t>
      </w:r>
      <w:r w:rsidR="00A51370" w:rsidRPr="001E1027">
        <w:rPr>
          <w:rFonts w:ascii="David" w:eastAsia="Times New Roman" w:hAnsi="David" w:cs="David"/>
          <w:color w:val="000000"/>
          <w:sz w:val="26"/>
          <w:szCs w:val="26"/>
          <w:u w:val="single"/>
          <w:shd w:val="clear" w:color="auto" w:fill="FFFFFF"/>
          <w:rtl/>
        </w:rPr>
        <w:t>ו֯ב֯ו֯</w:t>
      </w:r>
      <w:r w:rsidR="00A51370" w:rsidRPr="001E1027">
        <w:rPr>
          <w:rFonts w:ascii="David" w:eastAsia="Times New Roman" w:hAnsi="David" w:cs="David"/>
          <w:color w:val="000000"/>
          <w:sz w:val="26"/>
          <w:szCs w:val="26"/>
          <w:shd w:val="clear" w:color="auto" w:fill="FFFFFF"/>
          <w:rtl/>
        </w:rPr>
        <w:t xml:space="preserve"> ב֯נ֯י֯[</w:t>
      </w:r>
      <w:r w:rsidR="00A51370" w:rsidRPr="001E1027">
        <w:rPr>
          <w:rFonts w:ascii="David" w:eastAsia="Times New Roman" w:hAnsi="David" w:cs="David"/>
          <w:color w:val="999999"/>
          <w:sz w:val="26"/>
          <w:szCs w:val="26"/>
          <w:shd w:val="clear" w:color="auto" w:fill="FFFFFF"/>
          <w:rtl/>
        </w:rPr>
        <w:t> </w:t>
      </w:r>
      <w:r w:rsidR="00A51370" w:rsidRPr="001E1027">
        <w:rPr>
          <w:rFonts w:ascii="David" w:eastAsia="Times New Roman" w:hAnsi="David" w:cs="David"/>
          <w:color w:val="000000"/>
          <w:sz w:val="26"/>
          <w:szCs w:val="26"/>
          <w:shd w:val="clear" w:color="auto" w:fill="FFFFFF"/>
          <w:rtl/>
        </w:rPr>
        <w:t>ישראל‏]</w:t>
      </w:r>
      <w:r w:rsidR="00A51370" w:rsidRPr="001E1027">
        <w:rPr>
          <w:rStyle w:val="ad"/>
          <w:rFonts w:ascii="David" w:eastAsia="Times New Roman" w:hAnsi="David" w:cs="David"/>
          <w:color w:val="000000"/>
          <w:sz w:val="26"/>
          <w:szCs w:val="26"/>
          <w:rtl/>
        </w:rPr>
        <w:footnoteReference w:id="368"/>
      </w:r>
      <w:r w:rsidR="00320B4B" w:rsidRPr="001E1027">
        <w:rPr>
          <w:rFonts w:ascii="David" w:eastAsia="Times New Roman" w:hAnsi="David" w:cs="David"/>
          <w:color w:val="000000"/>
          <w:sz w:val="26"/>
          <w:szCs w:val="26"/>
          <w:rtl/>
        </w:rPr>
        <w:t>'</w:t>
      </w:r>
      <w:r w:rsidR="00A51370" w:rsidRPr="001E1027">
        <w:rPr>
          <w:rFonts w:ascii="David" w:hAnsi="David" w:cs="David"/>
          <w:sz w:val="26"/>
          <w:szCs w:val="26"/>
          <w:rtl/>
        </w:rPr>
        <w:t xml:space="preserve"> </w:t>
      </w:r>
      <w:r w:rsidR="0009728C" w:rsidRPr="001E1027">
        <w:rPr>
          <w:rFonts w:ascii="David" w:hAnsi="David" w:cs="David"/>
          <w:sz w:val="26"/>
          <w:szCs w:val="26"/>
          <w:rtl/>
        </w:rPr>
        <w:t>(</w:t>
      </w:r>
      <w:r w:rsidR="0009728C" w:rsidRPr="001E1027">
        <w:rPr>
          <w:rFonts w:ascii="David" w:hAnsi="David" w:cs="David"/>
          <w:sz w:val="26"/>
          <w:szCs w:val="26"/>
        </w:rPr>
        <w:t>4Q248</w:t>
      </w:r>
      <w:r w:rsidR="006F617D" w:rsidRPr="001E1027">
        <w:rPr>
          <w:rStyle w:val="ad"/>
          <w:rFonts w:ascii="David" w:hAnsi="David" w:cs="David"/>
          <w:sz w:val="26"/>
          <w:szCs w:val="26"/>
          <w:rtl/>
        </w:rPr>
        <w:footnoteReference w:id="369"/>
      </w:r>
      <w:r w:rsidR="0009728C" w:rsidRPr="001E1027">
        <w:rPr>
          <w:rFonts w:ascii="David" w:hAnsi="David" w:cs="David"/>
          <w:sz w:val="26"/>
          <w:szCs w:val="26"/>
          <w:rtl/>
        </w:rPr>
        <w:t xml:space="preserve"> שורות </w:t>
      </w:r>
      <w:r w:rsidR="0050076A" w:rsidRPr="001E1027">
        <w:rPr>
          <w:rFonts w:ascii="David" w:hAnsi="David" w:cs="David"/>
          <w:sz w:val="26"/>
          <w:szCs w:val="26"/>
          <w:rtl/>
        </w:rPr>
        <w:t>10-9</w:t>
      </w:r>
      <w:r w:rsidR="0009728C" w:rsidRPr="001E1027">
        <w:rPr>
          <w:rFonts w:ascii="David" w:hAnsi="David" w:cs="David"/>
          <w:sz w:val="26"/>
          <w:szCs w:val="26"/>
          <w:rtl/>
        </w:rPr>
        <w:t>)</w:t>
      </w:r>
      <w:bookmarkEnd w:id="168"/>
      <w:r w:rsidR="00AD02C9" w:rsidRPr="001E1027">
        <w:rPr>
          <w:rFonts w:ascii="David" w:hAnsi="David" w:cs="David" w:hint="cs"/>
          <w:sz w:val="26"/>
          <w:szCs w:val="26"/>
          <w:rtl/>
        </w:rPr>
        <w:t xml:space="preserve">, כאשר </w:t>
      </w:r>
      <w:r w:rsidR="00AD02C9" w:rsidRPr="001E1027">
        <w:rPr>
          <w:rFonts w:cs="Arial"/>
          <w:sz w:val="26"/>
          <w:szCs w:val="26"/>
          <w:rtl/>
        </w:rPr>
        <w:t xml:space="preserve">החשמונאים הטיפו </w:t>
      </w:r>
      <w:r w:rsidR="00AD02C9" w:rsidRPr="001E1027">
        <w:rPr>
          <w:rFonts w:cs="Arial" w:hint="cs"/>
          <w:sz w:val="26"/>
          <w:szCs w:val="26"/>
          <w:rtl/>
        </w:rPr>
        <w:t xml:space="preserve">(בדומה עדת קומראן) </w:t>
      </w:r>
      <w:r w:rsidR="00AD02C9" w:rsidRPr="001E1027">
        <w:rPr>
          <w:rFonts w:cs="Arial"/>
          <w:sz w:val="26"/>
          <w:szCs w:val="26"/>
          <w:rtl/>
        </w:rPr>
        <w:t>נגד המתיוונים לאי שמירת המצוות: מק"א יא 21</w:t>
      </w:r>
      <w:r w:rsidR="00AD02C9" w:rsidRPr="001E1027">
        <w:rPr>
          <w:rFonts w:cs="Arial" w:hint="cs"/>
          <w:sz w:val="26"/>
          <w:szCs w:val="26"/>
          <w:rtl/>
        </w:rPr>
        <w:t>;</w:t>
      </w:r>
      <w:r w:rsidR="00AD02C9" w:rsidRPr="001E1027">
        <w:rPr>
          <w:rFonts w:cs="Arial" w:hint="cs"/>
          <w:sz w:val="26"/>
          <w:szCs w:val="26"/>
        </w:rPr>
        <w:t xml:space="preserve"> </w:t>
      </w:r>
      <w:r w:rsidR="00AD02C9" w:rsidRPr="001E1027">
        <w:rPr>
          <w:rFonts w:cs="Arial"/>
          <w:sz w:val="26"/>
          <w:szCs w:val="26"/>
          <w:rtl/>
        </w:rPr>
        <w:t>מק"ב ה' 15</w:t>
      </w:r>
      <w:r w:rsidR="00AD02C9" w:rsidRPr="001E1027">
        <w:rPr>
          <w:rFonts w:cs="Arial" w:hint="cs"/>
          <w:sz w:val="26"/>
          <w:szCs w:val="26"/>
          <w:rtl/>
        </w:rPr>
        <w:t>;</w:t>
      </w:r>
      <w:r w:rsidR="00AD02C9" w:rsidRPr="001E1027">
        <w:rPr>
          <w:rFonts w:cs="Arial"/>
          <w:sz w:val="26"/>
          <w:szCs w:val="26"/>
          <w:rtl/>
        </w:rPr>
        <w:t xml:space="preserve"> יג' 3</w:t>
      </w:r>
      <w:r w:rsidR="00AD02C9" w:rsidRPr="001E1027">
        <w:rPr>
          <w:rFonts w:cs="Arial" w:hint="cs"/>
          <w:sz w:val="26"/>
          <w:szCs w:val="26"/>
          <w:rtl/>
        </w:rPr>
        <w:t>, וכמובן בטהרתם:</w:t>
      </w:r>
      <w:r w:rsidR="00D019F8" w:rsidRPr="001E1027">
        <w:rPr>
          <w:rFonts w:ascii="David" w:hAnsi="David" w:cs="David"/>
          <w:sz w:val="26"/>
          <w:szCs w:val="26"/>
          <w:rtl/>
        </w:rPr>
        <w:t xml:space="preserve"> </w:t>
      </w:r>
      <w:r w:rsidR="00320B4B" w:rsidRPr="001E1027">
        <w:rPr>
          <w:rFonts w:ascii="David" w:hAnsi="David" w:cs="David"/>
          <w:sz w:val="26"/>
          <w:szCs w:val="26"/>
          <w:rtl/>
        </w:rPr>
        <w:t>'</w:t>
      </w:r>
      <w:r w:rsidR="000C5BB0" w:rsidRPr="001E1027">
        <w:rPr>
          <w:rFonts w:ascii="David" w:hAnsi="David" w:cs="David"/>
          <w:sz w:val="26"/>
          <w:szCs w:val="26"/>
          <w:rtl/>
        </w:rPr>
        <w:t>פרצה טהרה בישראל</w:t>
      </w:r>
      <w:r w:rsidR="00320B4B" w:rsidRPr="001E1027">
        <w:rPr>
          <w:rFonts w:ascii="David" w:hAnsi="David" w:cs="David"/>
          <w:sz w:val="26"/>
          <w:szCs w:val="26"/>
          <w:rtl/>
        </w:rPr>
        <w:t>'</w:t>
      </w:r>
      <w:r w:rsidR="000C5BB0" w:rsidRPr="001E1027">
        <w:rPr>
          <w:rFonts w:ascii="David" w:hAnsi="David" w:cs="David"/>
          <w:sz w:val="26"/>
          <w:szCs w:val="26"/>
          <w:rtl/>
        </w:rPr>
        <w:t xml:space="preserve"> (בבלי, שבת יג'</w:t>
      </w:r>
      <w:r w:rsidR="00F66951" w:rsidRPr="001E1027">
        <w:rPr>
          <w:rFonts w:ascii="David" w:hAnsi="David" w:cs="David"/>
          <w:sz w:val="26"/>
          <w:szCs w:val="26"/>
          <w:rtl/>
        </w:rPr>
        <w:t xml:space="preserve"> </w:t>
      </w:r>
      <w:r w:rsidR="00E9091D" w:rsidRPr="001E1027">
        <w:rPr>
          <w:rFonts w:ascii="David" w:hAnsi="David" w:cs="David"/>
          <w:sz w:val="26"/>
          <w:szCs w:val="26"/>
          <w:rtl/>
        </w:rPr>
        <w:t>ע”ב</w:t>
      </w:r>
      <w:r w:rsidR="00F66951" w:rsidRPr="001E1027">
        <w:rPr>
          <w:rFonts w:ascii="David" w:hAnsi="David" w:cs="David"/>
          <w:sz w:val="26"/>
          <w:szCs w:val="26"/>
          <w:rtl/>
        </w:rPr>
        <w:t>)</w:t>
      </w:r>
      <w:r w:rsidR="00DE04EE" w:rsidRPr="001E1027">
        <w:rPr>
          <w:rFonts w:ascii="David" w:hAnsi="David" w:cs="David" w:hint="cs"/>
          <w:sz w:val="26"/>
          <w:szCs w:val="26"/>
          <w:rtl/>
        </w:rPr>
        <w:t>.</w:t>
      </w:r>
      <w:r w:rsidR="00256EA1" w:rsidRPr="001E1027">
        <w:rPr>
          <w:rStyle w:val="ad"/>
          <w:rFonts w:ascii="David" w:hAnsi="David" w:cs="David"/>
          <w:sz w:val="26"/>
          <w:szCs w:val="26"/>
          <w:rtl/>
        </w:rPr>
        <w:footnoteReference w:id="370"/>
      </w:r>
      <w:r w:rsidR="007E3D55" w:rsidRPr="001E1027">
        <w:rPr>
          <w:rFonts w:ascii="David" w:hAnsi="David" w:cs="David"/>
          <w:sz w:val="26"/>
          <w:szCs w:val="26"/>
          <w:rtl/>
        </w:rPr>
        <w:t xml:space="preserve"> </w:t>
      </w:r>
      <w:r w:rsidR="0009728C" w:rsidRPr="001E1027">
        <w:rPr>
          <w:rFonts w:ascii="David" w:hAnsi="David" w:cs="David"/>
          <w:sz w:val="26"/>
          <w:szCs w:val="26"/>
          <w:rtl/>
        </w:rPr>
        <w:t>זו נקודת המפנה הגדולה של בית שני</w:t>
      </w:r>
      <w:r w:rsidR="00066BF9" w:rsidRPr="001E1027">
        <w:rPr>
          <w:rFonts w:ascii="David" w:hAnsi="David" w:cs="David"/>
          <w:sz w:val="26"/>
          <w:szCs w:val="26"/>
          <w:rtl/>
        </w:rPr>
        <w:t xml:space="preserve"> ש</w:t>
      </w:r>
      <w:r w:rsidR="00A651E2" w:rsidRPr="001E1027">
        <w:rPr>
          <w:rFonts w:ascii="David" w:hAnsi="David" w:cs="David"/>
          <w:sz w:val="26"/>
          <w:szCs w:val="26"/>
          <w:rtl/>
        </w:rPr>
        <w:t>קרתה</w:t>
      </w:r>
      <w:r w:rsidR="00B115CE" w:rsidRPr="001E1027">
        <w:rPr>
          <w:rFonts w:ascii="David" w:hAnsi="David" w:cs="David"/>
          <w:sz w:val="26"/>
          <w:szCs w:val="26"/>
          <w:rtl/>
        </w:rPr>
        <w:t xml:space="preserve"> </w:t>
      </w:r>
      <w:r w:rsidR="00FB115B" w:rsidRPr="001E1027">
        <w:rPr>
          <w:rFonts w:ascii="David" w:hAnsi="David" w:cs="David"/>
          <w:sz w:val="26"/>
          <w:szCs w:val="26"/>
          <w:rtl/>
        </w:rPr>
        <w:t>כדור</w:t>
      </w:r>
      <w:r w:rsidR="006665E4" w:rsidRPr="001E1027">
        <w:rPr>
          <w:rFonts w:ascii="David" w:hAnsi="David" w:cs="David"/>
          <w:sz w:val="26"/>
          <w:szCs w:val="26"/>
          <w:rtl/>
        </w:rPr>
        <w:t xml:space="preserve"> ל</w:t>
      </w:r>
      <w:r w:rsidR="00B115CE" w:rsidRPr="001E1027">
        <w:rPr>
          <w:rFonts w:ascii="David" w:hAnsi="David" w:cs="David"/>
          <w:sz w:val="26"/>
          <w:szCs w:val="26"/>
          <w:rtl/>
        </w:rPr>
        <w:t>אחר</w:t>
      </w:r>
      <w:r w:rsidR="00A51370" w:rsidRPr="001E1027">
        <w:rPr>
          <w:rFonts w:ascii="David" w:hAnsi="David" w:cs="David"/>
          <w:sz w:val="26"/>
          <w:szCs w:val="26"/>
          <w:rtl/>
        </w:rPr>
        <w:t xml:space="preserve"> </w:t>
      </w:r>
      <w:r w:rsidR="00FB115B" w:rsidRPr="001E1027">
        <w:rPr>
          <w:rFonts w:ascii="David" w:hAnsi="David" w:cs="David"/>
          <w:sz w:val="26"/>
          <w:szCs w:val="26"/>
          <w:rtl/>
        </w:rPr>
        <w:t xml:space="preserve">היווסדות </w:t>
      </w:r>
      <w:r w:rsidR="00223E0E" w:rsidRPr="001E1027">
        <w:rPr>
          <w:rFonts w:ascii="David" w:hAnsi="David" w:cs="David"/>
          <w:sz w:val="26"/>
          <w:szCs w:val="26"/>
          <w:rtl/>
        </w:rPr>
        <w:t xml:space="preserve">עדת קומראן </w:t>
      </w:r>
      <w:r w:rsidR="00FB115B" w:rsidRPr="001E1027">
        <w:rPr>
          <w:rFonts w:ascii="David" w:hAnsi="David" w:cs="David"/>
          <w:sz w:val="26"/>
          <w:szCs w:val="26"/>
          <w:rtl/>
        </w:rPr>
        <w:t>ו</w:t>
      </w:r>
      <w:r w:rsidR="00A51370" w:rsidRPr="001E1027">
        <w:rPr>
          <w:rFonts w:ascii="David" w:hAnsi="David" w:cs="David"/>
          <w:sz w:val="26"/>
          <w:szCs w:val="26"/>
          <w:rtl/>
        </w:rPr>
        <w:t>חזר</w:t>
      </w:r>
      <w:r w:rsidR="00223E0E" w:rsidRPr="001E1027">
        <w:rPr>
          <w:rFonts w:ascii="David" w:hAnsi="David" w:cs="David"/>
          <w:sz w:val="26"/>
          <w:szCs w:val="26"/>
          <w:rtl/>
        </w:rPr>
        <w:t>תם</w:t>
      </w:r>
      <w:r w:rsidR="00A51370" w:rsidRPr="001E1027">
        <w:rPr>
          <w:rFonts w:ascii="David" w:hAnsi="David" w:cs="David"/>
          <w:sz w:val="26"/>
          <w:szCs w:val="26"/>
          <w:rtl/>
        </w:rPr>
        <w:t xml:space="preserve"> בתשובה </w:t>
      </w:r>
      <w:r w:rsidR="00FB115B" w:rsidRPr="001E1027">
        <w:rPr>
          <w:rFonts w:ascii="David" w:hAnsi="David" w:cs="David"/>
          <w:sz w:val="26"/>
          <w:szCs w:val="26"/>
          <w:rtl/>
        </w:rPr>
        <w:t>(</w:t>
      </w:r>
      <w:r w:rsidR="00A543A5" w:rsidRPr="001E1027">
        <w:rPr>
          <w:rFonts w:ascii="David" w:hAnsi="David" w:cs="David"/>
          <w:sz w:val="26"/>
          <w:szCs w:val="26"/>
          <w:rtl/>
        </w:rPr>
        <w:t>ב</w:t>
      </w:r>
      <w:r w:rsidR="00BF319E" w:rsidRPr="001E1027">
        <w:rPr>
          <w:rFonts w:ascii="David" w:hAnsi="David" w:cs="David" w:hint="cs"/>
          <w:sz w:val="26"/>
          <w:szCs w:val="26"/>
          <w:rtl/>
        </w:rPr>
        <w:t>רית דמשק</w:t>
      </w:r>
      <w:r w:rsidR="0071739A" w:rsidRPr="001E1027">
        <w:rPr>
          <w:rFonts w:ascii="David" w:hAnsi="David" w:cs="David"/>
          <w:sz w:val="26"/>
          <w:szCs w:val="26"/>
          <w:rtl/>
        </w:rPr>
        <w:t xml:space="preserve"> </w:t>
      </w:r>
      <w:r w:rsidR="00A51370" w:rsidRPr="001E1027">
        <w:rPr>
          <w:rFonts w:ascii="David" w:hAnsi="David" w:cs="David"/>
          <w:sz w:val="26"/>
          <w:szCs w:val="26"/>
          <w:rtl/>
        </w:rPr>
        <w:t>א' 5-6</w:t>
      </w:r>
      <w:r w:rsidR="00BF319E" w:rsidRPr="001E1027">
        <w:rPr>
          <w:rFonts w:ascii="David" w:hAnsi="David" w:cs="David" w:hint="cs"/>
          <w:sz w:val="26"/>
          <w:szCs w:val="26"/>
          <w:rtl/>
        </w:rPr>
        <w:t xml:space="preserve"> [</w:t>
      </w:r>
      <w:r w:rsidR="00BF319E" w:rsidRPr="001E1027">
        <w:rPr>
          <w:rFonts w:ascii="David" w:hAnsi="David" w:cs="David"/>
          <w:sz w:val="26"/>
          <w:szCs w:val="26"/>
          <w:rtl/>
        </w:rPr>
        <w:t xml:space="preserve">קימרון, </w:t>
      </w:r>
      <w:hyperlink r:id="rId118" w:history="1">
        <w:r w:rsidR="00BF319E" w:rsidRPr="001E1027">
          <w:rPr>
            <w:rStyle w:val="Hyperlink"/>
            <w:rFonts w:ascii="David" w:hAnsi="David" w:cs="David"/>
            <w:sz w:val="26"/>
            <w:szCs w:val="26"/>
            <w:rtl/>
          </w:rPr>
          <w:t>החיבורים העבריים א</w:t>
        </w:r>
      </w:hyperlink>
      <w:r w:rsidR="00BF319E" w:rsidRPr="001E1027">
        <w:rPr>
          <w:rFonts w:ascii="David" w:hAnsi="David" w:cs="David"/>
          <w:sz w:val="26"/>
          <w:szCs w:val="26"/>
          <w:rtl/>
        </w:rPr>
        <w:t xml:space="preserve">', </w:t>
      </w:r>
      <w:r w:rsidR="00BF319E" w:rsidRPr="001E1027">
        <w:rPr>
          <w:rFonts w:ascii="David" w:hAnsi="David" w:cs="David"/>
          <w:sz w:val="26"/>
          <w:szCs w:val="26"/>
          <w:rtl/>
        </w:rPr>
        <w:lastRenderedPageBreak/>
        <w:t xml:space="preserve">עמ' </w:t>
      </w:r>
      <w:r w:rsidR="00BF319E" w:rsidRPr="001E1027">
        <w:rPr>
          <w:rFonts w:ascii="David" w:hAnsi="David" w:cs="David" w:hint="cs"/>
          <w:color w:val="FF0000"/>
          <w:sz w:val="26"/>
          <w:szCs w:val="26"/>
          <w:rtl/>
        </w:rPr>
        <w:t>??</w:t>
      </w:r>
      <w:r w:rsidR="00BF319E" w:rsidRPr="001E1027">
        <w:rPr>
          <w:rFonts w:ascii="David" w:hAnsi="David" w:cs="David" w:hint="cs"/>
          <w:sz w:val="26"/>
          <w:szCs w:val="26"/>
          <w:rtl/>
        </w:rPr>
        <w:t>]</w:t>
      </w:r>
      <w:r w:rsidR="00A51370" w:rsidRPr="001E1027">
        <w:rPr>
          <w:rFonts w:ascii="David" w:hAnsi="David" w:cs="David"/>
          <w:sz w:val="26"/>
          <w:szCs w:val="26"/>
          <w:rtl/>
        </w:rPr>
        <w:t>)</w:t>
      </w:r>
      <w:r w:rsidR="000C5BB0" w:rsidRPr="001E1027">
        <w:rPr>
          <w:rFonts w:ascii="David" w:hAnsi="David" w:cs="David"/>
          <w:sz w:val="26"/>
          <w:szCs w:val="26"/>
          <w:rtl/>
        </w:rPr>
        <w:t xml:space="preserve">. </w:t>
      </w:r>
      <w:r w:rsidR="006665E4" w:rsidRPr="001E1027">
        <w:rPr>
          <w:rFonts w:ascii="David" w:hAnsi="David" w:cs="David"/>
          <w:sz w:val="26"/>
          <w:szCs w:val="26"/>
          <w:rtl/>
        </w:rPr>
        <w:t xml:space="preserve">מתוך </w:t>
      </w:r>
      <w:r w:rsidR="007A7431" w:rsidRPr="001E1027">
        <w:rPr>
          <w:rFonts w:ascii="David" w:hAnsi="David" w:cs="David"/>
          <w:sz w:val="26"/>
          <w:szCs w:val="26"/>
          <w:rtl/>
        </w:rPr>
        <w:t>כב</w:t>
      </w:r>
      <w:r w:rsidR="006665E4" w:rsidRPr="001E1027">
        <w:rPr>
          <w:rFonts w:ascii="David" w:hAnsi="David" w:cs="David"/>
          <w:sz w:val="26"/>
          <w:szCs w:val="26"/>
          <w:rtl/>
        </w:rPr>
        <w:t>ו</w:t>
      </w:r>
      <w:r w:rsidR="007A7431" w:rsidRPr="001E1027">
        <w:rPr>
          <w:rFonts w:ascii="David" w:hAnsi="David" w:cs="David"/>
          <w:sz w:val="26"/>
          <w:szCs w:val="26"/>
          <w:rtl/>
        </w:rPr>
        <w:t>ד</w:t>
      </w:r>
      <w:r w:rsidR="007A7431" w:rsidRPr="001E1027">
        <w:rPr>
          <w:rStyle w:val="ad"/>
          <w:rFonts w:ascii="David" w:hAnsi="David" w:cs="David"/>
          <w:sz w:val="26"/>
          <w:szCs w:val="26"/>
          <w:rtl/>
        </w:rPr>
        <w:footnoteReference w:id="371"/>
      </w:r>
      <w:r w:rsidR="007A7431" w:rsidRPr="001E1027">
        <w:rPr>
          <w:rFonts w:ascii="David" w:hAnsi="David" w:cs="David"/>
          <w:sz w:val="26"/>
          <w:szCs w:val="26"/>
          <w:rtl/>
        </w:rPr>
        <w:t xml:space="preserve"> ו</w:t>
      </w:r>
      <w:r w:rsidR="000C5BB0" w:rsidRPr="001E1027">
        <w:rPr>
          <w:rFonts w:ascii="David" w:hAnsi="David" w:cs="David"/>
          <w:sz w:val="26"/>
          <w:szCs w:val="26"/>
          <w:rtl/>
        </w:rPr>
        <w:t>הערצ</w:t>
      </w:r>
      <w:r w:rsidR="00066BF9" w:rsidRPr="001E1027">
        <w:rPr>
          <w:rFonts w:ascii="David" w:hAnsi="David" w:cs="David"/>
          <w:sz w:val="26"/>
          <w:szCs w:val="26"/>
          <w:rtl/>
        </w:rPr>
        <w:t>ה שרכשו</w:t>
      </w:r>
      <w:r w:rsidR="00A651E2" w:rsidRPr="001E1027">
        <w:rPr>
          <w:rFonts w:ascii="David" w:hAnsi="David" w:cs="David"/>
          <w:sz w:val="26"/>
          <w:szCs w:val="26"/>
          <w:rtl/>
        </w:rPr>
        <w:t xml:space="preserve"> העם והחשמונאים</w:t>
      </w:r>
      <w:r w:rsidR="00066BF9" w:rsidRPr="001E1027">
        <w:rPr>
          <w:rFonts w:ascii="David" w:hAnsi="David" w:cs="David"/>
          <w:sz w:val="26"/>
          <w:szCs w:val="26"/>
          <w:rtl/>
        </w:rPr>
        <w:t xml:space="preserve"> לעדת קומראן</w:t>
      </w:r>
      <w:r w:rsidR="000C5BB0" w:rsidRPr="001E1027">
        <w:rPr>
          <w:rFonts w:ascii="David" w:hAnsi="David" w:cs="David"/>
          <w:sz w:val="26"/>
          <w:szCs w:val="26"/>
          <w:rtl/>
        </w:rPr>
        <w:t>, כינו החשמונאים ו</w:t>
      </w:r>
      <w:r w:rsidR="00FB115B" w:rsidRPr="001E1027">
        <w:rPr>
          <w:rFonts w:ascii="David" w:hAnsi="David" w:cs="David"/>
          <w:sz w:val="26"/>
          <w:szCs w:val="26"/>
          <w:rtl/>
        </w:rPr>
        <w:t>ה</w:t>
      </w:r>
      <w:r w:rsidR="000C5BB0" w:rsidRPr="001E1027">
        <w:rPr>
          <w:rFonts w:ascii="David" w:hAnsi="David" w:cs="David"/>
          <w:sz w:val="26"/>
          <w:szCs w:val="26"/>
          <w:rtl/>
        </w:rPr>
        <w:t xml:space="preserve">עם את </w:t>
      </w:r>
      <w:r w:rsidR="007A7431" w:rsidRPr="001E1027">
        <w:rPr>
          <w:rFonts w:ascii="David" w:hAnsi="David" w:cs="David"/>
          <w:sz w:val="26"/>
          <w:szCs w:val="26"/>
          <w:rtl/>
        </w:rPr>
        <w:t>עדת קומראן 'חסידים'</w:t>
      </w:r>
      <w:r w:rsidR="00CA4081" w:rsidRPr="001E1027">
        <w:rPr>
          <w:rFonts w:ascii="David" w:hAnsi="David" w:cs="David"/>
          <w:sz w:val="26"/>
          <w:szCs w:val="26"/>
          <w:rtl/>
        </w:rPr>
        <w:t xml:space="preserve"> (הן כתרגום מארמית ויוונית</w:t>
      </w:r>
      <w:r w:rsidR="00CA4081" w:rsidRPr="001E1027">
        <w:rPr>
          <w:rStyle w:val="ad"/>
          <w:rFonts w:ascii="David" w:hAnsi="David" w:cs="David"/>
          <w:sz w:val="26"/>
          <w:szCs w:val="26"/>
          <w:rtl/>
        </w:rPr>
        <w:footnoteReference w:id="372"/>
      </w:r>
      <w:r w:rsidR="00CA4081" w:rsidRPr="001E1027">
        <w:rPr>
          <w:rFonts w:ascii="David" w:hAnsi="David" w:cs="David"/>
          <w:sz w:val="26"/>
          <w:szCs w:val="26"/>
          <w:rtl/>
        </w:rPr>
        <w:t>)</w:t>
      </w:r>
      <w:r w:rsidR="006665E4" w:rsidRPr="001E1027">
        <w:rPr>
          <w:rFonts w:ascii="David" w:hAnsi="David" w:cs="David"/>
          <w:sz w:val="26"/>
          <w:szCs w:val="26"/>
          <w:rtl/>
        </w:rPr>
        <w:t xml:space="preserve">, </w:t>
      </w:r>
      <w:r w:rsidR="00A651E2" w:rsidRPr="001E1027">
        <w:rPr>
          <w:rFonts w:ascii="David" w:hAnsi="David" w:cs="David"/>
          <w:sz w:val="26"/>
          <w:szCs w:val="26"/>
          <w:rtl/>
        </w:rPr>
        <w:t>וביקשו</w:t>
      </w:r>
      <w:r w:rsidR="007A7431" w:rsidRPr="001E1027">
        <w:rPr>
          <w:rFonts w:ascii="David" w:hAnsi="David" w:cs="David"/>
          <w:sz w:val="26"/>
          <w:szCs w:val="26"/>
          <w:rtl/>
        </w:rPr>
        <w:t xml:space="preserve"> </w:t>
      </w:r>
      <w:r w:rsidR="006665E4" w:rsidRPr="001E1027">
        <w:rPr>
          <w:rFonts w:ascii="David" w:hAnsi="David" w:cs="David"/>
          <w:sz w:val="26"/>
          <w:szCs w:val="26"/>
          <w:rtl/>
        </w:rPr>
        <w:t>ל</w:t>
      </w:r>
      <w:r w:rsidR="00C44D19" w:rsidRPr="001E1027">
        <w:rPr>
          <w:rFonts w:ascii="David" w:hAnsi="David" w:cs="David"/>
          <w:sz w:val="26"/>
          <w:szCs w:val="26"/>
          <w:rtl/>
        </w:rPr>
        <w:t>קרבם ול</w:t>
      </w:r>
      <w:r w:rsidR="007A7431" w:rsidRPr="001E1027">
        <w:rPr>
          <w:rFonts w:ascii="David" w:hAnsi="David" w:cs="David"/>
          <w:sz w:val="26"/>
          <w:szCs w:val="26"/>
          <w:rtl/>
        </w:rPr>
        <w:t>צרפם</w:t>
      </w:r>
      <w:r w:rsidR="006665E4" w:rsidRPr="001E1027">
        <w:rPr>
          <w:rFonts w:ascii="David" w:hAnsi="David" w:cs="David"/>
          <w:sz w:val="26"/>
          <w:szCs w:val="26"/>
          <w:rtl/>
        </w:rPr>
        <w:t xml:space="preserve"> לחיקם</w:t>
      </w:r>
      <w:r w:rsidR="007A7431" w:rsidRPr="001E1027">
        <w:rPr>
          <w:rFonts w:ascii="David" w:hAnsi="David" w:cs="David"/>
          <w:sz w:val="26"/>
          <w:szCs w:val="26"/>
          <w:rtl/>
        </w:rPr>
        <w:t>, ב</w:t>
      </w:r>
      <w:r w:rsidR="006665E4" w:rsidRPr="001E1027">
        <w:rPr>
          <w:rFonts w:ascii="David" w:hAnsi="David" w:cs="David"/>
          <w:sz w:val="26"/>
          <w:szCs w:val="26"/>
          <w:rtl/>
        </w:rPr>
        <w:t xml:space="preserve">דגש </w:t>
      </w:r>
      <w:r w:rsidR="000C5BB0" w:rsidRPr="001E1027">
        <w:rPr>
          <w:rFonts w:ascii="David" w:hAnsi="David" w:cs="David"/>
          <w:sz w:val="26"/>
          <w:szCs w:val="26"/>
          <w:rtl/>
        </w:rPr>
        <w:t>על ה</w:t>
      </w:r>
      <w:r w:rsidR="006665E4" w:rsidRPr="001E1027">
        <w:rPr>
          <w:rFonts w:ascii="David" w:hAnsi="David" w:cs="David"/>
          <w:sz w:val="26"/>
          <w:szCs w:val="26"/>
          <w:rtl/>
        </w:rPr>
        <w:t>חוסר ב</w:t>
      </w:r>
      <w:r w:rsidR="007A7431" w:rsidRPr="001E1027">
        <w:rPr>
          <w:rFonts w:ascii="David" w:hAnsi="David" w:cs="David"/>
          <w:sz w:val="26"/>
          <w:szCs w:val="26"/>
          <w:rtl/>
        </w:rPr>
        <w:t>נביא</w:t>
      </w:r>
      <w:r w:rsidR="00C53516" w:rsidRPr="001E1027">
        <w:rPr>
          <w:rStyle w:val="ad"/>
          <w:rFonts w:ascii="David" w:hAnsi="David" w:cs="David"/>
          <w:sz w:val="26"/>
          <w:szCs w:val="26"/>
          <w:rtl/>
        </w:rPr>
        <w:footnoteReference w:id="373"/>
      </w:r>
      <w:r w:rsidR="007A7431" w:rsidRPr="001E1027">
        <w:rPr>
          <w:rFonts w:ascii="David" w:hAnsi="David" w:cs="David"/>
          <w:sz w:val="26"/>
          <w:szCs w:val="26"/>
          <w:rtl/>
        </w:rPr>
        <w:t xml:space="preserve"> </w:t>
      </w:r>
      <w:r w:rsidR="00A651E2" w:rsidRPr="001E1027">
        <w:rPr>
          <w:rFonts w:ascii="David" w:hAnsi="David" w:cs="David"/>
          <w:sz w:val="26"/>
          <w:szCs w:val="26"/>
          <w:rtl/>
        </w:rPr>
        <w:t xml:space="preserve">וכוהן </w:t>
      </w:r>
      <w:r w:rsidR="00C53516" w:rsidRPr="001E1027">
        <w:rPr>
          <w:rFonts w:ascii="David" w:hAnsi="David" w:cs="David"/>
          <w:sz w:val="26"/>
          <w:szCs w:val="26"/>
          <w:rtl/>
        </w:rPr>
        <w:t>צדק (מק"א יד' 41</w:t>
      </w:r>
      <w:r w:rsidR="00C53516" w:rsidRPr="001E1027">
        <w:rPr>
          <w:rStyle w:val="ad"/>
          <w:rFonts w:ascii="David" w:hAnsi="David" w:cs="David"/>
          <w:sz w:val="26"/>
          <w:szCs w:val="26"/>
          <w:rtl/>
        </w:rPr>
        <w:footnoteReference w:id="374"/>
      </w:r>
      <w:r w:rsidR="00C53516" w:rsidRPr="001E1027">
        <w:rPr>
          <w:rFonts w:ascii="David" w:hAnsi="David" w:cs="David"/>
          <w:sz w:val="26"/>
          <w:szCs w:val="26"/>
          <w:rtl/>
        </w:rPr>
        <w:t xml:space="preserve">) </w:t>
      </w:r>
      <w:r w:rsidR="000C5BB0" w:rsidRPr="001E1027">
        <w:rPr>
          <w:rFonts w:ascii="David" w:hAnsi="David" w:cs="David"/>
          <w:sz w:val="26"/>
          <w:szCs w:val="26"/>
          <w:rtl/>
        </w:rPr>
        <w:t>בקרבם</w:t>
      </w:r>
      <w:r w:rsidR="000B1EB1" w:rsidRPr="001E1027">
        <w:rPr>
          <w:rFonts w:ascii="David" w:hAnsi="David" w:cs="David"/>
          <w:sz w:val="26"/>
          <w:szCs w:val="26"/>
          <w:rtl/>
        </w:rPr>
        <w:t>.</w:t>
      </w:r>
      <w:r w:rsidR="00684C7B" w:rsidRPr="001E1027">
        <w:rPr>
          <w:rFonts w:ascii="David" w:hAnsi="David" w:cs="David"/>
          <w:sz w:val="26"/>
          <w:szCs w:val="26"/>
          <w:rtl/>
        </w:rPr>
        <w:t xml:space="preserve"> שבח זה ימשיך על האיסיים</w:t>
      </w:r>
      <w:r w:rsidR="00A651E2" w:rsidRPr="001E1027">
        <w:rPr>
          <w:rFonts w:ascii="David" w:hAnsi="David" w:cs="David"/>
          <w:sz w:val="26"/>
          <w:szCs w:val="26"/>
          <w:rtl/>
        </w:rPr>
        <w:t xml:space="preserve"> והחסידים</w:t>
      </w:r>
      <w:r w:rsidR="00684C7B" w:rsidRPr="001E1027">
        <w:rPr>
          <w:rFonts w:ascii="David" w:hAnsi="David" w:cs="David"/>
          <w:sz w:val="26"/>
          <w:szCs w:val="26"/>
          <w:rtl/>
        </w:rPr>
        <w:t>, כפי שיפורט בהמשך.</w:t>
      </w:r>
      <w:r w:rsidR="00223E0E" w:rsidRPr="001E1027">
        <w:rPr>
          <w:rFonts w:ascii="David" w:hAnsi="David" w:cs="David"/>
          <w:sz w:val="26"/>
          <w:szCs w:val="26"/>
          <w:rtl/>
        </w:rPr>
        <w:t xml:space="preserve"> יתרה מזו, החשמונאים תרו ואספו ספרים אבודים (</w:t>
      </w:r>
      <w:bookmarkStart w:id="169" w:name="_Hlk506916597"/>
      <w:r w:rsidR="00223E0E" w:rsidRPr="001E1027">
        <w:rPr>
          <w:rFonts w:ascii="David" w:hAnsi="David" w:cs="David"/>
          <w:sz w:val="26"/>
          <w:szCs w:val="26"/>
          <w:rtl/>
        </w:rPr>
        <w:t>מק”ב ב' 13-14</w:t>
      </w:r>
      <w:bookmarkEnd w:id="169"/>
      <w:r w:rsidR="00223E0E" w:rsidRPr="001E1027">
        <w:rPr>
          <w:rStyle w:val="ad"/>
          <w:rFonts w:ascii="David" w:hAnsi="David" w:cs="David"/>
          <w:sz w:val="26"/>
          <w:szCs w:val="26"/>
          <w:rtl/>
        </w:rPr>
        <w:footnoteReference w:id="375"/>
      </w:r>
      <w:r w:rsidR="00223E0E" w:rsidRPr="001E1027">
        <w:rPr>
          <w:rFonts w:ascii="David" w:hAnsi="David" w:cs="David"/>
          <w:sz w:val="26"/>
          <w:szCs w:val="26"/>
          <w:rtl/>
        </w:rPr>
        <w:t xml:space="preserve">), נקודה שמחזקת את הנחתי שהיו בידם חלק </w:t>
      </w:r>
      <w:r w:rsidR="00223E0E" w:rsidRPr="001E1027">
        <w:rPr>
          <w:rFonts w:ascii="David" w:eastAsia="Times New Roman" w:hAnsi="David" w:cs="David"/>
          <w:sz w:val="26"/>
          <w:szCs w:val="26"/>
          <w:rtl/>
          <w:lang w:eastAsia="he-IL"/>
        </w:rPr>
        <w:t>מספריית עדת קומראן, וזאת במיוחד כאשר זוהי הספרייה היחידה הידועה לנו, שגם מתאימה באופייה התורני לספריית בית המקדש (שהוברחה מירושלים לקומראן)</w:t>
      </w:r>
      <w:r w:rsidR="00223E0E" w:rsidRPr="001E1027">
        <w:rPr>
          <w:rStyle w:val="ad"/>
          <w:rFonts w:ascii="David" w:hAnsi="David" w:cs="David"/>
          <w:sz w:val="26"/>
          <w:szCs w:val="26"/>
          <w:rtl/>
        </w:rPr>
        <w:footnoteReference w:id="376"/>
      </w:r>
      <w:r w:rsidR="00223E0E" w:rsidRPr="001E1027">
        <w:rPr>
          <w:rFonts w:ascii="David" w:eastAsia="Times New Roman" w:hAnsi="David" w:cs="David"/>
          <w:sz w:val="26"/>
          <w:szCs w:val="26"/>
          <w:rtl/>
          <w:lang w:eastAsia="he-IL"/>
        </w:rPr>
        <w:t xml:space="preserve"> ו/או המאפיינת את הכהונה הגדולה.  </w:t>
      </w:r>
    </w:p>
    <w:p w14:paraId="4853BF8D" w14:textId="77777777" w:rsidR="00A76536" w:rsidRPr="001E1027" w:rsidRDefault="00A76536"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דניאל ומגילת המלחמה מתארים מלחמות קשות הכוללות הפסדים, אך בסופם עמ”י ינצח בזכות קדושה כלים ושיטות מלחמה שמפורטות במגילת המלחמה - שגם החשמונאים השתמשו בהם</w:t>
      </w:r>
      <w:bookmarkStart w:id="170" w:name="_Hlk530675029"/>
      <w:r w:rsidRPr="001E1027">
        <w:rPr>
          <w:rStyle w:val="ad"/>
          <w:rFonts w:ascii="David" w:hAnsi="David" w:cs="David"/>
          <w:sz w:val="26"/>
          <w:szCs w:val="26"/>
          <w:rtl/>
        </w:rPr>
        <w:footnoteReference w:id="377"/>
      </w:r>
      <w:bookmarkEnd w:id="170"/>
      <w:r w:rsidRPr="001E1027">
        <w:rPr>
          <w:rFonts w:ascii="David" w:hAnsi="David" w:cs="David"/>
          <w:sz w:val="26"/>
          <w:szCs w:val="26"/>
          <w:rtl/>
        </w:rPr>
        <w:t>:</w:t>
      </w:r>
    </w:p>
    <w:p w14:paraId="4FE851B3" w14:textId="4731D109" w:rsidR="00A76536" w:rsidRPr="001E1027" w:rsidRDefault="00A76536" w:rsidP="00386836">
      <w:pPr>
        <w:pStyle w:val="a3"/>
        <w:numPr>
          <w:ilvl w:val="0"/>
          <w:numId w:val="19"/>
        </w:numPr>
        <w:spacing w:before="100" w:beforeAutospacing="1" w:line="360" w:lineRule="auto"/>
        <w:jc w:val="both"/>
        <w:rPr>
          <w:rFonts w:ascii="David" w:hAnsi="David" w:cs="David"/>
          <w:sz w:val="26"/>
          <w:szCs w:val="26"/>
        </w:rPr>
      </w:pPr>
      <w:bookmarkStart w:id="172" w:name="_Hlk530675045"/>
      <w:r w:rsidRPr="001E1027">
        <w:rPr>
          <w:rFonts w:ascii="David" w:hAnsi="David" w:cs="David"/>
          <w:sz w:val="26"/>
          <w:szCs w:val="26"/>
          <w:rtl/>
        </w:rPr>
        <w:t>חזרת בני האור מגלות המדבר לירושלים ושליטה בה (</w:t>
      </w:r>
      <w:r w:rsidR="004B302C" w:rsidRPr="001E1027">
        <w:rPr>
          <w:rFonts w:ascii="David" w:hAnsi="David" w:cs="David"/>
          <w:sz w:val="26"/>
          <w:szCs w:val="26"/>
          <w:rtl/>
        </w:rPr>
        <w:t xml:space="preserve">מה”מ </w:t>
      </w:r>
      <w:r w:rsidRPr="001E1027">
        <w:rPr>
          <w:rFonts w:ascii="David" w:hAnsi="David" w:cs="David"/>
          <w:sz w:val="26"/>
          <w:szCs w:val="26"/>
          <w:rtl/>
        </w:rPr>
        <w:t>ג' 11; ז' 4-3; ה' 2);</w:t>
      </w:r>
    </w:p>
    <w:p w14:paraId="1E9312D3" w14:textId="5B830174" w:rsidR="00A76536" w:rsidRPr="001E1027" w:rsidRDefault="00A76536"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מלחמת החשמונאים בששת השנים הראשונות תואמת למה”מ</w:t>
      </w:r>
      <w:r w:rsidR="004B302C" w:rsidRPr="001E1027">
        <w:rPr>
          <w:rFonts w:ascii="David" w:hAnsi="David" w:cs="David"/>
          <w:sz w:val="26"/>
          <w:szCs w:val="26"/>
          <w:rtl/>
        </w:rPr>
        <w:t xml:space="preserve"> </w:t>
      </w:r>
      <w:r w:rsidR="004B302C" w:rsidRPr="001E1027">
        <w:rPr>
          <w:rFonts w:ascii="David" w:hAnsi="David" w:cs="David"/>
          <w:color w:val="FF0000"/>
          <w:sz w:val="26"/>
          <w:szCs w:val="26"/>
          <w:rtl/>
        </w:rPr>
        <w:t>??</w:t>
      </w:r>
      <w:r w:rsidRPr="001E1027">
        <w:rPr>
          <w:rFonts w:ascii="David" w:hAnsi="David" w:cs="David"/>
          <w:sz w:val="26"/>
          <w:szCs w:val="26"/>
          <w:rtl/>
        </w:rPr>
        <w:t xml:space="preserve">; </w:t>
      </w:r>
    </w:p>
    <w:p w14:paraId="0B45F77B" w14:textId="297FF0DA" w:rsidR="00A76536" w:rsidRPr="001E1027" w:rsidRDefault="00A76536"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 xml:space="preserve">זהות בכמות מספרי הכוחות בין מה”מ </w:t>
      </w:r>
      <w:r w:rsidR="004B302C" w:rsidRPr="001E1027">
        <w:rPr>
          <w:rFonts w:ascii="David" w:hAnsi="David" w:cs="David"/>
          <w:color w:val="FF0000"/>
          <w:sz w:val="26"/>
          <w:szCs w:val="26"/>
          <w:rtl/>
        </w:rPr>
        <w:t xml:space="preserve">?? </w:t>
      </w:r>
      <w:r w:rsidRPr="001E1027">
        <w:rPr>
          <w:rFonts w:ascii="David" w:hAnsi="David" w:cs="David"/>
          <w:sz w:val="26"/>
          <w:szCs w:val="26"/>
          <w:rtl/>
        </w:rPr>
        <w:t>למק"א</w:t>
      </w:r>
      <w:r w:rsidR="004B302C" w:rsidRPr="001E1027">
        <w:rPr>
          <w:rFonts w:ascii="David" w:hAnsi="David" w:cs="David"/>
          <w:sz w:val="26"/>
          <w:szCs w:val="26"/>
          <w:rtl/>
        </w:rPr>
        <w:t xml:space="preserve"> </w:t>
      </w:r>
      <w:r w:rsidR="004B302C" w:rsidRPr="001E1027">
        <w:rPr>
          <w:rFonts w:ascii="David" w:hAnsi="David" w:cs="David"/>
          <w:color w:val="FF0000"/>
          <w:sz w:val="26"/>
          <w:szCs w:val="26"/>
          <w:rtl/>
        </w:rPr>
        <w:t>??</w:t>
      </w:r>
      <w:r w:rsidRPr="001E1027">
        <w:rPr>
          <w:rFonts w:ascii="David" w:hAnsi="David" w:cs="David"/>
          <w:sz w:val="26"/>
          <w:szCs w:val="26"/>
          <w:rtl/>
        </w:rPr>
        <w:t xml:space="preserve">; </w:t>
      </w:r>
    </w:p>
    <w:p w14:paraId="1633E076" w14:textId="47F341DF" w:rsidR="00A76536" w:rsidRPr="001E1027" w:rsidRDefault="00A76536"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lastRenderedPageBreak/>
        <w:t xml:space="preserve">קרבה בתוכן ובסגנון של </w:t>
      </w:r>
      <w:hyperlink r:id="rId119" w:history="1">
        <w:r w:rsidRPr="001E1027">
          <w:rPr>
            <w:rFonts w:ascii="David" w:hAnsi="David" w:cs="David"/>
            <w:sz w:val="26"/>
            <w:szCs w:val="26"/>
            <w:rtl/>
          </w:rPr>
          <w:t>נאומי</w:t>
        </w:r>
      </w:hyperlink>
      <w:r w:rsidRPr="001E1027">
        <w:rPr>
          <w:rFonts w:ascii="David" w:hAnsi="David" w:cs="David"/>
          <w:sz w:val="26"/>
          <w:szCs w:val="26"/>
          <w:rtl/>
        </w:rPr>
        <w:t xml:space="preserve"> המלחמה של יהודה המקבי ובתפילות ההודיה לאחר הניצחון</w:t>
      </w:r>
      <w:r w:rsidR="00223E0E" w:rsidRPr="001E1027">
        <w:rPr>
          <w:rFonts w:ascii="David" w:hAnsi="David" w:cs="David"/>
          <w:sz w:val="26"/>
          <w:szCs w:val="26"/>
          <w:rtl/>
        </w:rPr>
        <w:t xml:space="preserve"> (מקורות </w:t>
      </w:r>
      <w:r w:rsidR="00223E0E" w:rsidRPr="001E1027">
        <w:rPr>
          <w:rFonts w:ascii="David" w:hAnsi="David" w:cs="David"/>
          <w:color w:val="FF0000"/>
          <w:sz w:val="26"/>
          <w:szCs w:val="26"/>
          <w:rtl/>
        </w:rPr>
        <w:t>??</w:t>
      </w:r>
      <w:r w:rsidR="00223E0E" w:rsidRPr="001E1027">
        <w:rPr>
          <w:rFonts w:ascii="David" w:hAnsi="David" w:cs="David"/>
          <w:sz w:val="26"/>
          <w:szCs w:val="26"/>
          <w:rtl/>
        </w:rPr>
        <w:t>)</w:t>
      </w:r>
      <w:r w:rsidRPr="001E1027">
        <w:rPr>
          <w:rFonts w:ascii="David" w:hAnsi="David" w:cs="David"/>
          <w:sz w:val="26"/>
          <w:szCs w:val="26"/>
          <w:rtl/>
        </w:rPr>
        <w:t xml:space="preserve">; </w:t>
      </w:r>
    </w:p>
    <w:p w14:paraId="5F36B9E0" w14:textId="274ADC79" w:rsidR="00A76536" w:rsidRPr="001E1027" w:rsidRDefault="00A76536"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שימוש בשמות האל/מלאכים</w:t>
      </w:r>
      <w:r w:rsidRPr="001E1027">
        <w:rPr>
          <w:rFonts w:ascii="David" w:hAnsi="David" w:cs="David"/>
          <w:sz w:val="26"/>
          <w:szCs w:val="26"/>
        </w:rPr>
        <w:t xml:space="preserve"> </w:t>
      </w:r>
      <w:r w:rsidRPr="001E1027">
        <w:rPr>
          <w:rFonts w:ascii="David" w:hAnsi="David" w:cs="David"/>
          <w:sz w:val="26"/>
          <w:szCs w:val="26"/>
          <w:rtl/>
        </w:rPr>
        <w:t>(מה”מ</w:t>
      </w:r>
      <w:r w:rsidR="004B302C" w:rsidRPr="001E1027">
        <w:rPr>
          <w:rFonts w:ascii="David" w:hAnsi="David" w:cs="David"/>
          <w:sz w:val="26"/>
          <w:szCs w:val="26"/>
          <w:rtl/>
        </w:rPr>
        <w:t xml:space="preserve"> </w:t>
      </w:r>
      <w:r w:rsidRPr="001E1027">
        <w:rPr>
          <w:rFonts w:ascii="David" w:hAnsi="David" w:cs="David"/>
          <w:sz w:val="26"/>
          <w:szCs w:val="26"/>
          <w:rtl/>
        </w:rPr>
        <w:t xml:space="preserve">ג'-ד' - מק"ב ח' 23; מק"ב יג' 15); </w:t>
      </w:r>
    </w:p>
    <w:p w14:paraId="5185AA41" w14:textId="4A1BE779" w:rsidR="00A76536" w:rsidRPr="001E1027" w:rsidRDefault="00A76536"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עזר של מלאכים כלוחמים</w:t>
      </w:r>
      <w:r w:rsidR="004B302C" w:rsidRPr="001E1027">
        <w:rPr>
          <w:rFonts w:ascii="David" w:hAnsi="David" w:cs="David"/>
          <w:sz w:val="26"/>
          <w:szCs w:val="26"/>
          <w:rtl/>
        </w:rPr>
        <w:t xml:space="preserve"> </w:t>
      </w:r>
      <w:r w:rsidR="004B302C" w:rsidRPr="001E1027">
        <w:rPr>
          <w:rFonts w:ascii="David" w:hAnsi="David" w:cs="David"/>
          <w:color w:val="FF0000"/>
          <w:sz w:val="26"/>
          <w:szCs w:val="26"/>
          <w:rtl/>
        </w:rPr>
        <w:t>??</w:t>
      </w:r>
      <w:r w:rsidRPr="001E1027">
        <w:rPr>
          <w:rFonts w:ascii="David" w:hAnsi="David" w:cs="David"/>
          <w:sz w:val="26"/>
          <w:szCs w:val="26"/>
          <w:rtl/>
        </w:rPr>
        <w:t>;</w:t>
      </w:r>
    </w:p>
    <w:p w14:paraId="0FE15E53" w14:textId="1D014A6C" w:rsidR="00A76536" w:rsidRPr="001E1027" w:rsidRDefault="00A76536"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שימוש בחצוצרות (מה”מ ז' 12</w:t>
      </w:r>
      <w:r w:rsidR="004B302C" w:rsidRPr="001E1027">
        <w:rPr>
          <w:rFonts w:ascii="David" w:hAnsi="David" w:cs="David"/>
          <w:sz w:val="26"/>
          <w:szCs w:val="26"/>
          <w:rtl/>
        </w:rPr>
        <w:t xml:space="preserve"> ועד</w:t>
      </w:r>
      <w:r w:rsidRPr="001E1027">
        <w:rPr>
          <w:rFonts w:ascii="David" w:hAnsi="David" w:cs="David"/>
          <w:sz w:val="26"/>
          <w:szCs w:val="26"/>
          <w:rtl/>
        </w:rPr>
        <w:t xml:space="preserve"> ט' 9 </w:t>
      </w:r>
      <w:r w:rsidR="004B302C" w:rsidRPr="001E1027">
        <w:rPr>
          <w:rFonts w:ascii="David" w:hAnsi="David" w:cs="David"/>
          <w:sz w:val="26"/>
          <w:szCs w:val="26"/>
          <w:rtl/>
        </w:rPr>
        <w:t>- 5 אזכורים במק"א</w:t>
      </w:r>
      <w:r w:rsidRPr="001E1027">
        <w:rPr>
          <w:rFonts w:ascii="David" w:hAnsi="David" w:cs="David"/>
          <w:sz w:val="26"/>
          <w:szCs w:val="26"/>
          <w:rtl/>
        </w:rPr>
        <w:t>);</w:t>
      </w:r>
    </w:p>
    <w:p w14:paraId="53EC6068" w14:textId="271DEAA8" w:rsidR="00A76536" w:rsidRPr="001E1027" w:rsidRDefault="00A76536"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Pr>
        <w:t xml:space="preserve"> </w:t>
      </w:r>
      <w:r w:rsidRPr="001E1027">
        <w:rPr>
          <w:rFonts w:ascii="David" w:hAnsi="David" w:cs="David"/>
          <w:sz w:val="26"/>
          <w:szCs w:val="26"/>
          <w:rtl/>
        </w:rPr>
        <w:t xml:space="preserve">הלימה של ריבוי העמים שנלוו ליוונים-הסלווקים עם העופות שבחנוך צ' </w:t>
      </w:r>
      <w:r w:rsidRPr="001E1027">
        <w:rPr>
          <w:rFonts w:ascii="David" w:hAnsi="David" w:cs="David"/>
          <w:sz w:val="26"/>
          <w:szCs w:val="26"/>
          <w:rtl/>
        </w:rPr>
        <w:footnoteRef/>
      </w:r>
      <w:r w:rsidRPr="001E1027">
        <w:rPr>
          <w:rFonts w:ascii="David" w:hAnsi="David" w:cs="David"/>
          <w:sz w:val="26"/>
          <w:szCs w:val="26"/>
          <w:rtl/>
        </w:rPr>
        <w:t>; מפלת האויב (סוף טור יז' – יח' 8)</w:t>
      </w:r>
    </w:p>
    <w:bookmarkEnd w:id="172"/>
    <w:p w14:paraId="2F1EAC21" w14:textId="77777777" w:rsidR="00880043" w:rsidRPr="001E1027" w:rsidRDefault="00880043" w:rsidP="00386836">
      <w:pPr>
        <w:spacing w:before="100" w:beforeAutospacing="1" w:line="360" w:lineRule="auto"/>
        <w:ind w:left="-57"/>
        <w:jc w:val="both"/>
        <w:rPr>
          <w:rFonts w:ascii="David" w:eastAsia="Times New Roman" w:hAnsi="David" w:cs="David"/>
          <w:sz w:val="26"/>
          <w:szCs w:val="26"/>
          <w:rtl/>
        </w:rPr>
      </w:pPr>
      <w:r w:rsidRPr="001E1027">
        <w:rPr>
          <w:rFonts w:ascii="David" w:eastAsia="Times New Roman" w:hAnsi="David" w:cs="David"/>
          <w:sz w:val="26"/>
          <w:szCs w:val="26"/>
          <w:rtl/>
        </w:rPr>
        <w:t>לדעתי פשר ישעיהו א' (161</w:t>
      </w:r>
      <w:r w:rsidRPr="001E1027">
        <w:rPr>
          <w:rFonts w:ascii="David" w:eastAsia="Times New Roman" w:hAnsi="David" w:cs="David"/>
          <w:sz w:val="26"/>
          <w:szCs w:val="26"/>
        </w:rPr>
        <w:t>Q</w:t>
      </w:r>
      <w:r w:rsidRPr="001E1027">
        <w:rPr>
          <w:rFonts w:ascii="David" w:eastAsia="Times New Roman" w:hAnsi="David" w:cs="David"/>
          <w:sz w:val="26"/>
          <w:szCs w:val="26"/>
          <w:rtl/>
        </w:rPr>
        <w:t xml:space="preserve">4, </w:t>
      </w:r>
      <w:hyperlink r:id="rId120" w:history="1">
        <w:r w:rsidRPr="001E1027">
          <w:rPr>
            <w:rStyle w:val="Hyperlink"/>
            <w:rFonts w:ascii="David" w:hAnsi="David" w:cs="David"/>
            <w:sz w:val="26"/>
            <w:szCs w:val="26"/>
            <w:rtl/>
          </w:rPr>
          <w:t>קימרון, החיבורים העבריים ב</w:t>
        </w:r>
      </w:hyperlink>
      <w:r w:rsidRPr="001E1027">
        <w:rPr>
          <w:rStyle w:val="Hyperlink"/>
          <w:rFonts w:ascii="David" w:hAnsi="David" w:cs="David"/>
          <w:sz w:val="26"/>
          <w:szCs w:val="26"/>
        </w:rPr>
        <w:t>'</w:t>
      </w:r>
      <w:r w:rsidRPr="001E1027">
        <w:rPr>
          <w:rStyle w:val="Hyperlink"/>
          <w:rFonts w:ascii="David" w:hAnsi="David" w:cs="David"/>
          <w:sz w:val="26"/>
          <w:szCs w:val="26"/>
          <w:rtl/>
        </w:rPr>
        <w:t>,</w:t>
      </w:r>
      <w:r w:rsidRPr="001E1027">
        <w:rPr>
          <w:rFonts w:ascii="David" w:eastAsia="Times New Roman" w:hAnsi="David" w:cs="David"/>
          <w:sz w:val="26"/>
          <w:szCs w:val="26"/>
          <w:rtl/>
        </w:rPr>
        <w:t xml:space="preserve"> עמ' 264-263) המתארת מפלת הכיתאיים מכוונת לזאת, אך חוקרים סבורים שמתארת את מפלתו של תלמי לטירוס מפני אלכנסדר ינאי ו</w:t>
      </w:r>
      <w:hyperlink r:id="rId121" w:history="1">
        <w:r w:rsidRPr="001E1027">
          <w:rPr>
            <w:rStyle w:val="Hyperlink"/>
            <w:rFonts w:ascii="David" w:eastAsia="Times New Roman" w:hAnsi="David" w:cs="David"/>
            <w:sz w:val="26"/>
            <w:szCs w:val="26"/>
            <w:rtl/>
          </w:rPr>
          <w:t>קלאופטרה השלישית</w:t>
        </w:r>
      </w:hyperlink>
      <w:r w:rsidRPr="001E1027">
        <w:rPr>
          <w:rFonts w:ascii="David" w:eastAsia="Times New Roman" w:hAnsi="David" w:cs="David"/>
          <w:sz w:val="26"/>
          <w:szCs w:val="26"/>
          <w:rtl/>
        </w:rPr>
        <w:t>.</w:t>
      </w:r>
    </w:p>
    <w:p w14:paraId="221B8C10" w14:textId="30A0EA1E" w:rsidR="00ED011A" w:rsidRPr="001E1027" w:rsidRDefault="00267A90" w:rsidP="00386836">
      <w:pPr>
        <w:pStyle w:val="2"/>
        <w:numPr>
          <w:ilvl w:val="0"/>
          <w:numId w:val="28"/>
        </w:numPr>
        <w:spacing w:line="360" w:lineRule="auto"/>
        <w:ind w:left="17" w:hanging="357"/>
        <w:jc w:val="both"/>
        <w:rPr>
          <w:rFonts w:ascii="David" w:eastAsia="Times New Roman" w:hAnsi="David" w:cs="David"/>
          <w:b w:val="0"/>
          <w:bCs w:val="0"/>
          <w:color w:val="auto"/>
          <w:u w:val="single"/>
          <w:rtl/>
        </w:rPr>
      </w:pPr>
      <w:bookmarkStart w:id="173" w:name="_Toc513674074"/>
      <w:bookmarkStart w:id="174" w:name="_Toc514749929"/>
      <w:bookmarkStart w:id="175" w:name="_Toc516646330"/>
      <w:bookmarkStart w:id="176" w:name="_Toc532333339"/>
      <w:bookmarkStart w:id="177" w:name="_Toc535871662"/>
      <w:r w:rsidRPr="001E1027">
        <w:rPr>
          <w:rFonts w:ascii="David" w:eastAsia="Times New Roman" w:hAnsi="David" w:cs="David"/>
          <w:b w:val="0"/>
          <w:bCs w:val="0"/>
          <w:color w:val="auto"/>
          <w:u w:val="single"/>
          <w:rtl/>
        </w:rPr>
        <w:t xml:space="preserve">המגילות מפרשות </w:t>
      </w:r>
      <w:r w:rsidR="00ED011A" w:rsidRPr="001E1027">
        <w:rPr>
          <w:rFonts w:ascii="David" w:eastAsia="Times New Roman" w:hAnsi="David" w:cs="David"/>
          <w:b w:val="0"/>
          <w:bCs w:val="0"/>
          <w:color w:val="auto"/>
          <w:u w:val="single"/>
          <w:rtl/>
        </w:rPr>
        <w:t xml:space="preserve">יישומים חלקיים </w:t>
      </w:r>
      <w:r w:rsidRPr="001E1027">
        <w:rPr>
          <w:rFonts w:ascii="David" w:eastAsia="Times New Roman" w:hAnsi="David" w:cs="David"/>
          <w:b w:val="0"/>
          <w:bCs w:val="0"/>
          <w:color w:val="auto"/>
          <w:u w:val="single"/>
          <w:rtl/>
        </w:rPr>
        <w:t xml:space="preserve">של </w:t>
      </w:r>
      <w:r w:rsidR="00ED011A" w:rsidRPr="001E1027">
        <w:rPr>
          <w:rFonts w:ascii="David" w:eastAsia="Times New Roman" w:hAnsi="David" w:cs="David"/>
          <w:b w:val="0"/>
          <w:bCs w:val="0"/>
          <w:color w:val="auto"/>
          <w:u w:val="single"/>
          <w:rtl/>
        </w:rPr>
        <w:t xml:space="preserve">נבואות </w:t>
      </w:r>
      <w:r w:rsidRPr="001E1027">
        <w:rPr>
          <w:rFonts w:ascii="David" w:eastAsia="Times New Roman" w:hAnsi="David" w:cs="David"/>
          <w:b w:val="0"/>
          <w:bCs w:val="0"/>
          <w:color w:val="auto"/>
          <w:u w:val="single"/>
          <w:rtl/>
        </w:rPr>
        <w:t xml:space="preserve">התנ"ך </w:t>
      </w:r>
      <w:bookmarkEnd w:id="173"/>
      <w:bookmarkEnd w:id="174"/>
      <w:bookmarkEnd w:id="175"/>
      <w:r w:rsidR="001D6123" w:rsidRPr="001E1027">
        <w:rPr>
          <w:rFonts w:ascii="David" w:eastAsia="Times New Roman" w:hAnsi="David" w:cs="David"/>
          <w:b w:val="0"/>
          <w:bCs w:val="0"/>
          <w:color w:val="auto"/>
          <w:u w:val="single"/>
          <w:rtl/>
        </w:rPr>
        <w:t xml:space="preserve">על </w:t>
      </w:r>
      <w:r w:rsidRPr="001E1027">
        <w:rPr>
          <w:rFonts w:ascii="David" w:eastAsia="Times New Roman" w:hAnsi="David" w:cs="David"/>
          <w:b w:val="0"/>
          <w:bCs w:val="0"/>
          <w:color w:val="auto"/>
          <w:u w:val="single"/>
          <w:rtl/>
        </w:rPr>
        <w:t xml:space="preserve">מאורעות </w:t>
      </w:r>
      <w:r w:rsidR="001D6123" w:rsidRPr="001E1027">
        <w:rPr>
          <w:rFonts w:ascii="David" w:eastAsia="Times New Roman" w:hAnsi="David" w:cs="David"/>
          <w:b w:val="0"/>
          <w:bCs w:val="0"/>
          <w:color w:val="auto"/>
          <w:u w:val="single"/>
          <w:rtl/>
        </w:rPr>
        <w:t xml:space="preserve">בית שני </w:t>
      </w:r>
      <w:r w:rsidRPr="001E1027">
        <w:rPr>
          <w:rFonts w:ascii="David" w:eastAsia="Times New Roman" w:hAnsi="David" w:cs="David"/>
          <w:b w:val="0"/>
          <w:bCs w:val="0"/>
          <w:color w:val="auto"/>
          <w:u w:val="single"/>
          <w:rtl/>
        </w:rPr>
        <w:t>בתקופתם</w:t>
      </w:r>
      <w:bookmarkEnd w:id="176"/>
      <w:bookmarkEnd w:id="177"/>
    </w:p>
    <w:p w14:paraId="10860F38" w14:textId="129BF11A" w:rsidR="001D6123" w:rsidRPr="001E1027" w:rsidRDefault="001D6123"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חזון החיות שבספר חנוך א', כרך החלומות, צ' 16-9</w:t>
      </w:r>
      <w:r w:rsidRPr="001E1027">
        <w:rPr>
          <w:rStyle w:val="ad"/>
          <w:rFonts w:ascii="David" w:hAnsi="David" w:cs="David"/>
          <w:sz w:val="26"/>
          <w:szCs w:val="26"/>
          <w:rtl/>
        </w:rPr>
        <w:footnoteReference w:id="378"/>
      </w:r>
      <w:r w:rsidRPr="001E1027">
        <w:rPr>
          <w:rFonts w:ascii="David" w:hAnsi="David" w:cs="David"/>
          <w:sz w:val="26"/>
          <w:szCs w:val="26"/>
          <w:rtl/>
        </w:rPr>
        <w:t xml:space="preserve"> מתאר את ה'איל בעל הקרן הגדולה' ונצחונותיו. איל זה דומה לניצחונות (המדהימים) של יהודה המקבי בהכרעת הצבא החזק בעולם, וגם לרוח דתית קרובה כחבר מעדת קומראן - נוכח נאומיו ותעוזתו העולים ממגילת המלחמה</w:t>
      </w:r>
      <w:r w:rsidRPr="001E1027">
        <w:rPr>
          <w:rFonts w:ascii="David" w:hAnsi="David" w:cs="David"/>
          <w:sz w:val="26"/>
          <w:szCs w:val="26"/>
          <w:rtl/>
          <w:lang w:eastAsia="he-IL"/>
        </w:rPr>
        <w:t xml:space="preserve">. </w:t>
      </w:r>
    </w:p>
    <w:p w14:paraId="1AE59162" w14:textId="741F0BB4" w:rsidR="00965CC7" w:rsidRPr="001E1027" w:rsidRDefault="00965CC7" w:rsidP="00965CC7">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lang w:eastAsia="he-IL"/>
        </w:rPr>
        <w:t xml:space="preserve">לפיכך, </w:t>
      </w:r>
      <w:r w:rsidRPr="001E1027">
        <w:rPr>
          <w:rFonts w:ascii="David" w:hAnsi="David" w:cs="David"/>
          <w:sz w:val="26"/>
          <w:szCs w:val="26"/>
          <w:rtl/>
          <w:lang w:eastAsia="he-IL"/>
        </w:rPr>
        <w:t xml:space="preserve">מקובל במחקר </w:t>
      </w:r>
      <w:r w:rsidRPr="001E1027">
        <w:rPr>
          <w:rFonts w:ascii="David" w:hAnsi="David" w:cs="David" w:hint="cs"/>
          <w:sz w:val="26"/>
          <w:szCs w:val="26"/>
          <w:rtl/>
          <w:lang w:eastAsia="he-IL"/>
        </w:rPr>
        <w:t>ש</w:t>
      </w:r>
      <w:r w:rsidRPr="001E1027">
        <w:rPr>
          <w:rFonts w:ascii="David" w:hAnsi="David" w:cs="David"/>
          <w:sz w:val="26"/>
          <w:szCs w:val="26"/>
          <w:rtl/>
          <w:lang w:eastAsia="he-IL"/>
        </w:rPr>
        <w:t xml:space="preserve">יהודה המקבי הוא </w:t>
      </w:r>
      <w:r w:rsidRPr="001E1027">
        <w:rPr>
          <w:rFonts w:ascii="David" w:hAnsi="David" w:cs="David"/>
          <w:sz w:val="26"/>
          <w:szCs w:val="26"/>
          <w:rtl/>
        </w:rPr>
        <w:t xml:space="preserve">ה'איל בעל הקרן הגדולה' </w:t>
      </w:r>
      <w:r w:rsidRPr="001E1027">
        <w:rPr>
          <w:rFonts w:ascii="David" w:hAnsi="David" w:cs="David" w:hint="cs"/>
          <w:sz w:val="26"/>
          <w:szCs w:val="26"/>
          <w:rtl/>
          <w:lang w:eastAsia="he-IL"/>
        </w:rPr>
        <w:t>שמתואר בחנוך</w:t>
      </w:r>
      <w:r w:rsidRPr="001E1027">
        <w:rPr>
          <w:rFonts w:ascii="David" w:hAnsi="David" w:cs="David"/>
          <w:sz w:val="26"/>
          <w:szCs w:val="26"/>
          <w:rtl/>
        </w:rPr>
        <w:t xml:space="preserve"> צ' 16-9</w:t>
      </w:r>
      <w:r w:rsidRPr="001E1027">
        <w:rPr>
          <w:rFonts w:ascii="David" w:hAnsi="David" w:cs="David" w:hint="cs"/>
          <w:sz w:val="26"/>
          <w:szCs w:val="26"/>
          <w:rtl/>
        </w:rPr>
        <w:t>.</w:t>
      </w:r>
      <w:r w:rsidR="00B05576" w:rsidRPr="001E1027">
        <w:rPr>
          <w:rStyle w:val="ad"/>
          <w:rFonts w:ascii="David" w:hAnsi="David" w:cs="David"/>
          <w:sz w:val="26"/>
          <w:szCs w:val="26"/>
          <w:rtl/>
          <w:lang w:eastAsia="he-IL"/>
        </w:rPr>
        <w:footnoteReference w:id="379"/>
      </w:r>
      <w:r w:rsidRPr="001E1027">
        <w:rPr>
          <w:rFonts w:ascii="David" w:hAnsi="David" w:cs="David" w:hint="cs"/>
          <w:sz w:val="26"/>
          <w:szCs w:val="26"/>
          <w:rtl/>
        </w:rPr>
        <w:t xml:space="preserve"> מנחם </w:t>
      </w:r>
      <w:r w:rsidRPr="001E1027">
        <w:rPr>
          <w:rFonts w:ascii="David" w:hAnsi="David" w:cs="David"/>
          <w:sz w:val="26"/>
          <w:szCs w:val="26"/>
          <w:rtl/>
        </w:rPr>
        <w:t>קיסטר</w:t>
      </w:r>
      <w:r w:rsidRPr="001E1027">
        <w:rPr>
          <w:rFonts w:ascii="David" w:hAnsi="David" w:cs="David" w:hint="cs"/>
          <w:sz w:val="26"/>
          <w:szCs w:val="26"/>
          <w:rtl/>
        </w:rPr>
        <w:t xml:space="preserve"> חלק על הדעה המקובלת,</w:t>
      </w:r>
      <w:r w:rsidRPr="001E1027">
        <w:rPr>
          <w:rStyle w:val="ad"/>
          <w:rFonts w:ascii="David" w:hAnsi="David" w:cs="David"/>
          <w:sz w:val="26"/>
          <w:szCs w:val="26"/>
          <w:rtl/>
        </w:rPr>
        <w:footnoteReference w:id="380"/>
      </w:r>
      <w:r w:rsidRPr="001E1027">
        <w:rPr>
          <w:rFonts w:ascii="David" w:hAnsi="David" w:cs="David" w:hint="cs"/>
          <w:sz w:val="26"/>
          <w:szCs w:val="26"/>
          <w:rtl/>
        </w:rPr>
        <w:t xml:space="preserve"> ולדעתי אפשר שזיהוי </w:t>
      </w:r>
      <w:r w:rsidRPr="001E1027">
        <w:rPr>
          <w:rFonts w:ascii="David" w:hAnsi="David" w:cs="David"/>
          <w:sz w:val="26"/>
          <w:szCs w:val="26"/>
          <w:rtl/>
        </w:rPr>
        <w:t>ה'איל בעל הקרן הגדולה'</w:t>
      </w:r>
      <w:r w:rsidRPr="001E1027">
        <w:rPr>
          <w:rFonts w:ascii="David" w:hAnsi="David" w:cs="David" w:hint="cs"/>
          <w:sz w:val="26"/>
          <w:szCs w:val="26"/>
          <w:rtl/>
        </w:rPr>
        <w:t xml:space="preserve"> מתאר את מורה הצדק, אך אין לנו שום רמז מהמגילות שהוא השתתף במלחמות החשמונאים </w:t>
      </w:r>
      <w:r w:rsidRPr="001E1027">
        <w:rPr>
          <w:rFonts w:ascii="David" w:hAnsi="David" w:cs="David" w:hint="cs"/>
          <w:sz w:val="26"/>
          <w:szCs w:val="26"/>
          <w:rtl/>
        </w:rPr>
        <w:lastRenderedPageBreak/>
        <w:t>או אף במגילת המלחמה.</w:t>
      </w:r>
      <w:r w:rsidR="00B05576" w:rsidRPr="001E1027">
        <w:rPr>
          <w:rFonts w:ascii="David" w:hAnsi="David" w:cs="David" w:hint="cs"/>
          <w:sz w:val="26"/>
          <w:szCs w:val="26"/>
          <w:rtl/>
        </w:rPr>
        <w:t xml:space="preserve"> מעניין שחז"ל כלל לא הזכירו או ידעו על יהודה, וייתכן וזה מחזק את הצעתו של</w:t>
      </w:r>
      <w:r w:rsidR="00B05576" w:rsidRPr="001E1027">
        <w:rPr>
          <w:rFonts w:ascii="David" w:hAnsi="David" w:cs="David"/>
          <w:sz w:val="26"/>
          <w:szCs w:val="26"/>
          <w:rtl/>
        </w:rPr>
        <w:t>דוד פלוסר</w:t>
      </w:r>
      <w:r w:rsidR="00B05576" w:rsidRPr="001E1027">
        <w:rPr>
          <w:rFonts w:ascii="David" w:hAnsi="David" w:cs="David" w:hint="cs"/>
          <w:sz w:val="26"/>
          <w:szCs w:val="26"/>
          <w:rtl/>
        </w:rPr>
        <w:t xml:space="preserve"> '</w:t>
      </w:r>
      <w:r w:rsidR="00B05576" w:rsidRPr="001E1027">
        <w:rPr>
          <w:rFonts w:ascii="David" w:hAnsi="David" w:cs="David"/>
          <w:sz w:val="26"/>
          <w:szCs w:val="26"/>
          <w:rtl/>
        </w:rPr>
        <w:t>ההשכיח עם ישראל את החשמונאים בימי הביניים</w:t>
      </w:r>
      <w:r w:rsidR="00B05576" w:rsidRPr="001E1027">
        <w:rPr>
          <w:rFonts w:ascii="David" w:hAnsi="David" w:cs="David" w:hint="cs"/>
          <w:sz w:val="26"/>
          <w:szCs w:val="26"/>
          <w:rtl/>
        </w:rPr>
        <w:t>?'.</w:t>
      </w:r>
    </w:p>
    <w:p w14:paraId="33FA40C8" w14:textId="190ADD94" w:rsidR="00965CC7" w:rsidRPr="001E1027" w:rsidRDefault="00965CC7" w:rsidP="00965CC7">
      <w:pPr>
        <w:spacing w:before="100" w:beforeAutospacing="1" w:line="360" w:lineRule="auto"/>
        <w:ind w:left="-57"/>
        <w:jc w:val="both"/>
        <w:rPr>
          <w:rFonts w:ascii="David" w:hAnsi="David" w:cs="David"/>
          <w:sz w:val="26"/>
          <w:szCs w:val="26"/>
          <w:rtl/>
          <w:lang w:eastAsia="he-IL"/>
        </w:rPr>
      </w:pPr>
      <w:r w:rsidRPr="001E1027">
        <w:rPr>
          <w:rFonts w:ascii="David" w:hAnsi="David" w:cs="David"/>
          <w:sz w:val="26"/>
          <w:szCs w:val="26"/>
          <w:rtl/>
          <w:lang w:eastAsia="he-IL"/>
        </w:rPr>
        <w:t xml:space="preserve">אם אכן </w:t>
      </w:r>
      <w:r w:rsidRPr="001E1027">
        <w:rPr>
          <w:rFonts w:ascii="David" w:hAnsi="David" w:cs="David" w:hint="cs"/>
          <w:sz w:val="26"/>
          <w:szCs w:val="26"/>
          <w:rtl/>
          <w:lang w:eastAsia="he-IL"/>
        </w:rPr>
        <w:t xml:space="preserve">יהודה הוא </w:t>
      </w:r>
      <w:r w:rsidRPr="001E1027">
        <w:rPr>
          <w:rFonts w:ascii="David" w:hAnsi="David" w:cs="David"/>
          <w:sz w:val="26"/>
          <w:szCs w:val="26"/>
          <w:rtl/>
          <w:lang w:eastAsia="he-IL"/>
        </w:rPr>
        <w:t xml:space="preserve">הוא </w:t>
      </w:r>
      <w:r w:rsidRPr="001E1027">
        <w:rPr>
          <w:rFonts w:ascii="David" w:hAnsi="David" w:cs="David"/>
          <w:sz w:val="26"/>
          <w:szCs w:val="26"/>
          <w:rtl/>
        </w:rPr>
        <w:t>ה'איל בעל הקרן הגדולה'</w:t>
      </w:r>
      <w:r w:rsidRPr="001E1027">
        <w:rPr>
          <w:rFonts w:ascii="David" w:hAnsi="David" w:cs="David"/>
          <w:sz w:val="26"/>
          <w:szCs w:val="26"/>
          <w:rtl/>
          <w:lang w:eastAsia="he-IL"/>
        </w:rPr>
        <w:t xml:space="preserve">, הרי שלא סביר שתהיה סתירה כזו בינו לביו אחיו, שאופיים ופועלם דומים. כמו כן, גינויים כאלו נגד ראשוני גיבורי ישראל יהיו תמוהים, היות ורק שנים ספורות בלבד לפני כן שלטו כוהנים מתייוונים – אזי אפשר שעדת קומראן לא תגנה ותקלל (אלא תדלג על) את המתיוונים ותקלל רק את החשמונאים? </w:t>
      </w:r>
      <w:r w:rsidRPr="001E1027">
        <w:rPr>
          <w:rFonts w:ascii="David" w:hAnsi="David" w:cs="David"/>
          <w:sz w:val="26"/>
          <w:szCs w:val="26"/>
          <w:rtl/>
          <w:lang w:eastAsia="he-IL"/>
        </w:rPr>
        <w:tab/>
        <w:t>יש לזכור שעדת קומראן מציינת תשובה לאומית של כל העם ואכן אבדו כל המתייונים, ואילו החשמונאים התעצמו בהנהגתם. יוצא אפוא, שהיתה קרבה בין עדת קומראן לראשוני החשמונאים. עם זאת, כנראה קרבה זו לא היתה עדיין מלאה.</w:t>
      </w:r>
    </w:p>
    <w:p w14:paraId="396AE985" w14:textId="16B9F10D" w:rsidR="00965CC7" w:rsidRPr="001E1027" w:rsidRDefault="00965CC7"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העובדה שיהודה המקבי נהרג</w:t>
      </w:r>
      <w:r w:rsidRPr="001E1027">
        <w:rPr>
          <w:rStyle w:val="ad"/>
          <w:rFonts w:ascii="David" w:hAnsi="David" w:cs="David"/>
          <w:sz w:val="26"/>
          <w:szCs w:val="26"/>
          <w:rtl/>
        </w:rPr>
        <w:footnoteReference w:id="381"/>
      </w:r>
      <w:r w:rsidRPr="001E1027">
        <w:rPr>
          <w:rFonts w:ascii="David" w:hAnsi="David" w:cs="David"/>
          <w:sz w:val="26"/>
          <w:szCs w:val="26"/>
          <w:rtl/>
        </w:rPr>
        <w:t xml:space="preserve"> בשנת 161 לפה”ס בקרב השמיני</w:t>
      </w:r>
      <w:r w:rsidRPr="001E1027">
        <w:rPr>
          <w:rStyle w:val="ad"/>
          <w:rFonts w:ascii="David" w:hAnsi="David" w:cs="David"/>
          <w:sz w:val="26"/>
          <w:szCs w:val="26"/>
          <w:rtl/>
        </w:rPr>
        <w:footnoteReference w:id="382"/>
      </w:r>
      <w:r w:rsidRPr="001E1027">
        <w:rPr>
          <w:rFonts w:ascii="David" w:hAnsi="David" w:cs="David"/>
          <w:sz w:val="26"/>
          <w:szCs w:val="26"/>
          <w:rtl/>
        </w:rPr>
        <w:t xml:space="preserve"> - אלעשה, מלמדת שאינו היישום המלא של ה'איל בעל הקרן הגדולה' (אלא שהיישום המלא ממתין לאחרית הימים, ועד אז אפשר שיהיו עוד יישומים חלקים, אולי כבר-כוכבא</w:t>
      </w:r>
      <w:r w:rsidRPr="001E1027">
        <w:rPr>
          <w:rStyle w:val="ad"/>
          <w:rFonts w:ascii="David" w:hAnsi="David" w:cs="David"/>
          <w:sz w:val="26"/>
          <w:szCs w:val="26"/>
          <w:rtl/>
        </w:rPr>
        <w:footnoteReference w:id="383"/>
      </w:r>
      <w:r w:rsidRPr="001E1027">
        <w:rPr>
          <w:rFonts w:ascii="David" w:hAnsi="David" w:cs="David"/>
          <w:sz w:val="26"/>
          <w:szCs w:val="26"/>
          <w:rtl/>
        </w:rPr>
        <w:t>).</w:t>
      </w:r>
    </w:p>
    <w:p w14:paraId="15D91091" w14:textId="4D66A36F" w:rsidR="0071739A" w:rsidRPr="001E1027" w:rsidRDefault="00282CE7"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לאחר שראינו כמה קרוב</w:t>
      </w:r>
      <w:r w:rsidR="00223E0E" w:rsidRPr="001E1027">
        <w:rPr>
          <w:rFonts w:ascii="David" w:hAnsi="David" w:cs="David"/>
          <w:sz w:val="26"/>
          <w:szCs w:val="26"/>
          <w:rtl/>
        </w:rPr>
        <w:t>ות</w:t>
      </w:r>
      <w:r w:rsidRPr="001E1027">
        <w:rPr>
          <w:rFonts w:ascii="David" w:hAnsi="David" w:cs="David"/>
          <w:sz w:val="26"/>
          <w:szCs w:val="26"/>
          <w:rtl/>
        </w:rPr>
        <w:t xml:space="preserve"> שיטות </w:t>
      </w:r>
      <w:r w:rsidR="00223E0E" w:rsidRPr="001E1027">
        <w:rPr>
          <w:rFonts w:ascii="David" w:hAnsi="David" w:cs="David"/>
          <w:sz w:val="26"/>
          <w:szCs w:val="26"/>
          <w:rtl/>
        </w:rPr>
        <w:t>ה</w:t>
      </w:r>
      <w:r w:rsidRPr="001E1027">
        <w:rPr>
          <w:rFonts w:ascii="David" w:hAnsi="David" w:cs="David"/>
          <w:sz w:val="26"/>
          <w:szCs w:val="26"/>
          <w:rtl/>
        </w:rPr>
        <w:t>מלחמ</w:t>
      </w:r>
      <w:r w:rsidR="00223E0E" w:rsidRPr="001E1027">
        <w:rPr>
          <w:rFonts w:ascii="David" w:hAnsi="David" w:cs="David"/>
          <w:sz w:val="26"/>
          <w:szCs w:val="26"/>
          <w:rtl/>
        </w:rPr>
        <w:t>ה של יהודה המקבי</w:t>
      </w:r>
      <w:r w:rsidRPr="001E1027">
        <w:rPr>
          <w:rFonts w:ascii="David" w:hAnsi="David" w:cs="David"/>
          <w:sz w:val="26"/>
          <w:szCs w:val="26"/>
          <w:rtl/>
        </w:rPr>
        <w:t xml:space="preserve"> למגילות קומראן ולמה"מ בפרט, </w:t>
      </w:r>
      <w:r w:rsidR="00223E0E" w:rsidRPr="001E1027">
        <w:rPr>
          <w:rFonts w:ascii="David" w:hAnsi="David" w:cs="David"/>
          <w:sz w:val="26"/>
          <w:szCs w:val="26"/>
          <w:rtl/>
        </w:rPr>
        <w:t xml:space="preserve">נזכיר, </w:t>
      </w:r>
      <w:r w:rsidR="0071739A" w:rsidRPr="001E1027">
        <w:rPr>
          <w:rFonts w:ascii="David" w:hAnsi="David" w:cs="David"/>
          <w:sz w:val="26"/>
          <w:szCs w:val="26"/>
          <w:rtl/>
        </w:rPr>
        <w:t xml:space="preserve">כפי </w:t>
      </w:r>
      <w:r w:rsidR="009E0DA8" w:rsidRPr="001E1027">
        <w:rPr>
          <w:rFonts w:ascii="David" w:hAnsi="David" w:cs="David"/>
          <w:sz w:val="26"/>
          <w:szCs w:val="26"/>
          <w:rtl/>
        </w:rPr>
        <w:t>שנטען</w:t>
      </w:r>
      <w:r w:rsidR="003514E2" w:rsidRPr="001E1027">
        <w:rPr>
          <w:rFonts w:ascii="David" w:hAnsi="David" w:cs="David"/>
          <w:sz w:val="26"/>
          <w:szCs w:val="26"/>
          <w:rtl/>
        </w:rPr>
        <w:t xml:space="preserve"> </w:t>
      </w:r>
      <w:r w:rsidR="0071739A" w:rsidRPr="001E1027">
        <w:rPr>
          <w:rFonts w:ascii="David" w:hAnsi="David" w:cs="David"/>
          <w:sz w:val="26"/>
          <w:szCs w:val="26"/>
          <w:rtl/>
        </w:rPr>
        <w:t>בפרק על אחרית הימים, הגאולה מתעכבת ו</w:t>
      </w:r>
      <w:r w:rsidR="009E0DA8" w:rsidRPr="001E1027">
        <w:rPr>
          <w:rFonts w:ascii="David" w:hAnsi="David" w:cs="David"/>
          <w:sz w:val="26"/>
          <w:szCs w:val="26"/>
          <w:rtl/>
        </w:rPr>
        <w:t xml:space="preserve">גם עדת קומראן לא ידעה </w:t>
      </w:r>
      <w:r w:rsidR="0071739A" w:rsidRPr="001E1027">
        <w:rPr>
          <w:rFonts w:ascii="David" w:hAnsi="David" w:cs="David"/>
          <w:sz w:val="26"/>
          <w:szCs w:val="26"/>
          <w:rtl/>
        </w:rPr>
        <w:t>מתי תבוא. עם זאת, ההיסטוריה רצופה במאורעות קרובים לתיאורי נבואות</w:t>
      </w:r>
      <w:r w:rsidR="009E0DA8" w:rsidRPr="001E1027">
        <w:rPr>
          <w:rFonts w:ascii="David" w:hAnsi="David" w:cs="David"/>
          <w:sz w:val="26"/>
          <w:szCs w:val="26"/>
          <w:rtl/>
        </w:rPr>
        <w:t xml:space="preserve"> הגא</w:t>
      </w:r>
      <w:r w:rsidR="004C56C8" w:rsidRPr="001E1027">
        <w:rPr>
          <w:rFonts w:ascii="David" w:hAnsi="David" w:cs="David"/>
          <w:sz w:val="26"/>
          <w:szCs w:val="26"/>
          <w:rtl/>
        </w:rPr>
        <w:t>ו</w:t>
      </w:r>
      <w:r w:rsidR="009E0DA8" w:rsidRPr="001E1027">
        <w:rPr>
          <w:rFonts w:ascii="David" w:hAnsi="David" w:cs="David"/>
          <w:sz w:val="26"/>
          <w:szCs w:val="26"/>
          <w:rtl/>
        </w:rPr>
        <w:t>לה והנחמה</w:t>
      </w:r>
      <w:r w:rsidR="0071739A" w:rsidRPr="001E1027">
        <w:rPr>
          <w:rFonts w:ascii="David" w:hAnsi="David" w:cs="David"/>
          <w:sz w:val="26"/>
          <w:szCs w:val="26"/>
          <w:rtl/>
        </w:rPr>
        <w:t xml:space="preserve">, </w:t>
      </w:r>
      <w:r w:rsidR="009E0DA8" w:rsidRPr="001E1027">
        <w:rPr>
          <w:rFonts w:ascii="David" w:hAnsi="David" w:cs="David"/>
          <w:sz w:val="26"/>
          <w:szCs w:val="26"/>
          <w:rtl/>
        </w:rPr>
        <w:t>ו</w:t>
      </w:r>
      <w:r w:rsidR="005C6D42" w:rsidRPr="001E1027">
        <w:rPr>
          <w:rFonts w:ascii="David" w:hAnsi="David" w:cs="David"/>
          <w:sz w:val="26"/>
          <w:szCs w:val="26"/>
          <w:rtl/>
        </w:rPr>
        <w:t>נראה</w:t>
      </w:r>
      <w:r w:rsidR="009E0DA8" w:rsidRPr="001E1027">
        <w:rPr>
          <w:rFonts w:ascii="David" w:hAnsi="David" w:cs="David"/>
          <w:sz w:val="26"/>
          <w:szCs w:val="26"/>
          <w:rtl/>
        </w:rPr>
        <w:t xml:space="preserve"> ש</w:t>
      </w:r>
      <w:r w:rsidR="004C56C8" w:rsidRPr="001E1027">
        <w:rPr>
          <w:rFonts w:ascii="David" w:hAnsi="David" w:cs="David"/>
          <w:sz w:val="26"/>
          <w:szCs w:val="26"/>
          <w:rtl/>
        </w:rPr>
        <w:t>אלו כ</w:t>
      </w:r>
      <w:r w:rsidR="009E0DA8" w:rsidRPr="001E1027">
        <w:rPr>
          <w:rFonts w:ascii="David" w:hAnsi="David" w:cs="David"/>
          <w:sz w:val="26"/>
          <w:szCs w:val="26"/>
          <w:rtl/>
        </w:rPr>
        <w:t>מ</w:t>
      </w:r>
      <w:r w:rsidR="00F91582" w:rsidRPr="001E1027">
        <w:rPr>
          <w:rFonts w:ascii="David" w:hAnsi="David" w:cs="David"/>
          <w:sz w:val="26"/>
          <w:szCs w:val="26"/>
          <w:rtl/>
        </w:rPr>
        <w:t>י</w:t>
      </w:r>
      <w:r w:rsidR="009E0DA8" w:rsidRPr="001E1027">
        <w:rPr>
          <w:rFonts w:ascii="David" w:hAnsi="David" w:cs="David"/>
          <w:sz w:val="26"/>
          <w:szCs w:val="26"/>
          <w:rtl/>
        </w:rPr>
        <w:t>מוש חלקי בלבד</w:t>
      </w:r>
      <w:r w:rsidR="004C56C8" w:rsidRPr="001E1027">
        <w:rPr>
          <w:rFonts w:ascii="David" w:hAnsi="David" w:cs="David"/>
          <w:sz w:val="26"/>
          <w:szCs w:val="26"/>
          <w:rtl/>
        </w:rPr>
        <w:t xml:space="preserve"> של הנבואות, ששיאה בכך ש</w:t>
      </w:r>
      <w:r w:rsidR="0071739A" w:rsidRPr="001E1027">
        <w:rPr>
          <w:rFonts w:ascii="David" w:hAnsi="David" w:cs="David"/>
          <w:sz w:val="26"/>
          <w:szCs w:val="26"/>
          <w:rtl/>
        </w:rPr>
        <w:t xml:space="preserve">החשמונאים ניצחו </w:t>
      </w:r>
      <w:r w:rsidR="009E0DA8" w:rsidRPr="001E1027">
        <w:rPr>
          <w:rFonts w:ascii="David" w:hAnsi="David" w:cs="David"/>
          <w:sz w:val="26"/>
          <w:szCs w:val="26"/>
          <w:rtl/>
        </w:rPr>
        <w:t xml:space="preserve">והקימו </w:t>
      </w:r>
      <w:r w:rsidR="0071739A" w:rsidRPr="001E1027">
        <w:rPr>
          <w:rFonts w:ascii="David" w:hAnsi="David" w:cs="David"/>
          <w:sz w:val="26"/>
          <w:szCs w:val="26"/>
          <w:rtl/>
        </w:rPr>
        <w:t>מדינ</w:t>
      </w:r>
      <w:r w:rsidR="009E0DA8" w:rsidRPr="001E1027">
        <w:rPr>
          <w:rFonts w:ascii="David" w:hAnsi="David" w:cs="David"/>
          <w:sz w:val="26"/>
          <w:szCs w:val="26"/>
          <w:rtl/>
        </w:rPr>
        <w:t>ה</w:t>
      </w:r>
      <w:r w:rsidR="0071739A" w:rsidRPr="001E1027">
        <w:rPr>
          <w:rFonts w:ascii="David" w:hAnsi="David" w:cs="David"/>
          <w:sz w:val="26"/>
          <w:szCs w:val="26"/>
          <w:rtl/>
        </w:rPr>
        <w:t xml:space="preserve"> </w:t>
      </w:r>
      <w:r w:rsidR="009E0DA8" w:rsidRPr="001E1027">
        <w:rPr>
          <w:rFonts w:ascii="David" w:hAnsi="David" w:cs="David"/>
          <w:sz w:val="26"/>
          <w:szCs w:val="26"/>
          <w:rtl/>
        </w:rPr>
        <w:t xml:space="preserve">עצמאית </w:t>
      </w:r>
      <w:r w:rsidR="007B363C" w:rsidRPr="001E1027">
        <w:rPr>
          <w:rFonts w:ascii="David" w:hAnsi="David" w:cs="David"/>
          <w:sz w:val="26"/>
          <w:szCs w:val="26"/>
          <w:rtl/>
        </w:rPr>
        <w:t>ודתית</w:t>
      </w:r>
      <w:r w:rsidR="00C97666" w:rsidRPr="001E1027">
        <w:rPr>
          <w:rFonts w:ascii="David" w:hAnsi="David" w:cs="David"/>
          <w:sz w:val="26"/>
          <w:szCs w:val="26"/>
          <w:rtl/>
        </w:rPr>
        <w:t xml:space="preserve">, ובכך הם המימוש </w:t>
      </w:r>
      <w:r w:rsidR="007B363C" w:rsidRPr="001E1027">
        <w:rPr>
          <w:rFonts w:ascii="David" w:hAnsi="David" w:cs="David"/>
          <w:sz w:val="26"/>
          <w:szCs w:val="26"/>
          <w:rtl/>
        </w:rPr>
        <w:t>הקרוב ביותר</w:t>
      </w:r>
      <w:r w:rsidR="00C97666" w:rsidRPr="001E1027">
        <w:rPr>
          <w:rFonts w:ascii="David" w:hAnsi="David" w:cs="David"/>
          <w:sz w:val="26"/>
          <w:szCs w:val="26"/>
          <w:rtl/>
        </w:rPr>
        <w:t xml:space="preserve"> לדברי נבואה. ניצחונם ומדינת החשמונאים </w:t>
      </w:r>
      <w:r w:rsidR="0071739A" w:rsidRPr="001E1027">
        <w:rPr>
          <w:rFonts w:ascii="David" w:hAnsi="David" w:cs="David"/>
          <w:sz w:val="26"/>
          <w:szCs w:val="26"/>
          <w:rtl/>
        </w:rPr>
        <w:t xml:space="preserve">הפיחו רוחות מרד </w:t>
      </w:r>
      <w:r w:rsidR="00C97666" w:rsidRPr="001E1027">
        <w:rPr>
          <w:rFonts w:ascii="David" w:hAnsi="David" w:cs="David"/>
          <w:sz w:val="26"/>
          <w:szCs w:val="26"/>
          <w:rtl/>
        </w:rPr>
        <w:t>נוספים בהמשך</w:t>
      </w:r>
      <w:r w:rsidR="00060141" w:rsidRPr="001E1027">
        <w:rPr>
          <w:rFonts w:ascii="David" w:hAnsi="David" w:cs="David"/>
          <w:sz w:val="26"/>
          <w:szCs w:val="26"/>
          <w:rtl/>
        </w:rPr>
        <w:t xml:space="preserve"> הדורות</w:t>
      </w:r>
      <w:r w:rsidR="00C97666" w:rsidRPr="001E1027">
        <w:rPr>
          <w:rFonts w:ascii="David" w:hAnsi="David" w:cs="David"/>
          <w:sz w:val="26"/>
          <w:szCs w:val="26"/>
          <w:rtl/>
        </w:rPr>
        <w:t>, אך כולם כשלו</w:t>
      </w:r>
      <w:r w:rsidR="00060141" w:rsidRPr="001E1027">
        <w:rPr>
          <w:rFonts w:ascii="David" w:hAnsi="David" w:cs="David"/>
          <w:sz w:val="26"/>
          <w:szCs w:val="26"/>
          <w:rtl/>
        </w:rPr>
        <w:t xml:space="preserve"> (למעשה עד להקמת מדינת ישראל, כשב</w:t>
      </w:r>
      <w:r w:rsidR="004C56C8" w:rsidRPr="001E1027">
        <w:rPr>
          <w:rFonts w:ascii="David" w:hAnsi="David" w:cs="David"/>
          <w:sz w:val="26"/>
          <w:szCs w:val="26"/>
          <w:rtl/>
        </w:rPr>
        <w:t xml:space="preserve">ימי הקמתה </w:t>
      </w:r>
      <w:r w:rsidR="00997388" w:rsidRPr="001E1027">
        <w:rPr>
          <w:rFonts w:ascii="David" w:hAnsi="David" w:cs="David"/>
          <w:sz w:val="26"/>
          <w:szCs w:val="26"/>
          <w:rtl/>
        </w:rPr>
        <w:t>שוב נמצאו מגילות קומראן</w:t>
      </w:r>
      <w:r w:rsidR="00060141" w:rsidRPr="001E1027">
        <w:rPr>
          <w:rFonts w:ascii="David" w:hAnsi="David" w:cs="David"/>
          <w:sz w:val="26"/>
          <w:szCs w:val="26"/>
          <w:rtl/>
        </w:rPr>
        <w:t>)</w:t>
      </w:r>
      <w:r w:rsidR="0071739A" w:rsidRPr="001E1027">
        <w:rPr>
          <w:rFonts w:ascii="David" w:hAnsi="David" w:cs="David"/>
          <w:sz w:val="26"/>
          <w:szCs w:val="26"/>
          <w:rtl/>
        </w:rPr>
        <w:t>.</w:t>
      </w:r>
    </w:p>
    <w:p w14:paraId="3164CEB2" w14:textId="3DA8A2DA" w:rsidR="00EE7C78" w:rsidRPr="001E1027" w:rsidRDefault="00EE7C78"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מה”מ יא' 6 (וברית דמשק ז' 19; </w:t>
      </w:r>
      <w:r w:rsidRPr="001E1027">
        <w:rPr>
          <w:rFonts w:ascii="David" w:hAnsi="David" w:cs="David"/>
          <w:color w:val="FF0000"/>
          <w:sz w:val="26"/>
          <w:szCs w:val="26"/>
          <w:rtl/>
        </w:rPr>
        <w:t>טסטימוניה; צוואת יהודה כד' 1</w:t>
      </w:r>
      <w:r w:rsidRPr="001E1027">
        <w:rPr>
          <w:rFonts w:ascii="David" w:hAnsi="David" w:cs="David"/>
          <w:sz w:val="26"/>
          <w:szCs w:val="26"/>
          <w:rtl/>
        </w:rPr>
        <w:t>) משתמשת בנבואה של במדבר כד' 17: 'דרך כוכב מיעקוב קם שבט מישראל', כאשר ברית דמשק וסרך העדה מפרידות בין הנשיא כשליט המדיני (המקור מיחזקאל לד' 24 ועזרא א' 8: 'שֵׁשְׁבַּצַּר, הַנָּשִׂיא, לִיהוּדָה') למנהיג הדתי (לרוב הכוהן הגדול). כשזיכרון ניצחון החשמונאים מהדהד בכל מרידות עמ</w:t>
      </w:r>
      <w:r w:rsidR="00B20831" w:rsidRPr="001E1027">
        <w:rPr>
          <w:rFonts w:ascii="David" w:hAnsi="David" w:cs="David"/>
          <w:sz w:val="26"/>
          <w:szCs w:val="26"/>
          <w:rtl/>
        </w:rPr>
        <w:t>"</w:t>
      </w:r>
      <w:r w:rsidRPr="001E1027">
        <w:rPr>
          <w:rFonts w:ascii="David" w:hAnsi="David" w:cs="David"/>
          <w:sz w:val="26"/>
          <w:szCs w:val="26"/>
          <w:rtl/>
        </w:rPr>
        <w:t xml:space="preserve">י, מדרש זה </w:t>
      </w:r>
      <w:r w:rsidRPr="001E1027">
        <w:rPr>
          <w:rFonts w:ascii="David" w:hAnsi="David" w:cs="David"/>
          <w:sz w:val="26"/>
          <w:szCs w:val="26"/>
          <w:rtl/>
        </w:rPr>
        <w:lastRenderedPageBreak/>
        <w:t>נשאר המוטיב עד לבר כוזבא שכנראה היה מנהיג מדיני ולצידו כוהן בכיר/מנהיג דתי (אלעזר?/המודעי?).</w:t>
      </w:r>
    </w:p>
    <w:p w14:paraId="41DD8C87" w14:textId="7F2BF301" w:rsidR="00A84096" w:rsidRPr="001E1027" w:rsidRDefault="007B363C" w:rsidP="00386836">
      <w:pPr>
        <w:spacing w:before="100" w:beforeAutospacing="1" w:line="360" w:lineRule="auto"/>
        <w:ind w:left="-57"/>
        <w:jc w:val="both"/>
        <w:rPr>
          <w:rFonts w:ascii="David" w:hAnsi="David" w:cs="David"/>
          <w:color w:val="FF0000"/>
          <w:sz w:val="26"/>
          <w:szCs w:val="26"/>
          <w:rtl/>
        </w:rPr>
      </w:pPr>
      <w:r w:rsidRPr="001E1027">
        <w:rPr>
          <w:rFonts w:ascii="David" w:hAnsi="David" w:cs="David"/>
          <w:sz w:val="26"/>
          <w:szCs w:val="26"/>
          <w:rtl/>
        </w:rPr>
        <w:t xml:space="preserve">מגילות </w:t>
      </w:r>
      <w:r w:rsidR="00ED011A" w:rsidRPr="001E1027">
        <w:rPr>
          <w:rFonts w:ascii="David" w:hAnsi="David" w:cs="David"/>
          <w:sz w:val="26"/>
          <w:szCs w:val="26"/>
          <w:rtl/>
        </w:rPr>
        <w:t xml:space="preserve">הפשרים </w:t>
      </w:r>
      <w:r w:rsidR="00060141" w:rsidRPr="001E1027">
        <w:rPr>
          <w:rFonts w:ascii="David" w:hAnsi="David" w:cs="David"/>
          <w:sz w:val="26"/>
          <w:szCs w:val="26"/>
          <w:rtl/>
        </w:rPr>
        <w:t>מקומראן מפרשו</w:t>
      </w:r>
      <w:r w:rsidR="00997388" w:rsidRPr="001E1027">
        <w:rPr>
          <w:rFonts w:ascii="David" w:hAnsi="David" w:cs="David"/>
          <w:sz w:val="26"/>
          <w:szCs w:val="26"/>
          <w:rtl/>
        </w:rPr>
        <w:t>ת</w:t>
      </w:r>
      <w:r w:rsidR="0071739A" w:rsidRPr="001E1027">
        <w:rPr>
          <w:rFonts w:ascii="David" w:hAnsi="David" w:cs="David"/>
          <w:sz w:val="26"/>
          <w:szCs w:val="26"/>
          <w:rtl/>
        </w:rPr>
        <w:t xml:space="preserve"> נבואות ב</w:t>
      </w:r>
      <w:r w:rsidR="00ED011A" w:rsidRPr="001E1027">
        <w:rPr>
          <w:rFonts w:ascii="David" w:hAnsi="David" w:cs="David"/>
          <w:sz w:val="26"/>
          <w:szCs w:val="26"/>
          <w:rtl/>
        </w:rPr>
        <w:t xml:space="preserve">יישום חלקי </w:t>
      </w:r>
      <w:r w:rsidR="0071739A" w:rsidRPr="001E1027">
        <w:rPr>
          <w:rFonts w:ascii="David" w:hAnsi="David" w:cs="David"/>
          <w:sz w:val="26"/>
          <w:szCs w:val="26"/>
          <w:rtl/>
        </w:rPr>
        <w:t>(ו</w:t>
      </w:r>
      <w:r w:rsidR="00ED011A" w:rsidRPr="001E1027">
        <w:rPr>
          <w:rFonts w:ascii="David" w:hAnsi="David" w:cs="David"/>
          <w:sz w:val="26"/>
          <w:szCs w:val="26"/>
          <w:rtl/>
        </w:rPr>
        <w:t>דרשני</w:t>
      </w:r>
      <w:r w:rsidR="003514E2" w:rsidRPr="001E1027">
        <w:rPr>
          <w:rFonts w:ascii="David" w:hAnsi="David" w:cs="David"/>
          <w:sz w:val="26"/>
          <w:szCs w:val="26"/>
          <w:rtl/>
        </w:rPr>
        <w:t>, כפתרון</w:t>
      </w:r>
      <w:r w:rsidR="00D45A2D" w:rsidRPr="001E1027">
        <w:rPr>
          <w:rFonts w:ascii="David" w:hAnsi="David" w:cs="David"/>
          <w:sz w:val="26"/>
          <w:szCs w:val="26"/>
          <w:rtl/>
        </w:rPr>
        <w:t>-פשר</w:t>
      </w:r>
      <w:r w:rsidR="003514E2" w:rsidRPr="001E1027">
        <w:rPr>
          <w:rFonts w:ascii="David" w:hAnsi="David" w:cs="David"/>
          <w:sz w:val="26"/>
          <w:szCs w:val="26"/>
          <w:rtl/>
        </w:rPr>
        <w:t xml:space="preserve"> חלום</w:t>
      </w:r>
      <w:r w:rsidR="009C65F2" w:rsidRPr="001E1027">
        <w:rPr>
          <w:rFonts w:ascii="David" w:hAnsi="David" w:cs="David"/>
          <w:sz w:val="26"/>
          <w:szCs w:val="26"/>
          <w:rtl/>
        </w:rPr>
        <w:t xml:space="preserve">, </w:t>
      </w:r>
      <w:r w:rsidR="003168D7" w:rsidRPr="001E1027">
        <w:rPr>
          <w:rFonts w:ascii="David" w:hAnsi="David" w:cs="David"/>
          <w:sz w:val="26"/>
          <w:szCs w:val="26"/>
          <w:rtl/>
        </w:rPr>
        <w:t>ראו</w:t>
      </w:r>
      <w:r w:rsidR="009C65F2" w:rsidRPr="001E1027">
        <w:rPr>
          <w:rFonts w:ascii="David" w:hAnsi="David" w:cs="David"/>
          <w:sz w:val="26"/>
          <w:szCs w:val="26"/>
          <w:rtl/>
        </w:rPr>
        <w:t xml:space="preserve"> 34 אזכורים בדניאל</w:t>
      </w:r>
      <w:r w:rsidR="0071739A" w:rsidRPr="001E1027">
        <w:rPr>
          <w:rFonts w:ascii="David" w:hAnsi="David" w:cs="David"/>
          <w:sz w:val="26"/>
          <w:szCs w:val="26"/>
          <w:rtl/>
        </w:rPr>
        <w:t xml:space="preserve">) על מאורעות שקרו בעיקר בימי חורבן בית ראשון, </w:t>
      </w:r>
      <w:r w:rsidR="008A649C" w:rsidRPr="001E1027">
        <w:rPr>
          <w:rFonts w:ascii="David" w:hAnsi="David" w:cs="David"/>
          <w:sz w:val="26"/>
          <w:szCs w:val="26"/>
          <w:rtl/>
        </w:rPr>
        <w:t>כש</w:t>
      </w:r>
      <w:r w:rsidR="00ED011A" w:rsidRPr="001E1027">
        <w:rPr>
          <w:rFonts w:ascii="David" w:hAnsi="David" w:cs="David"/>
          <w:sz w:val="26"/>
          <w:szCs w:val="26"/>
          <w:rtl/>
        </w:rPr>
        <w:t xml:space="preserve">ממחזרים </w:t>
      </w:r>
      <w:r w:rsidR="0071739A" w:rsidRPr="001E1027">
        <w:rPr>
          <w:rFonts w:ascii="David" w:hAnsi="David" w:cs="David"/>
          <w:sz w:val="26"/>
          <w:szCs w:val="26"/>
          <w:rtl/>
        </w:rPr>
        <w:t xml:space="preserve">אותם </w:t>
      </w:r>
      <w:r w:rsidR="008A649C" w:rsidRPr="001E1027">
        <w:rPr>
          <w:rFonts w:ascii="David" w:hAnsi="David" w:cs="David"/>
          <w:sz w:val="26"/>
          <w:szCs w:val="26"/>
          <w:rtl/>
        </w:rPr>
        <w:t>בהיקרות חוזרת</w:t>
      </w:r>
      <w:r w:rsidR="0071739A" w:rsidRPr="001E1027">
        <w:rPr>
          <w:rFonts w:ascii="David" w:hAnsi="David" w:cs="David"/>
          <w:sz w:val="26"/>
          <w:szCs w:val="26"/>
          <w:rtl/>
        </w:rPr>
        <w:t xml:space="preserve"> </w:t>
      </w:r>
      <w:r w:rsidRPr="001E1027">
        <w:rPr>
          <w:rFonts w:ascii="David" w:hAnsi="David" w:cs="David"/>
          <w:sz w:val="26"/>
          <w:szCs w:val="26"/>
          <w:rtl/>
        </w:rPr>
        <w:t xml:space="preserve">ואקטואלית </w:t>
      </w:r>
      <w:r w:rsidR="0071739A" w:rsidRPr="001E1027">
        <w:rPr>
          <w:rFonts w:ascii="David" w:hAnsi="David" w:cs="David"/>
          <w:sz w:val="26"/>
          <w:szCs w:val="26"/>
          <w:rtl/>
        </w:rPr>
        <w:t>בתקופת</w:t>
      </w:r>
      <w:r w:rsidR="008A649C" w:rsidRPr="001E1027">
        <w:rPr>
          <w:rFonts w:ascii="David" w:hAnsi="David" w:cs="David"/>
          <w:sz w:val="26"/>
          <w:szCs w:val="26"/>
          <w:rtl/>
        </w:rPr>
        <w:t xml:space="preserve">ם </w:t>
      </w:r>
      <w:r w:rsidR="00056863" w:rsidRPr="001E1027">
        <w:rPr>
          <w:rFonts w:ascii="David" w:hAnsi="David" w:cs="David"/>
          <w:sz w:val="26"/>
          <w:szCs w:val="26"/>
          <w:rtl/>
        </w:rPr>
        <w:t>(</w:t>
      </w:r>
      <w:r w:rsidR="00A84096" w:rsidRPr="001E1027">
        <w:rPr>
          <w:rFonts w:ascii="David" w:hAnsi="David" w:cs="David"/>
          <w:sz w:val="26"/>
          <w:szCs w:val="26"/>
          <w:rtl/>
        </w:rPr>
        <w:t>ולעיתים</w:t>
      </w:r>
      <w:r w:rsidRPr="001E1027">
        <w:rPr>
          <w:rFonts w:ascii="David" w:hAnsi="David" w:cs="David"/>
          <w:sz w:val="26"/>
          <w:szCs w:val="26"/>
          <w:rtl/>
        </w:rPr>
        <w:t xml:space="preserve"> </w:t>
      </w:r>
      <w:r w:rsidR="00056863" w:rsidRPr="001E1027">
        <w:rPr>
          <w:rFonts w:ascii="David" w:hAnsi="David" w:cs="David"/>
          <w:sz w:val="26"/>
          <w:szCs w:val="26"/>
          <w:rtl/>
        </w:rPr>
        <w:t>ל</w:t>
      </w:r>
      <w:r w:rsidR="008A649C" w:rsidRPr="001E1027">
        <w:rPr>
          <w:rFonts w:ascii="David" w:hAnsi="David" w:cs="David"/>
          <w:sz w:val="26"/>
          <w:szCs w:val="26"/>
          <w:rtl/>
        </w:rPr>
        <w:t xml:space="preserve">נבואה </w:t>
      </w:r>
      <w:r w:rsidR="0071739A" w:rsidRPr="001E1027">
        <w:rPr>
          <w:rFonts w:ascii="David" w:hAnsi="David" w:cs="David"/>
          <w:sz w:val="26"/>
          <w:szCs w:val="26"/>
          <w:rtl/>
        </w:rPr>
        <w:t>בדורות אחריהם</w:t>
      </w:r>
      <w:r w:rsidR="00056863" w:rsidRPr="001E1027">
        <w:rPr>
          <w:rFonts w:ascii="David" w:hAnsi="David" w:cs="David"/>
          <w:sz w:val="26"/>
          <w:szCs w:val="26"/>
          <w:rtl/>
        </w:rPr>
        <w:t>)</w:t>
      </w:r>
      <w:r w:rsidR="00D45A2D" w:rsidRPr="001E1027">
        <w:rPr>
          <w:rStyle w:val="ad"/>
          <w:rFonts w:ascii="David" w:hAnsi="David" w:cs="David"/>
          <w:sz w:val="26"/>
          <w:szCs w:val="26"/>
          <w:rtl/>
        </w:rPr>
        <w:footnoteReference w:id="384"/>
      </w:r>
      <w:r w:rsidR="0071739A" w:rsidRPr="001E1027">
        <w:rPr>
          <w:rFonts w:ascii="David" w:hAnsi="David" w:cs="David"/>
          <w:sz w:val="26"/>
          <w:szCs w:val="26"/>
          <w:rtl/>
        </w:rPr>
        <w:t>.</w:t>
      </w:r>
    </w:p>
    <w:p w14:paraId="7B348E31" w14:textId="415D92FB" w:rsidR="007B363C" w:rsidRPr="001E1027" w:rsidRDefault="00A84096"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לעומתם, בתנ"ך ובמגילות </w:t>
      </w:r>
      <w:r w:rsidR="002F6863" w:rsidRPr="001E1027">
        <w:rPr>
          <w:rFonts w:ascii="David" w:hAnsi="David" w:cs="David"/>
          <w:sz w:val="26"/>
          <w:szCs w:val="26"/>
          <w:rtl/>
        </w:rPr>
        <w:t>(בעיקר</w:t>
      </w:r>
      <w:r w:rsidR="001D6123" w:rsidRPr="001E1027">
        <w:rPr>
          <w:rFonts w:ascii="David" w:hAnsi="David" w:cs="David"/>
          <w:sz w:val="26"/>
          <w:szCs w:val="26"/>
          <w:rtl/>
        </w:rPr>
        <w:t xml:space="preserve"> מ</w:t>
      </w:r>
      <w:r w:rsidR="002F6863" w:rsidRPr="001E1027">
        <w:rPr>
          <w:rFonts w:ascii="David" w:hAnsi="David" w:cs="David"/>
          <w:sz w:val="26"/>
          <w:szCs w:val="26"/>
          <w:rtl/>
        </w:rPr>
        <w:t xml:space="preserve">חנוך זכריה דניאל ומה”מ) </w:t>
      </w:r>
      <w:r w:rsidRPr="001E1027">
        <w:rPr>
          <w:rFonts w:ascii="David" w:hAnsi="David" w:cs="David"/>
          <w:sz w:val="26"/>
          <w:szCs w:val="26"/>
          <w:rtl/>
        </w:rPr>
        <w:t xml:space="preserve">ישנן </w:t>
      </w:r>
      <w:r w:rsidR="000676F5" w:rsidRPr="001E1027">
        <w:rPr>
          <w:rFonts w:ascii="David" w:hAnsi="David" w:cs="David"/>
          <w:sz w:val="26"/>
          <w:szCs w:val="26"/>
          <w:rtl/>
        </w:rPr>
        <w:t xml:space="preserve">נבואות </w:t>
      </w:r>
      <w:r w:rsidRPr="001E1027">
        <w:rPr>
          <w:rFonts w:ascii="David" w:hAnsi="David" w:cs="David"/>
          <w:sz w:val="26"/>
          <w:szCs w:val="26"/>
          <w:rtl/>
        </w:rPr>
        <w:t>ל</w:t>
      </w:r>
      <w:r w:rsidR="000676F5" w:rsidRPr="001E1027">
        <w:rPr>
          <w:rFonts w:ascii="David" w:hAnsi="David" w:cs="David"/>
          <w:sz w:val="26"/>
          <w:szCs w:val="26"/>
          <w:rtl/>
        </w:rPr>
        <w:t xml:space="preserve">אחרית </w:t>
      </w:r>
      <w:r w:rsidRPr="001E1027">
        <w:rPr>
          <w:rFonts w:ascii="David" w:hAnsi="David" w:cs="David"/>
          <w:sz w:val="26"/>
          <w:szCs w:val="26"/>
          <w:rtl/>
        </w:rPr>
        <w:t xml:space="preserve">סוף </w:t>
      </w:r>
      <w:r w:rsidR="000676F5" w:rsidRPr="001E1027">
        <w:rPr>
          <w:rFonts w:ascii="David" w:hAnsi="David" w:cs="David"/>
          <w:sz w:val="26"/>
          <w:szCs w:val="26"/>
          <w:rtl/>
        </w:rPr>
        <w:t xml:space="preserve">הימים,  </w:t>
      </w:r>
      <w:r w:rsidRPr="001E1027">
        <w:rPr>
          <w:rFonts w:ascii="David" w:hAnsi="David" w:cs="David"/>
          <w:sz w:val="26"/>
          <w:szCs w:val="26"/>
          <w:rtl/>
        </w:rPr>
        <w:t>ורובם משלבים נבואות על יי</w:t>
      </w:r>
      <w:r w:rsidR="00997388" w:rsidRPr="001E1027">
        <w:rPr>
          <w:rFonts w:ascii="David" w:hAnsi="David" w:cs="David"/>
          <w:sz w:val="26"/>
          <w:szCs w:val="26"/>
          <w:rtl/>
        </w:rPr>
        <w:t>ו</w:t>
      </w:r>
      <w:r w:rsidRPr="001E1027">
        <w:rPr>
          <w:rFonts w:ascii="David" w:hAnsi="David" w:cs="David"/>
          <w:sz w:val="26"/>
          <w:szCs w:val="26"/>
          <w:rtl/>
        </w:rPr>
        <w:t>ן והסלקווים, ו</w:t>
      </w:r>
      <w:r w:rsidR="00997388" w:rsidRPr="001E1027">
        <w:rPr>
          <w:rFonts w:ascii="David" w:hAnsi="David" w:cs="David"/>
          <w:sz w:val="26"/>
          <w:szCs w:val="26"/>
          <w:rtl/>
        </w:rPr>
        <w:t xml:space="preserve">המחקר סבור שמכוונות </w:t>
      </w:r>
      <w:r w:rsidRPr="001E1027">
        <w:rPr>
          <w:rFonts w:ascii="David" w:hAnsi="David" w:cs="David"/>
          <w:sz w:val="26"/>
          <w:szCs w:val="26"/>
          <w:rtl/>
        </w:rPr>
        <w:t xml:space="preserve">גם </w:t>
      </w:r>
      <w:r w:rsidR="00997388" w:rsidRPr="001E1027">
        <w:rPr>
          <w:rFonts w:ascii="David" w:hAnsi="David" w:cs="David"/>
          <w:sz w:val="26"/>
          <w:szCs w:val="26"/>
          <w:rtl/>
        </w:rPr>
        <w:t xml:space="preserve">לנצחונות </w:t>
      </w:r>
      <w:r w:rsidR="007B363C" w:rsidRPr="001E1027">
        <w:rPr>
          <w:rFonts w:ascii="David" w:hAnsi="David" w:cs="David"/>
          <w:sz w:val="26"/>
          <w:szCs w:val="26"/>
          <w:rtl/>
        </w:rPr>
        <w:t>ה</w:t>
      </w:r>
      <w:r w:rsidR="000676F5" w:rsidRPr="001E1027">
        <w:rPr>
          <w:rFonts w:ascii="David" w:hAnsi="David" w:cs="David"/>
          <w:sz w:val="26"/>
          <w:szCs w:val="26"/>
          <w:rtl/>
        </w:rPr>
        <w:t>חשמונאים</w:t>
      </w:r>
      <w:r w:rsidR="007B363C" w:rsidRPr="001E1027">
        <w:rPr>
          <w:rFonts w:ascii="David" w:hAnsi="David" w:cs="David"/>
          <w:sz w:val="26"/>
          <w:szCs w:val="26"/>
          <w:rtl/>
        </w:rPr>
        <w:t>.</w:t>
      </w:r>
      <w:r w:rsidR="00881FA4" w:rsidRPr="001E1027">
        <w:rPr>
          <w:rFonts w:ascii="David" w:hAnsi="David" w:cs="David"/>
          <w:sz w:val="26"/>
          <w:szCs w:val="26"/>
          <w:rtl/>
        </w:rPr>
        <w:t xml:space="preserve"> </w:t>
      </w:r>
    </w:p>
    <w:p w14:paraId="6A99562D" w14:textId="5518C7D6" w:rsidR="000676F5" w:rsidRPr="001E1027" w:rsidRDefault="00E1195C"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היישום החלקי ה</w:t>
      </w:r>
      <w:r w:rsidR="001A6C74" w:rsidRPr="001E1027">
        <w:rPr>
          <w:rFonts w:ascii="David" w:hAnsi="David" w:cs="David"/>
          <w:sz w:val="26"/>
          <w:szCs w:val="26"/>
          <w:rtl/>
        </w:rPr>
        <w:t xml:space="preserve">וביל </w:t>
      </w:r>
      <w:r w:rsidR="008C2E8A" w:rsidRPr="001E1027">
        <w:rPr>
          <w:rFonts w:ascii="David" w:hAnsi="David" w:cs="David"/>
          <w:sz w:val="26"/>
          <w:szCs w:val="26"/>
          <w:rtl/>
        </w:rPr>
        <w:t xml:space="preserve">לאחר </w:t>
      </w:r>
      <w:r w:rsidR="001A6C74" w:rsidRPr="001E1027">
        <w:rPr>
          <w:rFonts w:ascii="David" w:hAnsi="David" w:cs="David"/>
          <w:sz w:val="26"/>
          <w:szCs w:val="26"/>
          <w:rtl/>
        </w:rPr>
        <w:t>כשני דורות (490 שנה מהחורבן) לגאול</w:t>
      </w:r>
      <w:r w:rsidRPr="001E1027">
        <w:rPr>
          <w:rFonts w:ascii="David" w:hAnsi="David" w:cs="David"/>
          <w:sz w:val="26"/>
          <w:szCs w:val="26"/>
          <w:rtl/>
        </w:rPr>
        <w:t xml:space="preserve">ת השיא </w:t>
      </w:r>
      <w:r w:rsidR="001D6123" w:rsidRPr="001E1027">
        <w:rPr>
          <w:rFonts w:ascii="David" w:hAnsi="David" w:cs="David"/>
          <w:sz w:val="26"/>
          <w:szCs w:val="26"/>
          <w:rtl/>
        </w:rPr>
        <w:t xml:space="preserve">(רך עדיין החלקית) </w:t>
      </w:r>
      <w:r w:rsidR="001A6C74" w:rsidRPr="001E1027">
        <w:rPr>
          <w:rFonts w:ascii="David" w:hAnsi="David" w:cs="David"/>
          <w:sz w:val="26"/>
          <w:szCs w:val="26"/>
          <w:rtl/>
        </w:rPr>
        <w:t>של בית שני – החל מהנהגתו של יוחנן הורקנוס ושיא</w:t>
      </w:r>
      <w:r w:rsidR="00291839" w:rsidRPr="001E1027">
        <w:rPr>
          <w:rFonts w:ascii="David" w:hAnsi="David" w:cs="David"/>
          <w:sz w:val="26"/>
          <w:szCs w:val="26"/>
          <w:rtl/>
        </w:rPr>
        <w:t>ה</w:t>
      </w:r>
      <w:r w:rsidR="001A6C74" w:rsidRPr="001E1027">
        <w:rPr>
          <w:rFonts w:ascii="David" w:hAnsi="David" w:cs="David"/>
          <w:sz w:val="26"/>
          <w:szCs w:val="26"/>
          <w:rtl/>
        </w:rPr>
        <w:t xml:space="preserve"> במלכותו של יונתן אלכסנדר ינאי (</w:t>
      </w:r>
      <w:r w:rsidR="001D6123" w:rsidRPr="001E1027">
        <w:rPr>
          <w:rFonts w:ascii="David" w:hAnsi="David" w:cs="David"/>
          <w:sz w:val="26"/>
          <w:szCs w:val="26"/>
          <w:rtl/>
        </w:rPr>
        <w:t>כ</w:t>
      </w:r>
      <w:r w:rsidR="001A6C74" w:rsidRPr="001E1027">
        <w:rPr>
          <w:rFonts w:ascii="David" w:hAnsi="David" w:cs="David"/>
          <w:sz w:val="26"/>
          <w:szCs w:val="26"/>
          <w:rtl/>
        </w:rPr>
        <w:t xml:space="preserve">מפורט בהמשך בפרק </w:t>
      </w:r>
      <w:r w:rsidR="001D6123" w:rsidRPr="001E1027">
        <w:rPr>
          <w:rFonts w:ascii="David" w:hAnsi="David" w:cs="David"/>
          <w:sz w:val="26"/>
          <w:szCs w:val="26"/>
          <w:rtl/>
        </w:rPr>
        <w:t>עליו</w:t>
      </w:r>
      <w:r w:rsidR="001A6C74" w:rsidRPr="001E1027">
        <w:rPr>
          <w:rFonts w:ascii="David" w:hAnsi="David" w:cs="David"/>
          <w:sz w:val="26"/>
          <w:szCs w:val="26"/>
          <w:rtl/>
        </w:rPr>
        <w:t>)</w:t>
      </w:r>
      <w:r w:rsidR="000676F5" w:rsidRPr="001E1027">
        <w:rPr>
          <w:rFonts w:ascii="David" w:hAnsi="David" w:cs="David"/>
          <w:sz w:val="26"/>
          <w:szCs w:val="26"/>
          <w:rtl/>
        </w:rPr>
        <w:t>.</w:t>
      </w:r>
      <w:r w:rsidR="00133BC9" w:rsidRPr="001E1027">
        <w:rPr>
          <w:rFonts w:ascii="David" w:hAnsi="David" w:cs="David"/>
          <w:sz w:val="26"/>
          <w:szCs w:val="26"/>
          <w:rtl/>
        </w:rPr>
        <w:t xml:space="preserve"> </w:t>
      </w:r>
      <w:r w:rsidR="00EF5F46" w:rsidRPr="001E1027">
        <w:rPr>
          <w:rFonts w:ascii="David" w:hAnsi="David" w:cs="David"/>
          <w:sz w:val="26"/>
          <w:szCs w:val="26"/>
          <w:rtl/>
        </w:rPr>
        <w:t>כך גם</w:t>
      </w:r>
      <w:r w:rsidR="00133BC9" w:rsidRPr="001E1027">
        <w:rPr>
          <w:rFonts w:ascii="David" w:hAnsi="David" w:cs="David"/>
          <w:sz w:val="26"/>
          <w:szCs w:val="26"/>
          <w:rtl/>
        </w:rPr>
        <w:t xml:space="preserve"> </w:t>
      </w:r>
      <w:r w:rsidR="008F52C8" w:rsidRPr="001E1027">
        <w:rPr>
          <w:rFonts w:ascii="David" w:hAnsi="David" w:cs="David"/>
          <w:sz w:val="26"/>
          <w:szCs w:val="26"/>
          <w:rtl/>
        </w:rPr>
        <w:t>ב</w:t>
      </w:r>
      <w:r w:rsidR="00133BC9" w:rsidRPr="001E1027">
        <w:rPr>
          <w:rFonts w:ascii="David" w:hAnsi="David" w:cs="David"/>
          <w:sz w:val="26"/>
          <w:szCs w:val="26"/>
          <w:rtl/>
        </w:rPr>
        <w:t xml:space="preserve">חנוך </w:t>
      </w:r>
      <w:r w:rsidR="00542B33" w:rsidRPr="001E1027">
        <w:rPr>
          <w:rFonts w:ascii="David" w:hAnsi="David" w:cs="David"/>
          <w:sz w:val="26"/>
          <w:szCs w:val="26"/>
          <w:rtl/>
        </w:rPr>
        <w:t>מ</w:t>
      </w:r>
      <w:r w:rsidR="005175B2" w:rsidRPr="001E1027">
        <w:rPr>
          <w:rFonts w:ascii="David" w:hAnsi="David" w:cs="David"/>
          <w:sz w:val="26"/>
          <w:szCs w:val="26"/>
          <w:rtl/>
        </w:rPr>
        <w:t>ו</w:t>
      </w:r>
      <w:r w:rsidR="00542B33" w:rsidRPr="001E1027">
        <w:rPr>
          <w:rFonts w:ascii="David" w:hAnsi="David" w:cs="David"/>
          <w:sz w:val="26"/>
          <w:szCs w:val="26"/>
          <w:rtl/>
        </w:rPr>
        <w:t>' 5-1</w:t>
      </w:r>
      <w:r w:rsidR="00542B33" w:rsidRPr="001E1027">
        <w:rPr>
          <w:rStyle w:val="ad"/>
          <w:rFonts w:ascii="David" w:hAnsi="David" w:cs="David"/>
          <w:sz w:val="26"/>
          <w:szCs w:val="26"/>
          <w:rtl/>
        </w:rPr>
        <w:footnoteReference w:id="385"/>
      </w:r>
      <w:r w:rsidR="00542B33" w:rsidRPr="001E1027">
        <w:rPr>
          <w:rFonts w:ascii="David" w:hAnsi="David" w:cs="David"/>
          <w:sz w:val="26"/>
          <w:szCs w:val="26"/>
          <w:rtl/>
        </w:rPr>
        <w:t xml:space="preserve"> </w:t>
      </w:r>
      <w:r w:rsidR="00133BC9" w:rsidRPr="001E1027">
        <w:rPr>
          <w:rFonts w:ascii="David" w:hAnsi="David" w:cs="David"/>
          <w:sz w:val="26"/>
          <w:szCs w:val="26"/>
          <w:rtl/>
        </w:rPr>
        <w:t xml:space="preserve">ודניאל </w:t>
      </w:r>
      <w:r w:rsidR="008F52C8" w:rsidRPr="001E1027">
        <w:rPr>
          <w:rFonts w:ascii="David" w:hAnsi="David" w:cs="David"/>
          <w:sz w:val="26"/>
          <w:szCs w:val="26"/>
          <w:rtl/>
        </w:rPr>
        <w:t>ז' 13</w:t>
      </w:r>
      <w:r w:rsidR="008F52C8" w:rsidRPr="001E1027">
        <w:rPr>
          <w:rStyle w:val="ad"/>
          <w:rFonts w:ascii="David" w:hAnsi="David" w:cs="David"/>
          <w:sz w:val="26"/>
          <w:szCs w:val="26"/>
          <w:rtl/>
        </w:rPr>
        <w:footnoteReference w:id="386"/>
      </w:r>
      <w:r w:rsidR="008F52C8" w:rsidRPr="001E1027">
        <w:rPr>
          <w:rFonts w:ascii="David" w:hAnsi="David" w:cs="David"/>
          <w:sz w:val="26"/>
          <w:szCs w:val="26"/>
          <w:rtl/>
        </w:rPr>
        <w:t xml:space="preserve"> (ועזרא הרביעי יג' </w:t>
      </w:r>
      <w:r w:rsidR="00F06F53" w:rsidRPr="001E1027">
        <w:rPr>
          <w:rFonts w:ascii="David" w:hAnsi="David" w:cs="David"/>
          <w:sz w:val="26"/>
          <w:szCs w:val="26"/>
          <w:rtl/>
        </w:rPr>
        <w:t>3-2 – חיזיון שישי</w:t>
      </w:r>
      <w:r w:rsidR="008F52C8" w:rsidRPr="001E1027">
        <w:rPr>
          <w:rFonts w:ascii="David" w:hAnsi="David" w:cs="David"/>
          <w:sz w:val="26"/>
          <w:szCs w:val="26"/>
          <w:rtl/>
        </w:rPr>
        <w:t xml:space="preserve">) </w:t>
      </w:r>
      <w:r w:rsidR="00133BC9" w:rsidRPr="001E1027">
        <w:rPr>
          <w:rFonts w:ascii="David" w:hAnsi="David" w:cs="David"/>
          <w:sz w:val="26"/>
          <w:szCs w:val="26"/>
          <w:rtl/>
        </w:rPr>
        <w:t xml:space="preserve">מוזכרים משיחי אחרית הימים, </w:t>
      </w:r>
      <w:r w:rsidR="0050076A" w:rsidRPr="001E1027">
        <w:rPr>
          <w:rFonts w:ascii="David" w:hAnsi="David" w:cs="David"/>
          <w:sz w:val="26"/>
          <w:szCs w:val="26"/>
          <w:rtl/>
        </w:rPr>
        <w:t xml:space="preserve">וכך </w:t>
      </w:r>
      <w:r w:rsidR="00133BC9" w:rsidRPr="001E1027">
        <w:rPr>
          <w:rFonts w:ascii="David" w:hAnsi="David" w:cs="David"/>
          <w:sz w:val="26"/>
          <w:szCs w:val="26"/>
          <w:rtl/>
        </w:rPr>
        <w:t xml:space="preserve">אלו </w:t>
      </w:r>
      <w:r w:rsidR="009E0DA8" w:rsidRPr="001E1027">
        <w:rPr>
          <w:rFonts w:ascii="David" w:hAnsi="David" w:cs="David"/>
          <w:sz w:val="26"/>
          <w:szCs w:val="26"/>
          <w:rtl/>
        </w:rPr>
        <w:t xml:space="preserve">בוודאי </w:t>
      </w:r>
      <w:r w:rsidR="00133BC9" w:rsidRPr="001E1027">
        <w:rPr>
          <w:rFonts w:ascii="David" w:hAnsi="David" w:cs="David"/>
          <w:sz w:val="26"/>
          <w:szCs w:val="26"/>
          <w:rtl/>
        </w:rPr>
        <w:t>אינם תואמים ליהודה המקבי</w:t>
      </w:r>
      <w:r w:rsidRPr="001E1027">
        <w:rPr>
          <w:rFonts w:ascii="David" w:hAnsi="David" w:cs="David"/>
          <w:sz w:val="26"/>
          <w:szCs w:val="26"/>
          <w:rtl/>
        </w:rPr>
        <w:t xml:space="preserve"> (או כל גיבור מבית שני)</w:t>
      </w:r>
      <w:r w:rsidR="001D6123" w:rsidRPr="001E1027">
        <w:rPr>
          <w:rFonts w:ascii="David" w:hAnsi="David" w:cs="David"/>
          <w:sz w:val="26"/>
          <w:szCs w:val="26"/>
          <w:rtl/>
        </w:rPr>
        <w:t>, במיוחד שבסרך העדה ?? מצוין משיח שהצעתי לזהותו בינאי (ראו בפרק עליו)</w:t>
      </w:r>
      <w:r w:rsidR="00133BC9" w:rsidRPr="001E1027">
        <w:rPr>
          <w:rFonts w:ascii="David" w:hAnsi="David" w:cs="David"/>
          <w:sz w:val="26"/>
          <w:szCs w:val="26"/>
          <w:rtl/>
        </w:rPr>
        <w:t>.</w:t>
      </w:r>
      <w:r w:rsidR="008D0E49" w:rsidRPr="001E1027">
        <w:rPr>
          <w:rFonts w:ascii="David" w:hAnsi="David" w:cs="David"/>
          <w:color w:val="FF0000"/>
          <w:sz w:val="26"/>
          <w:szCs w:val="26"/>
          <w:rtl/>
        </w:rPr>
        <w:t xml:space="preserve"> </w:t>
      </w:r>
      <w:r w:rsidR="001D6123" w:rsidRPr="001E1027">
        <w:rPr>
          <w:rFonts w:ascii="David" w:hAnsi="David" w:cs="David"/>
          <w:color w:val="FF0000"/>
          <w:sz w:val="26"/>
          <w:szCs w:val="26"/>
          <w:rtl/>
        </w:rPr>
        <w:t xml:space="preserve">יש לזכור כי עדת קומראן כבר ידעה </w:t>
      </w:r>
      <w:r w:rsidR="006F653B" w:rsidRPr="001E1027">
        <w:rPr>
          <w:rFonts w:ascii="David" w:eastAsia="Times New Roman" w:hAnsi="David" w:cs="David"/>
          <w:sz w:val="26"/>
          <w:szCs w:val="26"/>
          <w:rtl/>
          <w:lang w:eastAsia="he-IL"/>
        </w:rPr>
        <w:t>מהמגילות על נבואות הבית השלישי תוך ידיעה שבית שני אינו חזון הנביאים</w:t>
      </w:r>
      <w:r w:rsidR="001D6123" w:rsidRPr="001E1027">
        <w:rPr>
          <w:rFonts w:ascii="David" w:eastAsia="Times New Roman" w:hAnsi="David" w:cs="David"/>
          <w:sz w:val="26"/>
          <w:szCs w:val="26"/>
          <w:rtl/>
          <w:lang w:eastAsia="he-IL"/>
        </w:rPr>
        <w:t>, כפי שפורט לעיל</w:t>
      </w:r>
      <w:r w:rsidR="006F653B" w:rsidRPr="001E1027">
        <w:rPr>
          <w:rFonts w:ascii="David" w:eastAsia="Times New Roman" w:hAnsi="David" w:cs="David"/>
          <w:sz w:val="26"/>
          <w:szCs w:val="26"/>
          <w:rtl/>
          <w:lang w:eastAsia="he-IL"/>
        </w:rPr>
        <w:t>.</w:t>
      </w:r>
    </w:p>
    <w:p w14:paraId="178BDFDB" w14:textId="188C71F9" w:rsidR="009A4EB5" w:rsidRPr="001E1027" w:rsidRDefault="009E0DA8" w:rsidP="00386836">
      <w:pPr>
        <w:spacing w:before="100" w:beforeAutospacing="1" w:line="360" w:lineRule="auto"/>
        <w:ind w:left="-57"/>
        <w:jc w:val="both"/>
        <w:rPr>
          <w:rFonts w:ascii="David" w:eastAsia="Times New Roman" w:hAnsi="David" w:cs="David"/>
          <w:sz w:val="26"/>
          <w:szCs w:val="26"/>
          <w:rtl/>
          <w:lang w:eastAsia="he-IL"/>
        </w:rPr>
      </w:pPr>
      <w:r w:rsidRPr="001E1027">
        <w:rPr>
          <w:rFonts w:ascii="David" w:eastAsia="Times New Roman" w:hAnsi="David" w:cs="David"/>
          <w:sz w:val="26"/>
          <w:szCs w:val="26"/>
          <w:rtl/>
          <w:lang w:eastAsia="he-IL"/>
        </w:rPr>
        <w:t>לסיכום</w:t>
      </w:r>
      <w:r w:rsidR="00E51F4D" w:rsidRPr="001E1027">
        <w:rPr>
          <w:rFonts w:ascii="David" w:eastAsia="Times New Roman" w:hAnsi="David" w:cs="David"/>
          <w:sz w:val="26"/>
          <w:szCs w:val="26"/>
          <w:rtl/>
          <w:lang w:eastAsia="he-IL"/>
        </w:rPr>
        <w:t xml:space="preserve">, </w:t>
      </w:r>
      <w:r w:rsidRPr="001E1027">
        <w:rPr>
          <w:rFonts w:ascii="David" w:eastAsia="Times New Roman" w:hAnsi="David" w:cs="David"/>
          <w:sz w:val="26"/>
          <w:szCs w:val="26"/>
          <w:rtl/>
          <w:lang w:eastAsia="he-IL"/>
        </w:rPr>
        <w:t>ה</w:t>
      </w:r>
      <w:r w:rsidR="00E51F4D" w:rsidRPr="001E1027">
        <w:rPr>
          <w:rFonts w:ascii="David" w:eastAsia="Times New Roman" w:hAnsi="David" w:cs="David"/>
          <w:sz w:val="26"/>
          <w:szCs w:val="26"/>
          <w:rtl/>
          <w:lang w:eastAsia="he-IL"/>
        </w:rPr>
        <w:t xml:space="preserve">בית שני </w:t>
      </w:r>
      <w:r w:rsidRPr="001E1027">
        <w:rPr>
          <w:rFonts w:ascii="David" w:eastAsia="Times New Roman" w:hAnsi="David" w:cs="David"/>
          <w:sz w:val="26"/>
          <w:szCs w:val="26"/>
          <w:rtl/>
          <w:lang w:eastAsia="he-IL"/>
        </w:rPr>
        <w:t xml:space="preserve">ומאורעותיו </w:t>
      </w:r>
      <w:r w:rsidR="0050076A" w:rsidRPr="001E1027">
        <w:rPr>
          <w:rFonts w:ascii="David" w:eastAsia="Times New Roman" w:hAnsi="David" w:cs="David"/>
          <w:sz w:val="26"/>
          <w:szCs w:val="26"/>
          <w:rtl/>
          <w:lang w:eastAsia="he-IL"/>
        </w:rPr>
        <w:t>הוא</w:t>
      </w:r>
      <w:r w:rsidR="00E51F4D" w:rsidRPr="001E1027">
        <w:rPr>
          <w:rFonts w:ascii="David" w:eastAsia="Times New Roman" w:hAnsi="David" w:cs="David"/>
          <w:sz w:val="26"/>
          <w:szCs w:val="26"/>
          <w:rtl/>
          <w:lang w:eastAsia="he-IL"/>
        </w:rPr>
        <w:t xml:space="preserve"> יישום חלקי של הגאולה </w:t>
      </w:r>
      <w:r w:rsidR="001D6123" w:rsidRPr="001E1027">
        <w:rPr>
          <w:rFonts w:ascii="David" w:eastAsia="Times New Roman" w:hAnsi="David" w:cs="David"/>
          <w:sz w:val="26"/>
          <w:szCs w:val="26"/>
          <w:rtl/>
          <w:lang w:eastAsia="he-IL"/>
        </w:rPr>
        <w:t xml:space="preserve">הסופית </w:t>
      </w:r>
      <w:r w:rsidR="00E51F4D" w:rsidRPr="001E1027">
        <w:rPr>
          <w:rFonts w:ascii="David" w:eastAsia="Times New Roman" w:hAnsi="David" w:cs="David"/>
          <w:sz w:val="26"/>
          <w:szCs w:val="26"/>
          <w:rtl/>
          <w:lang w:eastAsia="he-IL"/>
        </w:rPr>
        <w:t>ושל בית המקדש השלישי.</w:t>
      </w:r>
    </w:p>
    <w:p w14:paraId="7AE04795" w14:textId="77777777" w:rsidR="00A37A76" w:rsidRPr="001E1027" w:rsidRDefault="00A37A76" w:rsidP="00A37A76">
      <w:pPr>
        <w:pStyle w:val="2"/>
        <w:numPr>
          <w:ilvl w:val="0"/>
          <w:numId w:val="28"/>
        </w:numPr>
        <w:spacing w:line="360" w:lineRule="auto"/>
        <w:ind w:left="17" w:hanging="357"/>
        <w:jc w:val="both"/>
        <w:rPr>
          <w:rFonts w:ascii="David" w:eastAsia="Times New Roman" w:hAnsi="David" w:cs="David"/>
          <w:b w:val="0"/>
          <w:bCs w:val="0"/>
          <w:color w:val="auto"/>
          <w:u w:val="single"/>
        </w:rPr>
      </w:pPr>
      <w:bookmarkStart w:id="178" w:name="_Toc532333345"/>
      <w:bookmarkStart w:id="179" w:name="_Toc535871663"/>
      <w:bookmarkStart w:id="180" w:name="_Toc500610716"/>
      <w:bookmarkStart w:id="181" w:name="_Toc513674075"/>
      <w:bookmarkStart w:id="182" w:name="_Toc514749930"/>
      <w:bookmarkStart w:id="183" w:name="_Toc516646332"/>
      <w:bookmarkStart w:id="184" w:name="_Toc532333340"/>
      <w:r w:rsidRPr="001E1027">
        <w:rPr>
          <w:rFonts w:ascii="David" w:eastAsia="Times New Roman" w:hAnsi="David" w:cs="David"/>
          <w:b w:val="0"/>
          <w:bCs w:val="0"/>
          <w:color w:val="auto"/>
          <w:u w:val="single"/>
          <w:rtl/>
        </w:rPr>
        <w:t>היחס לירושלים בעבר, החרמת המקדש בהווה, ומקור הנבואות לאחרים הימים</w:t>
      </w:r>
      <w:bookmarkEnd w:id="178"/>
      <w:bookmarkEnd w:id="179"/>
    </w:p>
    <w:p w14:paraId="09272986" w14:textId="77777777" w:rsidR="00A37A76" w:rsidRPr="001E1027" w:rsidRDefault="00A37A76" w:rsidP="00A37A76">
      <w:pPr>
        <w:spacing w:before="100" w:beforeAutospacing="1" w:line="360" w:lineRule="auto"/>
        <w:jc w:val="both"/>
        <w:rPr>
          <w:rFonts w:ascii="David" w:hAnsi="David" w:cs="David"/>
          <w:color w:val="FF0000"/>
          <w:sz w:val="26"/>
          <w:szCs w:val="26"/>
          <w:rtl/>
        </w:rPr>
      </w:pPr>
      <w:r w:rsidRPr="001E1027">
        <w:rPr>
          <w:rFonts w:ascii="David" w:hAnsi="David" w:cs="David"/>
          <w:color w:val="FF0000"/>
          <w:sz w:val="26"/>
          <w:szCs w:val="26"/>
          <w:highlight w:val="yellow"/>
          <w:rtl/>
        </w:rPr>
        <w:t xml:space="preserve">סיכום המאמר 'ירושלים באחרית הימים': </w:t>
      </w:r>
    </w:p>
    <w:bookmarkEnd w:id="180"/>
    <w:bookmarkEnd w:id="181"/>
    <w:bookmarkEnd w:id="182"/>
    <w:bookmarkEnd w:id="183"/>
    <w:bookmarkEnd w:id="184"/>
    <w:p w14:paraId="2732EBFC" w14:textId="3FE63C6B" w:rsidR="00C775E8" w:rsidRPr="001E1027" w:rsidRDefault="00C775E8"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highlight w:val="yellow"/>
          <w:rtl/>
        </w:rPr>
        <w:t>נעבור עתה לטענות פ</w:t>
      </w:r>
      <w:r w:rsidR="00DD20DD" w:rsidRPr="001E1027">
        <w:rPr>
          <w:rFonts w:ascii="David" w:hAnsi="David" w:cs="David"/>
          <w:sz w:val="26"/>
          <w:szCs w:val="26"/>
          <w:highlight w:val="yellow"/>
          <w:rtl/>
        </w:rPr>
        <w:t>ס</w:t>
      </w:r>
      <w:r w:rsidRPr="001E1027">
        <w:rPr>
          <w:rFonts w:ascii="David" w:hAnsi="David" w:cs="David"/>
          <w:sz w:val="26"/>
          <w:szCs w:val="26"/>
          <w:highlight w:val="yellow"/>
          <w:rtl/>
        </w:rPr>
        <w:t>ילת הזיהוי של קבוצת 'מנשה' עם הצדוקים:</w:t>
      </w:r>
    </w:p>
    <w:p w14:paraId="74A9344F" w14:textId="5866B8D6" w:rsidR="00EF1A2A" w:rsidRPr="001E1027" w:rsidRDefault="00EF1A2A" w:rsidP="00386836">
      <w:pPr>
        <w:pStyle w:val="1"/>
        <w:numPr>
          <w:ilvl w:val="0"/>
          <w:numId w:val="2"/>
        </w:numPr>
        <w:spacing w:before="100" w:beforeAutospacing="1" w:line="360" w:lineRule="auto"/>
        <w:ind w:left="-57" w:hanging="357"/>
        <w:jc w:val="both"/>
        <w:rPr>
          <w:rFonts w:ascii="David" w:hAnsi="David" w:cs="David"/>
          <w:color w:val="auto"/>
          <w:sz w:val="26"/>
          <w:szCs w:val="26"/>
        </w:rPr>
      </w:pPr>
      <w:bookmarkStart w:id="185" w:name="_Toc513674076"/>
      <w:bookmarkStart w:id="186" w:name="_Toc514749931"/>
      <w:bookmarkStart w:id="187" w:name="_Toc516646333"/>
      <w:bookmarkStart w:id="188" w:name="_Toc532333342"/>
      <w:bookmarkStart w:id="189" w:name="_Toc535871664"/>
      <w:bookmarkStart w:id="190" w:name="_Toc500610717"/>
      <w:r w:rsidRPr="001E1027">
        <w:rPr>
          <w:rFonts w:ascii="David" w:hAnsi="David" w:cs="David"/>
          <w:color w:val="auto"/>
          <w:sz w:val="26"/>
          <w:szCs w:val="26"/>
          <w:rtl/>
        </w:rPr>
        <w:lastRenderedPageBreak/>
        <w:t xml:space="preserve">אימוץ </w:t>
      </w:r>
      <w:r w:rsidR="00921EC1" w:rsidRPr="001E1027">
        <w:rPr>
          <w:rFonts w:ascii="David" w:hAnsi="David" w:cs="David"/>
          <w:color w:val="auto"/>
          <w:sz w:val="26"/>
          <w:szCs w:val="26"/>
          <w:rtl/>
        </w:rPr>
        <w:t xml:space="preserve">החשמונאים </w:t>
      </w:r>
      <w:r w:rsidR="00C935C9" w:rsidRPr="001E1027">
        <w:rPr>
          <w:rFonts w:ascii="David" w:hAnsi="David" w:cs="David"/>
          <w:color w:val="auto"/>
          <w:sz w:val="26"/>
          <w:szCs w:val="26"/>
          <w:rtl/>
        </w:rPr>
        <w:t xml:space="preserve">והצדוקים </w:t>
      </w:r>
      <w:r w:rsidR="00921EC1" w:rsidRPr="001E1027">
        <w:rPr>
          <w:rFonts w:ascii="David" w:hAnsi="David" w:cs="David"/>
          <w:color w:val="auto"/>
          <w:sz w:val="26"/>
          <w:szCs w:val="26"/>
          <w:rtl/>
        </w:rPr>
        <w:t xml:space="preserve">את </w:t>
      </w:r>
      <w:r w:rsidRPr="001E1027">
        <w:rPr>
          <w:rFonts w:ascii="David" w:hAnsi="David" w:cs="David"/>
          <w:color w:val="auto"/>
          <w:sz w:val="26"/>
          <w:szCs w:val="26"/>
          <w:rtl/>
        </w:rPr>
        <w:t>הלכותיה של עדת קומראן</w:t>
      </w:r>
      <w:bookmarkEnd w:id="185"/>
      <w:bookmarkEnd w:id="186"/>
      <w:bookmarkEnd w:id="187"/>
      <w:bookmarkEnd w:id="188"/>
      <w:bookmarkEnd w:id="189"/>
    </w:p>
    <w:p w14:paraId="08565A89" w14:textId="77777777" w:rsidR="00A37A76" w:rsidRPr="001E1027" w:rsidRDefault="00A37A76" w:rsidP="00A37A76">
      <w:pPr>
        <w:pStyle w:val="2"/>
        <w:numPr>
          <w:ilvl w:val="0"/>
          <w:numId w:val="28"/>
        </w:numPr>
        <w:spacing w:line="360" w:lineRule="auto"/>
        <w:ind w:left="17" w:hanging="357"/>
        <w:jc w:val="both"/>
        <w:rPr>
          <w:rFonts w:ascii="David" w:eastAsia="Times New Roman" w:hAnsi="David" w:cs="David"/>
          <w:b w:val="0"/>
          <w:bCs w:val="0"/>
          <w:color w:val="auto"/>
          <w:u w:val="single"/>
          <w:rtl/>
        </w:rPr>
      </w:pPr>
      <w:bookmarkStart w:id="191" w:name="_Toc535871665"/>
      <w:bookmarkStart w:id="192" w:name="_Toc513674077"/>
      <w:bookmarkStart w:id="193" w:name="_Toc514749932"/>
      <w:bookmarkStart w:id="194" w:name="_Toc516646334"/>
      <w:bookmarkStart w:id="195" w:name="_Toc532333343"/>
      <w:r w:rsidRPr="001E1027">
        <w:rPr>
          <w:rFonts w:ascii="David" w:eastAsia="Times New Roman" w:hAnsi="David" w:cs="David"/>
          <w:b w:val="0"/>
          <w:bCs w:val="0"/>
          <w:color w:val="auto"/>
          <w:u w:val="single"/>
          <w:rtl/>
        </w:rPr>
        <w:t>החלל התורני בתחילת ימי החשמונאים ויחסה לעדת קומראן</w:t>
      </w:r>
      <w:bookmarkEnd w:id="191"/>
    </w:p>
    <w:p w14:paraId="73DBF5B6" w14:textId="77777777" w:rsidR="00A37A76" w:rsidRPr="001E1027" w:rsidRDefault="00A37A76" w:rsidP="00A37A7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למרות התחזקות החשמונאים והצטרפות חלקים גדולים מהעם אליהם, עדיין נותר חלל תורני וכוהני בעמ”י מבית צדוק שכיהנו במשך כ-800 שנה. בית צדוק אלו נהגו כפשט התורה, דהיינו כהלכה הצדוקית (אך בהמשך אטען שהצדוקים ככת טרם נוסדו)</w:t>
      </w:r>
      <w:r w:rsidRPr="001E1027">
        <w:rPr>
          <w:rStyle w:val="ad"/>
          <w:rFonts w:ascii="David" w:hAnsi="David" w:cs="David"/>
          <w:sz w:val="26"/>
          <w:szCs w:val="26"/>
          <w:rtl/>
        </w:rPr>
        <w:footnoteReference w:id="387"/>
      </w:r>
      <w:r w:rsidRPr="001E1027">
        <w:rPr>
          <w:rFonts w:ascii="David" w:hAnsi="David" w:cs="David"/>
          <w:sz w:val="26"/>
          <w:szCs w:val="26"/>
          <w:rtl/>
        </w:rPr>
        <w:t>. הלכה צדוקית זו היתה הלכות כוהנים מסורתיות ללא רוב הלכות הטהרה המפורטות במגילות הכיתתיות של מורה הצדק – כיון שאלו חוברו ע"י מורה הצדק רק בסוף תקופה זו, וגם היו סודייים ברובם. מאידך, בתקופת עזרא נשמרו הלכות מגילת המקדש</w:t>
      </w:r>
      <w:r w:rsidRPr="001E1027">
        <w:rPr>
          <w:rStyle w:val="ad"/>
          <w:rFonts w:ascii="David" w:hAnsi="David" w:cs="David"/>
          <w:sz w:val="26"/>
          <w:szCs w:val="26"/>
          <w:rtl/>
        </w:rPr>
        <w:footnoteReference w:id="388"/>
      </w:r>
      <w:r w:rsidRPr="001E1027">
        <w:rPr>
          <w:rFonts w:ascii="David" w:hAnsi="David" w:cs="David"/>
          <w:sz w:val="26"/>
          <w:szCs w:val="26"/>
          <w:rtl/>
        </w:rPr>
        <w:t>, אך לאחר מכן חלה ירידה תורנית (ראו בפרק 490 שנה).</w:t>
      </w:r>
    </w:p>
    <w:p w14:paraId="586E2CF2" w14:textId="77777777" w:rsidR="00A37A76" w:rsidRPr="001E1027" w:rsidRDefault="00A37A76" w:rsidP="00A37A7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כך התחילו להתפשט בעמ”י מסורות מעורבבות מתרבות ומתייוונות בראשות 'אפרים'-דורשי החלקות, כפי שמעיד גם יוספוס (על מי ??): 'אינם מתנשאים בחוצפה לסתור את ההלכות שהונהגו' (קדמה"י יח' 12). הלכת 'אפרים'- דורשי החלקות היתה חד היו אנטי-תורנית</w:t>
      </w:r>
      <w:r w:rsidRPr="001E1027">
        <w:rPr>
          <w:rStyle w:val="ad"/>
          <w:rFonts w:ascii="David" w:hAnsi="David" w:cs="David"/>
          <w:sz w:val="26"/>
          <w:szCs w:val="26"/>
          <w:rtl/>
        </w:rPr>
        <w:footnoteReference w:id="389"/>
      </w:r>
      <w:r w:rsidRPr="001E1027">
        <w:rPr>
          <w:rFonts w:ascii="David" w:hAnsi="David" w:cs="David"/>
          <w:sz w:val="26"/>
          <w:szCs w:val="26"/>
          <w:rtl/>
        </w:rPr>
        <w:t>, ומאידך היתה (רק) מקלה בפשט התורה - מאפיין מובהק של הפרושים, ולכן נותר בגדר חידה למי לייחסו - ראו בנושא זה להלן בפרק נפרד הבא.</w:t>
      </w:r>
    </w:p>
    <w:p w14:paraId="15BF1410" w14:textId="77777777" w:rsidR="00A37A76" w:rsidRPr="001E1027" w:rsidRDefault="00A37A76" w:rsidP="00A37A7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ספרי המקבים אינם חלק מספריית קומראן, וגם לא של חז"ל. הנצרות קידשה ספרים אלו ויוספוס השתמש בחלקם</w:t>
      </w:r>
      <w:r w:rsidRPr="001E1027">
        <w:rPr>
          <w:rStyle w:val="ad"/>
          <w:rFonts w:ascii="David" w:hAnsi="David" w:cs="David"/>
          <w:sz w:val="26"/>
          <w:szCs w:val="26"/>
          <w:rtl/>
        </w:rPr>
        <w:footnoteReference w:id="390"/>
      </w:r>
      <w:r w:rsidRPr="001E1027">
        <w:rPr>
          <w:rFonts w:ascii="David" w:hAnsi="David" w:cs="David"/>
          <w:sz w:val="26"/>
          <w:szCs w:val="26"/>
          <w:rtl/>
        </w:rPr>
        <w:t>. לכאורה הדבר מצביע על ריחוק בין עדת קומראן לחשמונאים, אך אי-הימצאותם של ספרי החשמונאים בספריית קומראן הינה דרכה של עדת קומראן - שהכילה רק את כתבי הקודש (למעט מגילה כלכלית אחת), והחשמונאים היו (מבחינתה) קבוצת משנה שניסו להתקרב אליה דתית, ואף על פי שהיו בשלטון – אינם עדת קודש של סופרי התורה הרשאים לכתוב ספרות קודש.</w:t>
      </w:r>
    </w:p>
    <w:p w14:paraId="5E715C9D" w14:textId="77777777" w:rsidR="00A37A76" w:rsidRPr="001E1027" w:rsidRDefault="00A37A76" w:rsidP="00A37A76">
      <w:pPr>
        <w:spacing w:before="100" w:beforeAutospacing="1" w:line="360" w:lineRule="auto"/>
        <w:ind w:left="-57"/>
        <w:jc w:val="both"/>
        <w:rPr>
          <w:rFonts w:ascii="David" w:eastAsia="Times New Roman" w:hAnsi="David" w:cs="David"/>
          <w:sz w:val="26"/>
          <w:szCs w:val="26"/>
          <w:rtl/>
          <w:lang w:eastAsia="he-IL"/>
        </w:rPr>
      </w:pPr>
      <w:r w:rsidRPr="001E1027">
        <w:rPr>
          <w:rFonts w:ascii="David" w:eastAsia="Times New Roman" w:hAnsi="David" w:cs="David"/>
          <w:sz w:val="26"/>
          <w:szCs w:val="26"/>
          <w:rtl/>
          <w:lang w:eastAsia="he-IL"/>
        </w:rPr>
        <w:t xml:space="preserve">איגרת פתיחת מק”ב </w:t>
      </w:r>
      <w:r w:rsidRPr="001E1027">
        <w:rPr>
          <w:rFonts w:ascii="David" w:eastAsia="Times New Roman" w:hAnsi="David" w:cs="David" w:hint="cs"/>
          <w:sz w:val="26"/>
          <w:szCs w:val="26"/>
          <w:rtl/>
          <w:lang w:eastAsia="he-IL"/>
        </w:rPr>
        <w:t xml:space="preserve">(ובפרק </w:t>
      </w:r>
      <w:r w:rsidRPr="001E1027">
        <w:rPr>
          <w:rFonts w:ascii="David" w:hAnsi="David" w:cs="David" w:hint="cs"/>
          <w:sz w:val="26"/>
          <w:szCs w:val="26"/>
          <w:rtl/>
        </w:rPr>
        <w:t xml:space="preserve">ב' 19-18) </w:t>
      </w:r>
      <w:r w:rsidRPr="001E1027">
        <w:rPr>
          <w:rFonts w:ascii="David" w:eastAsia="Times New Roman" w:hAnsi="David" w:cs="David"/>
          <w:sz w:val="26"/>
          <w:szCs w:val="26"/>
          <w:rtl/>
          <w:lang w:eastAsia="he-IL"/>
        </w:rPr>
        <w:t xml:space="preserve">קוראת ליהודי וכוהני בית חוניו (מבתי צדוק) להתחבר להנהגתו של שמעון התרסי. ניסיון ההתקרבות לבית צדוק נראה חיובי, במיוחד כאשר הדבר צלח לאחר שני דורות כאשר צאצאי חוניו הרביעי באו לעזרת ינאי (יפורט בפרק על ינאי בהמשך). </w:t>
      </w:r>
      <w:r w:rsidRPr="001E1027">
        <w:rPr>
          <w:rFonts w:ascii="David" w:eastAsia="Times New Roman" w:hAnsi="David" w:cs="David"/>
          <w:sz w:val="26"/>
          <w:szCs w:val="26"/>
          <w:rtl/>
          <w:lang w:eastAsia="he-IL"/>
        </w:rPr>
        <w:lastRenderedPageBreak/>
        <w:t>גם הערצת שמעון התרסי בתיאורי שכתוב הגאולה המקראית בסוף מק"א</w:t>
      </w:r>
      <w:r w:rsidRPr="001E1027">
        <w:rPr>
          <w:rStyle w:val="ad"/>
          <w:rFonts w:ascii="David" w:hAnsi="David" w:cs="David"/>
          <w:sz w:val="26"/>
          <w:szCs w:val="26"/>
          <w:rtl/>
        </w:rPr>
        <w:footnoteReference w:id="391"/>
      </w:r>
      <w:r w:rsidRPr="001E1027">
        <w:rPr>
          <w:rFonts w:ascii="David" w:eastAsia="Times New Roman" w:hAnsi="David" w:cs="David"/>
          <w:sz w:val="26"/>
          <w:szCs w:val="26"/>
          <w:rtl/>
          <w:lang w:eastAsia="he-IL"/>
        </w:rPr>
        <w:t>, מצביעות על ניסיונו למצוא חן בעיניי העם והכוהנים שטרם התחברו אליו. העובדה שאין התייחסות במגילות קומראן לחוניו השלישי הרביעי (שאחד נרצח ואחד ברח למצרים והקים מקדש) מתמיהה.</w:t>
      </w:r>
    </w:p>
    <w:p w14:paraId="3DFAD2B8" w14:textId="77777777" w:rsidR="00A37A76" w:rsidRPr="001E1027" w:rsidRDefault="00A37A76" w:rsidP="00A37A76">
      <w:pPr>
        <w:spacing w:before="100" w:beforeAutospacing="1" w:line="360" w:lineRule="auto"/>
        <w:ind w:left="-57"/>
        <w:jc w:val="both"/>
        <w:rPr>
          <w:rFonts w:ascii="David" w:hAnsi="David" w:cs="David"/>
          <w:color w:val="FF0000"/>
          <w:sz w:val="26"/>
          <w:szCs w:val="26"/>
          <w:rtl/>
          <w:lang w:eastAsia="he-IL"/>
        </w:rPr>
      </w:pPr>
      <w:r w:rsidRPr="001E1027">
        <w:rPr>
          <w:rFonts w:ascii="David" w:hAnsi="David" w:cs="David"/>
          <w:sz w:val="26"/>
          <w:szCs w:val="26"/>
          <w:rtl/>
          <w:lang w:eastAsia="he-IL"/>
        </w:rPr>
        <w:t xml:space="preserve">במגילה </w:t>
      </w:r>
      <w:r w:rsidRPr="001E1027">
        <w:rPr>
          <w:rFonts w:ascii="David" w:hAnsi="David" w:cs="David"/>
          <w:sz w:val="26"/>
          <w:szCs w:val="26"/>
          <w:cs/>
          <w:lang w:eastAsia="he-IL"/>
        </w:rPr>
        <w:t>‎</w:t>
      </w:r>
      <w:r w:rsidRPr="001E1027">
        <w:rPr>
          <w:rFonts w:ascii="David" w:hAnsi="David" w:cs="David"/>
          <w:sz w:val="26"/>
          <w:szCs w:val="26"/>
          <w:lang w:eastAsia="he-IL"/>
        </w:rPr>
        <w:t>4Q339 (4QList of False Prophets ar)</w:t>
      </w:r>
      <w:r w:rsidRPr="001E1027">
        <w:rPr>
          <w:rFonts w:ascii="David" w:hAnsi="David" w:cs="David"/>
          <w:sz w:val="26"/>
          <w:szCs w:val="26"/>
          <w:rtl/>
          <w:lang w:eastAsia="he-IL"/>
        </w:rPr>
        <w:t xml:space="preserve"> ישנה הצעה להשלמה של בנו, יוחנן (הורקנוס) בן שמעון, בין נביאי השקר, ואם בנו נביא שקר, ומכאן משתמע שהינו כ'חומץ בן חומץ'. אך השלמת המהדיר מעט מקובלת יותר</w:t>
      </w:r>
      <w:r w:rsidRPr="001E1027">
        <w:rPr>
          <w:rStyle w:val="ad"/>
          <w:rFonts w:ascii="David" w:hAnsi="David" w:cs="David"/>
          <w:sz w:val="26"/>
          <w:szCs w:val="26"/>
          <w:rtl/>
          <w:lang w:eastAsia="he-IL"/>
        </w:rPr>
        <w:footnoteReference w:id="392"/>
      </w:r>
      <w:r w:rsidRPr="001E1027">
        <w:rPr>
          <w:rFonts w:ascii="David" w:hAnsi="David" w:cs="David"/>
          <w:sz w:val="26"/>
          <w:szCs w:val="26"/>
          <w:rtl/>
          <w:lang w:eastAsia="he-IL"/>
        </w:rPr>
        <w:t>, ובהמשך טענתי שיוחנן הורקנוס קרוב ומשובח בעיני עדת קומראן.</w:t>
      </w:r>
      <w:r w:rsidRPr="001E1027">
        <w:rPr>
          <w:rFonts w:ascii="David" w:hAnsi="David" w:cs="David"/>
          <w:color w:val="FF0000"/>
          <w:sz w:val="26"/>
          <w:szCs w:val="26"/>
          <w:rtl/>
          <w:lang w:eastAsia="he-IL"/>
        </w:rPr>
        <w:t xml:space="preserve"> </w:t>
      </w:r>
    </w:p>
    <w:p w14:paraId="5A72B4F5" w14:textId="77777777" w:rsidR="00A37A76" w:rsidRPr="001E1027" w:rsidRDefault="00A37A76" w:rsidP="00A37A76">
      <w:pPr>
        <w:spacing w:before="100" w:beforeAutospacing="1" w:line="360" w:lineRule="auto"/>
        <w:ind w:left="-57"/>
        <w:jc w:val="both"/>
        <w:rPr>
          <w:rFonts w:ascii="David" w:eastAsia="Times New Roman" w:hAnsi="David" w:cs="David"/>
          <w:sz w:val="26"/>
          <w:szCs w:val="26"/>
          <w:rtl/>
          <w:lang w:eastAsia="he-IL"/>
        </w:rPr>
      </w:pPr>
      <w:r w:rsidRPr="001E1027">
        <w:rPr>
          <w:rFonts w:ascii="David" w:eastAsia="Times New Roman" w:hAnsi="David" w:cs="David"/>
          <w:sz w:val="26"/>
          <w:szCs w:val="26"/>
          <w:rtl/>
          <w:lang w:eastAsia="he-IL"/>
        </w:rPr>
        <w:t xml:space="preserve">מה היתה הלכת החשמונאים הראשונים? </w:t>
      </w:r>
      <w:r w:rsidRPr="001E1027">
        <w:rPr>
          <w:rFonts w:ascii="David" w:eastAsia="Times New Roman" w:hAnsi="David" w:cs="David"/>
          <w:sz w:val="26"/>
          <w:szCs w:val="26"/>
          <w:rtl/>
          <w:lang w:eastAsia="he-IL"/>
        </w:rPr>
        <w:tab/>
      </w:r>
      <w:r w:rsidRPr="001E1027">
        <w:rPr>
          <w:rFonts w:ascii="David" w:eastAsia="Times New Roman" w:hAnsi="David" w:cs="David"/>
          <w:sz w:val="26"/>
          <w:szCs w:val="26"/>
          <w:rtl/>
          <w:lang w:eastAsia="he-IL"/>
        </w:rPr>
        <w:tab/>
        <w:t xml:space="preserve">המחקר סבור שחשמונאים (הראשונים) נהגו כפרושים עם רוב העם (מקור ??), למרות שאין שום ראייה ישירה מספריהם, או מכל מקור אחר, זולת יוספוס שמציין זאת (קדמה"י יג' 408 </w:t>
      </w:r>
      <w:r w:rsidRPr="001E1027">
        <w:rPr>
          <w:rFonts w:ascii="David" w:eastAsia="Times New Roman" w:hAnsi="David" w:cs="David"/>
          <w:color w:val="FF0000"/>
          <w:sz w:val="26"/>
          <w:szCs w:val="26"/>
          <w:rtl/>
          <w:lang w:eastAsia="he-IL"/>
        </w:rPr>
        <w:t xml:space="preserve">???) </w:t>
      </w:r>
      <w:r w:rsidRPr="001E1027">
        <w:rPr>
          <w:rFonts w:ascii="David" w:eastAsia="Times New Roman" w:hAnsi="David" w:cs="David"/>
          <w:sz w:val="26"/>
          <w:szCs w:val="26"/>
          <w:rtl/>
          <w:lang w:eastAsia="he-IL"/>
        </w:rPr>
        <w:t>- אך קשה להסתמך על דיוקיו, במיוחד כשמתאר כ-250 שנה לפניו. והנה, שלוש הלכות ממגילת אגרת מקצת מעשה התורה</w:t>
      </w:r>
      <w:r w:rsidRPr="001E1027">
        <w:rPr>
          <w:rStyle w:val="ad"/>
          <w:rFonts w:ascii="David" w:eastAsia="Times New Roman" w:hAnsi="David" w:cs="David"/>
          <w:sz w:val="26"/>
          <w:szCs w:val="26"/>
          <w:rtl/>
          <w:lang w:eastAsia="he-IL"/>
        </w:rPr>
        <w:footnoteReference w:id="393"/>
      </w:r>
      <w:r w:rsidRPr="001E1027">
        <w:rPr>
          <w:rFonts w:ascii="David" w:eastAsia="Times New Roman" w:hAnsi="David" w:cs="David"/>
          <w:sz w:val="26"/>
          <w:szCs w:val="26"/>
          <w:rtl/>
          <w:lang w:eastAsia="he-IL"/>
        </w:rPr>
        <w:t xml:space="preserve"> תואמות להלכות הצדוקים לפי ספרות הפרושים (ראו בפרק על יוחנן), ומכאן מתבקשת המסקנה שהנמען בממ”ת הוא פרושי (כאשר המחבר הינו צדוקי או קרוב לו). מאידך, שלוש הלכות בממ"ת גם התקבלו אצל חלק מהפרושים</w:t>
      </w:r>
      <w:r w:rsidRPr="001E1027">
        <w:rPr>
          <w:rStyle w:val="ad"/>
          <w:rFonts w:ascii="David" w:eastAsia="Times New Roman" w:hAnsi="David" w:cs="David"/>
          <w:sz w:val="26"/>
          <w:szCs w:val="26"/>
          <w:rtl/>
          <w:lang w:eastAsia="he-IL"/>
        </w:rPr>
        <w:footnoteReference w:id="394"/>
      </w:r>
      <w:r w:rsidRPr="001E1027">
        <w:rPr>
          <w:rFonts w:ascii="David" w:eastAsia="Times New Roman" w:hAnsi="David" w:cs="David"/>
          <w:sz w:val="26"/>
          <w:szCs w:val="26"/>
          <w:rtl/>
          <w:lang w:eastAsia="he-IL"/>
        </w:rPr>
        <w:t xml:space="preserve">. עם זאת, מדובר על סה"כ שש הלכות מתוך כעשרים ושתיים (זולת לוח השנה שהוא המחלוקת העיקרית). </w:t>
      </w:r>
    </w:p>
    <w:p w14:paraId="7D950C38" w14:textId="77777777" w:rsidR="00A37A76" w:rsidRPr="001E1027" w:rsidRDefault="00A37A76" w:rsidP="00A37A7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כאמור לעיל, רוב המתייוונים אבדו. המעטים ששרדו: 'עזבו את מתעיהם</w:t>
      </w:r>
      <w:r w:rsidRPr="001E1027">
        <w:rPr>
          <w:rStyle w:val="ad"/>
          <w:rFonts w:ascii="David" w:hAnsi="David" w:cs="David"/>
          <w:sz w:val="26"/>
          <w:szCs w:val="26"/>
          <w:rtl/>
        </w:rPr>
        <w:footnoteReference w:id="395"/>
      </w:r>
      <w:r w:rsidRPr="001E1027">
        <w:rPr>
          <w:rFonts w:ascii="David" w:hAnsi="David" w:cs="David"/>
          <w:sz w:val="26"/>
          <w:szCs w:val="26"/>
          <w:rtl/>
        </w:rPr>
        <w:t xml:space="preserve"> ונלוו על ישראל' (פשר נחום ג' 5). אין זה אומר שאפרים נהיו צדיקים ושמרו ברמה גבוהה על התורה (לפי הלכת קומראן או כפי שהיתה לפניהם), אלא שאפרים הפסיקו עם העבירות שלהם נגד התורה, והתערבבו עם כל עם ישראל. הקבוצה הקרובה ביותר לעמ"י מאמצע התקופה החשמונאית היא הפרושים-הראשונים, עליהם אדון להלן:</w:t>
      </w:r>
    </w:p>
    <w:p w14:paraId="5A02ABCA" w14:textId="77777777" w:rsidR="00A37A76" w:rsidRPr="001E1027" w:rsidRDefault="00A37A76" w:rsidP="00A37A76">
      <w:pPr>
        <w:spacing w:before="100" w:beforeAutospacing="1" w:line="360" w:lineRule="auto"/>
        <w:ind w:left="-57"/>
        <w:jc w:val="both"/>
        <w:rPr>
          <w:rFonts w:ascii="David" w:hAnsi="David" w:cs="David"/>
          <w:color w:val="FF0000"/>
          <w:sz w:val="26"/>
          <w:szCs w:val="26"/>
          <w:rtl/>
        </w:rPr>
      </w:pPr>
      <w:r w:rsidRPr="001E1027">
        <w:rPr>
          <w:rFonts w:ascii="David" w:hAnsi="David" w:cs="David"/>
          <w:sz w:val="26"/>
          <w:szCs w:val="26"/>
          <w:rtl/>
        </w:rPr>
        <w:t xml:space="preserve">הפרושים לא מוזכרים בספרי המקבים (בניגוד לחסידים וקהל הסופרים) - ואפילו הם עצמם (הפרושים) לא מתארים את קרבות החשמונאים הראשונים כשמי מהם לצידם או בצד </w:t>
      </w:r>
      <w:r w:rsidRPr="001E1027">
        <w:rPr>
          <w:rFonts w:ascii="David" w:hAnsi="David" w:cs="David"/>
          <w:sz w:val="26"/>
          <w:szCs w:val="26"/>
          <w:rtl/>
        </w:rPr>
        <w:lastRenderedPageBreak/>
        <w:t>כלשהו</w:t>
      </w:r>
      <w:r w:rsidRPr="001E1027">
        <w:rPr>
          <w:rStyle w:val="ad"/>
          <w:rFonts w:ascii="David" w:hAnsi="David" w:cs="David"/>
          <w:sz w:val="26"/>
          <w:szCs w:val="26"/>
          <w:rtl/>
        </w:rPr>
        <w:footnoteReference w:id="396"/>
      </w:r>
      <w:r w:rsidRPr="001E1027">
        <w:rPr>
          <w:rFonts w:ascii="David" w:hAnsi="David" w:cs="David"/>
          <w:sz w:val="26"/>
          <w:szCs w:val="26"/>
          <w:rtl/>
        </w:rPr>
        <w:t>, ומכאן שטרם התגבשו לכת בתקופה הטרום חשמונאית עד ימיה הראשונים</w:t>
      </w:r>
      <w:r w:rsidRPr="001E1027">
        <w:rPr>
          <w:rStyle w:val="ad"/>
          <w:rFonts w:ascii="David" w:hAnsi="David" w:cs="David"/>
          <w:sz w:val="26"/>
          <w:szCs w:val="26"/>
          <w:rtl/>
        </w:rPr>
        <w:footnoteReference w:id="397"/>
      </w:r>
      <w:r w:rsidRPr="001E1027">
        <w:rPr>
          <w:rFonts w:ascii="David" w:hAnsi="David" w:cs="David"/>
          <w:sz w:val="26"/>
          <w:szCs w:val="26"/>
          <w:rtl/>
        </w:rPr>
        <w:t>. כמו כן, השלטון והממשלה הראשון שהיה לפרושים היה מימי שלומציון המלכה, עובדה שאינה תואמת את פשר נחום ב' 4-3: 'פשרו על ממשלת דורשי החלקות'</w:t>
      </w:r>
      <w:r w:rsidRPr="001E1027">
        <w:rPr>
          <w:rStyle w:val="ad"/>
          <w:rFonts w:ascii="David" w:hAnsi="David" w:cs="David"/>
          <w:sz w:val="26"/>
          <w:szCs w:val="26"/>
          <w:rtl/>
        </w:rPr>
        <w:footnoteReference w:id="398"/>
      </w:r>
      <w:r w:rsidRPr="001E1027">
        <w:rPr>
          <w:rFonts w:ascii="David" w:hAnsi="David" w:cs="David"/>
          <w:sz w:val="26"/>
          <w:szCs w:val="26"/>
          <w:rtl/>
        </w:rPr>
        <w:t>, וכך מתחזקת המסקנה שלא היו פרושים בתקופה זו.</w:t>
      </w:r>
    </w:p>
    <w:p w14:paraId="33855081" w14:textId="77777777" w:rsidR="00A37A76" w:rsidRPr="001E1027" w:rsidRDefault="00A37A76" w:rsidP="00A37A76">
      <w:pPr>
        <w:spacing w:before="100" w:beforeAutospacing="1" w:line="360" w:lineRule="auto"/>
        <w:ind w:left="-57"/>
        <w:jc w:val="both"/>
        <w:rPr>
          <w:rFonts w:ascii="David" w:hAnsi="David" w:cs="David"/>
          <w:sz w:val="26"/>
          <w:szCs w:val="26"/>
          <w:rtl/>
        </w:rPr>
      </w:pPr>
      <w:r w:rsidRPr="001E1027">
        <w:rPr>
          <w:rFonts w:ascii="David" w:eastAsia="Times New Roman" w:hAnsi="David" w:cs="David"/>
          <w:sz w:val="26"/>
          <w:szCs w:val="26"/>
          <w:rtl/>
          <w:lang w:eastAsia="he-IL"/>
        </w:rPr>
        <w:t>אי-בהירות זו והסימנים להלכת הפרושים של שמעון ויונתן, הביאו את החוקרים לדעה שהתקבעה - כי שניהם פרושים (</w:t>
      </w:r>
      <w:r w:rsidRPr="001E1027">
        <w:rPr>
          <w:rFonts w:ascii="David" w:eastAsia="Times New Roman" w:hAnsi="David" w:cs="David"/>
          <w:color w:val="FF0000"/>
          <w:sz w:val="26"/>
          <w:szCs w:val="26"/>
          <w:rtl/>
          <w:lang w:eastAsia="he-IL"/>
        </w:rPr>
        <w:t>מקור ??</w:t>
      </w:r>
      <w:r w:rsidRPr="001E1027">
        <w:rPr>
          <w:rFonts w:ascii="David" w:eastAsia="Times New Roman" w:hAnsi="David" w:cs="David"/>
          <w:sz w:val="26"/>
          <w:szCs w:val="26"/>
          <w:rtl/>
          <w:lang w:eastAsia="he-IL"/>
        </w:rPr>
        <w:t>), ורובצת שנאה בינם לבין עדת קומראן. הצעתי שהשנאה העיקרית היא כאמור מאפיינת תקופה קודמת נגד קבוצות המתייוונים, ואילו קשה לעמוד על צדקותם או רשעותם של שני גיבורים אלו מעיני עדת קומראן, באשר ההתאמות חלשות מחד גיסא, ומהותם התורנית הפוכה מהמתייוונים מאידך גיסא.</w:t>
      </w:r>
      <w:r w:rsidRPr="001E1027">
        <w:rPr>
          <w:rFonts w:ascii="David" w:hAnsi="David" w:cs="David"/>
          <w:sz w:val="26"/>
          <w:szCs w:val="26"/>
          <w:rtl/>
        </w:rPr>
        <w:t xml:space="preserve"> </w:t>
      </w:r>
    </w:p>
    <w:p w14:paraId="1C6E42D3" w14:textId="77777777" w:rsidR="00A37A76" w:rsidRPr="001E1027" w:rsidRDefault="00A37A76" w:rsidP="00A37A7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לסיכום, הפרושים והצדוקים הם כתות תורניות, ואף אם היתה לעדת קומראן השגות על אופן שמירתם את התורה, הרי שיהיה תמוה ומעוות לייחס אליהם את ההטפות קשות שבמגילות מורה הצדק. זאת במיוחד, כאשר דור לפניהם היו מתיונים שהפרו את התורה בצורה גסה הרבה יותר מהפרושים והצדוקים. לא סביר שעדת קומראן תתעלם לחלוטין מעלייה ברמתם הפרושים והצדוקים ביחס למתייוונים שלפניהם, שזיכרונם צרוב לדיראון בקרב כל העם.</w:t>
      </w:r>
    </w:p>
    <w:p w14:paraId="7FEED568" w14:textId="4DD0F938" w:rsidR="00CC5CA3" w:rsidRPr="001E1027" w:rsidRDefault="00CC5CA3" w:rsidP="00386836">
      <w:pPr>
        <w:pStyle w:val="2"/>
        <w:numPr>
          <w:ilvl w:val="0"/>
          <w:numId w:val="28"/>
        </w:numPr>
        <w:spacing w:line="360" w:lineRule="auto"/>
        <w:ind w:left="17" w:hanging="357"/>
        <w:jc w:val="both"/>
        <w:rPr>
          <w:rFonts w:ascii="David" w:eastAsia="Times New Roman" w:hAnsi="David" w:cs="David"/>
          <w:b w:val="0"/>
          <w:bCs w:val="0"/>
          <w:color w:val="auto"/>
          <w:u w:val="single"/>
          <w:rtl/>
        </w:rPr>
      </w:pPr>
      <w:bookmarkStart w:id="196" w:name="_Toc535871666"/>
      <w:r w:rsidRPr="001E1027">
        <w:rPr>
          <w:rFonts w:ascii="David" w:eastAsia="Times New Roman" w:hAnsi="David" w:cs="David"/>
          <w:b w:val="0"/>
          <w:bCs w:val="0"/>
          <w:color w:val="auto"/>
          <w:u w:val="single"/>
          <w:rtl/>
        </w:rPr>
        <w:t>אימוץ הלכ</w:t>
      </w:r>
      <w:r w:rsidR="009F7AA7" w:rsidRPr="001E1027">
        <w:rPr>
          <w:rFonts w:ascii="David" w:eastAsia="Times New Roman" w:hAnsi="David" w:cs="David"/>
          <w:b w:val="0"/>
          <w:bCs w:val="0"/>
          <w:color w:val="auto"/>
          <w:u w:val="single"/>
          <w:rtl/>
        </w:rPr>
        <w:t>ו</w:t>
      </w:r>
      <w:r w:rsidRPr="001E1027">
        <w:rPr>
          <w:rFonts w:ascii="David" w:eastAsia="Times New Roman" w:hAnsi="David" w:cs="David"/>
          <w:b w:val="0"/>
          <w:bCs w:val="0"/>
          <w:color w:val="auto"/>
          <w:u w:val="single"/>
          <w:rtl/>
        </w:rPr>
        <w:t xml:space="preserve">ת עדת קומראן </w:t>
      </w:r>
      <w:r w:rsidR="002F6DAE" w:rsidRPr="001E1027">
        <w:rPr>
          <w:rFonts w:ascii="David" w:eastAsia="Times New Roman" w:hAnsi="David" w:cs="David"/>
          <w:b w:val="0"/>
          <w:bCs w:val="0"/>
          <w:color w:val="auto"/>
          <w:u w:val="single"/>
          <w:rtl/>
        </w:rPr>
        <w:t>ע”י</w:t>
      </w:r>
      <w:r w:rsidRPr="001E1027">
        <w:rPr>
          <w:rFonts w:ascii="David" w:eastAsia="Times New Roman" w:hAnsi="David" w:cs="David"/>
          <w:b w:val="0"/>
          <w:bCs w:val="0"/>
          <w:color w:val="auto"/>
          <w:u w:val="single"/>
          <w:rtl/>
        </w:rPr>
        <w:t xml:space="preserve"> יוחנן הורקנוס</w:t>
      </w:r>
      <w:r w:rsidR="004C1344" w:rsidRPr="001E1027">
        <w:rPr>
          <w:rFonts w:ascii="David" w:eastAsia="Times New Roman" w:hAnsi="David" w:cs="David"/>
          <w:b w:val="0"/>
          <w:bCs w:val="0"/>
          <w:color w:val="auto"/>
          <w:u w:val="single"/>
          <w:rtl/>
        </w:rPr>
        <w:t xml:space="preserve"> וה</w:t>
      </w:r>
      <w:r w:rsidR="00E2360C" w:rsidRPr="001E1027">
        <w:rPr>
          <w:rFonts w:ascii="David" w:eastAsia="Times New Roman" w:hAnsi="David" w:cs="David"/>
          <w:b w:val="0"/>
          <w:bCs w:val="0"/>
          <w:color w:val="auto"/>
          <w:u w:val="single"/>
          <w:rtl/>
        </w:rPr>
        <w:t>יווסדות ה</w:t>
      </w:r>
      <w:r w:rsidR="004C1344" w:rsidRPr="001E1027">
        <w:rPr>
          <w:rFonts w:ascii="David" w:eastAsia="Times New Roman" w:hAnsi="David" w:cs="David"/>
          <w:b w:val="0"/>
          <w:bCs w:val="0"/>
          <w:color w:val="auto"/>
          <w:u w:val="single"/>
          <w:rtl/>
        </w:rPr>
        <w:t>צדוקים</w:t>
      </w:r>
      <w:bookmarkEnd w:id="190"/>
      <w:bookmarkEnd w:id="192"/>
      <w:bookmarkEnd w:id="193"/>
      <w:bookmarkEnd w:id="194"/>
      <w:bookmarkEnd w:id="195"/>
      <w:bookmarkEnd w:id="196"/>
    </w:p>
    <w:p w14:paraId="1E5C3DC7" w14:textId="0A841BC5" w:rsidR="00243999" w:rsidRPr="001E1027" w:rsidRDefault="00283280"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לעת חולפות ארבעים שנה</w:t>
      </w:r>
      <w:r w:rsidRPr="001E1027">
        <w:rPr>
          <w:rStyle w:val="ad"/>
          <w:rFonts w:ascii="David" w:hAnsi="David" w:cs="David"/>
          <w:sz w:val="26"/>
          <w:szCs w:val="26"/>
          <w:rtl/>
        </w:rPr>
        <w:footnoteReference w:id="399"/>
      </w:r>
      <w:r w:rsidRPr="001E1027">
        <w:rPr>
          <w:rFonts w:ascii="David" w:hAnsi="David" w:cs="David"/>
          <w:sz w:val="26"/>
          <w:szCs w:val="26"/>
          <w:rtl/>
        </w:rPr>
        <w:t xml:space="preserve"> ממותו של מורה הצדק</w:t>
      </w:r>
      <w:r w:rsidRPr="001E1027">
        <w:rPr>
          <w:rStyle w:val="ad"/>
          <w:rFonts w:ascii="David" w:hAnsi="David" w:cs="David"/>
          <w:sz w:val="26"/>
          <w:szCs w:val="26"/>
          <w:rtl/>
        </w:rPr>
        <w:footnoteReference w:id="400"/>
      </w:r>
      <w:r w:rsidRPr="001E1027">
        <w:rPr>
          <w:rFonts w:ascii="David" w:hAnsi="David" w:cs="David"/>
          <w:sz w:val="26"/>
          <w:szCs w:val="26"/>
          <w:rtl/>
        </w:rPr>
        <w:t xml:space="preserve"> </w:t>
      </w:r>
      <w:r w:rsidR="00F4628E" w:rsidRPr="001E1027">
        <w:rPr>
          <w:rFonts w:ascii="David" w:hAnsi="David" w:cs="David"/>
          <w:sz w:val="26"/>
          <w:szCs w:val="26"/>
          <w:rtl/>
        </w:rPr>
        <w:t xml:space="preserve">- </w:t>
      </w:r>
      <w:r w:rsidRPr="001E1027">
        <w:rPr>
          <w:rFonts w:ascii="David" w:hAnsi="David" w:cs="David"/>
          <w:sz w:val="26"/>
          <w:szCs w:val="26"/>
          <w:rtl/>
        </w:rPr>
        <w:t xml:space="preserve">לא נותר זכר </w:t>
      </w:r>
      <w:r w:rsidR="00564D57" w:rsidRPr="001E1027">
        <w:rPr>
          <w:rFonts w:ascii="David" w:hAnsi="David" w:cs="David"/>
          <w:sz w:val="26"/>
          <w:szCs w:val="26"/>
          <w:rtl/>
        </w:rPr>
        <w:t>למתייוונים</w:t>
      </w:r>
      <w:r w:rsidRPr="001E1027">
        <w:rPr>
          <w:rStyle w:val="ad"/>
          <w:rFonts w:ascii="David" w:hAnsi="David" w:cs="David"/>
          <w:sz w:val="26"/>
          <w:szCs w:val="26"/>
          <w:rtl/>
        </w:rPr>
        <w:footnoteReference w:id="401"/>
      </w:r>
      <w:r w:rsidRPr="001E1027">
        <w:rPr>
          <w:rFonts w:ascii="David" w:hAnsi="David" w:cs="David"/>
          <w:sz w:val="26"/>
          <w:szCs w:val="26"/>
          <w:rtl/>
        </w:rPr>
        <w:t>, ו</w:t>
      </w:r>
      <w:r w:rsidR="00CE7402" w:rsidRPr="001E1027">
        <w:rPr>
          <w:rFonts w:ascii="David" w:hAnsi="David" w:cs="David"/>
          <w:sz w:val="26"/>
          <w:szCs w:val="26"/>
          <w:rtl/>
        </w:rPr>
        <w:t xml:space="preserve">דניאל ט' 24 </w:t>
      </w:r>
      <w:r w:rsidRPr="001E1027">
        <w:rPr>
          <w:rFonts w:ascii="David" w:hAnsi="David" w:cs="David"/>
          <w:sz w:val="26"/>
          <w:szCs w:val="26"/>
          <w:rtl/>
        </w:rPr>
        <w:t xml:space="preserve">מתאר </w:t>
      </w:r>
      <w:r w:rsidR="00AA590B" w:rsidRPr="001E1027">
        <w:rPr>
          <w:rFonts w:ascii="David" w:hAnsi="David" w:cs="David"/>
          <w:sz w:val="26"/>
          <w:szCs w:val="26"/>
          <w:rtl/>
        </w:rPr>
        <w:t>ימים אלו כ</w:t>
      </w:r>
      <w:r w:rsidR="00CE7402" w:rsidRPr="001E1027">
        <w:rPr>
          <w:rFonts w:ascii="David" w:hAnsi="David" w:cs="David"/>
          <w:sz w:val="26"/>
          <w:szCs w:val="26"/>
          <w:rtl/>
        </w:rPr>
        <w:t>מעבר מ</w:t>
      </w:r>
      <w:r w:rsidR="00AA590B" w:rsidRPr="001E1027">
        <w:rPr>
          <w:rFonts w:ascii="David" w:hAnsi="David" w:cs="David"/>
          <w:sz w:val="26"/>
          <w:szCs w:val="26"/>
          <w:rtl/>
        </w:rPr>
        <w:t>ה</w:t>
      </w:r>
      <w:r w:rsidR="00CE7402" w:rsidRPr="001E1027">
        <w:rPr>
          <w:rFonts w:ascii="David" w:hAnsi="David" w:cs="David"/>
          <w:sz w:val="26"/>
          <w:szCs w:val="26"/>
          <w:rtl/>
        </w:rPr>
        <w:t xml:space="preserve">שלב שבו תם עידן הנבואה </w:t>
      </w:r>
      <w:r w:rsidRPr="001E1027">
        <w:rPr>
          <w:rFonts w:ascii="David" w:hAnsi="David" w:cs="David"/>
          <w:sz w:val="26"/>
          <w:szCs w:val="26"/>
          <w:rtl/>
        </w:rPr>
        <w:t>ומת</w:t>
      </w:r>
      <w:r w:rsidR="00CE7402" w:rsidRPr="001E1027">
        <w:rPr>
          <w:rFonts w:ascii="David" w:hAnsi="David" w:cs="David"/>
          <w:sz w:val="26"/>
          <w:szCs w:val="26"/>
          <w:rtl/>
        </w:rPr>
        <w:t xml:space="preserve">חיל עידן המלכות: </w:t>
      </w:r>
      <w:r w:rsidR="00320B4B" w:rsidRPr="001E1027">
        <w:rPr>
          <w:rFonts w:ascii="David" w:hAnsi="David" w:cs="David"/>
          <w:sz w:val="26"/>
          <w:szCs w:val="26"/>
          <w:rtl/>
        </w:rPr>
        <w:t>'</w:t>
      </w:r>
      <w:r w:rsidR="00CE7402" w:rsidRPr="001E1027">
        <w:rPr>
          <w:rFonts w:ascii="David" w:hAnsi="David" w:cs="David"/>
          <w:sz w:val="26"/>
          <w:szCs w:val="26"/>
          <w:rtl/>
        </w:rPr>
        <w:t>שָׁבֻעִים שִׁבְעִים נֶחְתַּךְ עַל</w:t>
      </w:r>
      <w:r w:rsidR="00C71A54" w:rsidRPr="001E1027">
        <w:rPr>
          <w:rFonts w:ascii="David" w:hAnsi="David" w:cs="David"/>
          <w:sz w:val="26"/>
          <w:szCs w:val="26"/>
          <w:rtl/>
        </w:rPr>
        <w:t xml:space="preserve"> </w:t>
      </w:r>
      <w:r w:rsidR="00CE7402" w:rsidRPr="001E1027">
        <w:rPr>
          <w:rFonts w:ascii="David" w:hAnsi="David" w:cs="David"/>
          <w:sz w:val="26"/>
          <w:szCs w:val="26"/>
          <w:rtl/>
        </w:rPr>
        <w:t>עַמְּךָ וְעַל</w:t>
      </w:r>
      <w:r w:rsidR="00C71A54" w:rsidRPr="001E1027">
        <w:rPr>
          <w:rFonts w:ascii="David" w:hAnsi="David" w:cs="David"/>
          <w:sz w:val="26"/>
          <w:szCs w:val="26"/>
          <w:rtl/>
        </w:rPr>
        <w:t xml:space="preserve"> </w:t>
      </w:r>
      <w:r w:rsidR="00CE7402" w:rsidRPr="001E1027">
        <w:rPr>
          <w:rFonts w:ascii="David" w:hAnsi="David" w:cs="David"/>
          <w:sz w:val="26"/>
          <w:szCs w:val="26"/>
          <w:rtl/>
        </w:rPr>
        <w:t>עִיר קָדְשֶׁךָ לְכַלֵּא הַפֶּשַׁע ולחתם (וּלְהָתֵם) חטאות (חַטָּאת) וּלְכַפֵּר עָו‍ֹן</w:t>
      </w:r>
      <w:r w:rsidR="00C71A54" w:rsidRPr="001E1027">
        <w:rPr>
          <w:rFonts w:ascii="David" w:hAnsi="David" w:cs="David"/>
          <w:sz w:val="26"/>
          <w:szCs w:val="26"/>
          <w:rtl/>
        </w:rPr>
        <w:t xml:space="preserve"> </w:t>
      </w:r>
      <w:r w:rsidR="00CE7402" w:rsidRPr="001E1027">
        <w:rPr>
          <w:rFonts w:ascii="David" w:hAnsi="David" w:cs="David"/>
          <w:sz w:val="26"/>
          <w:szCs w:val="26"/>
          <w:rtl/>
        </w:rPr>
        <w:t xml:space="preserve">וּלְהָבִיא </w:t>
      </w:r>
      <w:r w:rsidR="00CE7402" w:rsidRPr="001E1027">
        <w:rPr>
          <w:rFonts w:ascii="David" w:hAnsi="David" w:cs="David"/>
          <w:sz w:val="26"/>
          <w:szCs w:val="26"/>
          <w:rtl/>
        </w:rPr>
        <w:lastRenderedPageBreak/>
        <w:t>צֶדֶק עֹלָמִים</w:t>
      </w:r>
      <w:r w:rsidR="00CE7402" w:rsidRPr="001E1027">
        <w:rPr>
          <w:rStyle w:val="ad"/>
          <w:rFonts w:ascii="David" w:hAnsi="David" w:cs="David"/>
          <w:sz w:val="26"/>
          <w:szCs w:val="26"/>
          <w:rtl/>
        </w:rPr>
        <w:footnoteReference w:id="402"/>
      </w:r>
      <w:r w:rsidR="00CE7402" w:rsidRPr="001E1027">
        <w:rPr>
          <w:rFonts w:ascii="David" w:hAnsi="David" w:cs="David"/>
          <w:sz w:val="26"/>
          <w:szCs w:val="26"/>
          <w:rtl/>
        </w:rPr>
        <w:t xml:space="preserve">; </w:t>
      </w:r>
      <w:r w:rsidR="00CE7402" w:rsidRPr="001E1027">
        <w:rPr>
          <w:rFonts w:ascii="David" w:hAnsi="David" w:cs="David"/>
          <w:b/>
          <w:bCs/>
          <w:sz w:val="26"/>
          <w:szCs w:val="26"/>
          <w:rtl/>
        </w:rPr>
        <w:t>וְלַחְתֹּם חָזוֹן וְנָבִיא</w:t>
      </w:r>
      <w:r w:rsidR="00CE7402" w:rsidRPr="001E1027">
        <w:rPr>
          <w:rStyle w:val="ad"/>
          <w:rFonts w:ascii="David" w:hAnsi="David" w:cs="David"/>
          <w:sz w:val="26"/>
          <w:szCs w:val="26"/>
          <w:rtl/>
        </w:rPr>
        <w:footnoteReference w:id="403"/>
      </w:r>
      <w:r w:rsidR="00CE7402" w:rsidRPr="001E1027">
        <w:rPr>
          <w:rFonts w:ascii="David" w:hAnsi="David" w:cs="David"/>
          <w:b/>
          <w:bCs/>
          <w:sz w:val="26"/>
          <w:szCs w:val="26"/>
          <w:rtl/>
        </w:rPr>
        <w:t xml:space="preserve"> וְלִמְשֹׁחַ קֹדֶשׁ קָדָשִׁים</w:t>
      </w:r>
      <w:r w:rsidR="00CE7402" w:rsidRPr="001E1027">
        <w:rPr>
          <w:rStyle w:val="ad"/>
          <w:rFonts w:ascii="David" w:hAnsi="David" w:cs="David"/>
          <w:sz w:val="26"/>
          <w:szCs w:val="26"/>
          <w:rtl/>
        </w:rPr>
        <w:footnoteReference w:id="404"/>
      </w:r>
      <w:r w:rsidR="00320B4B" w:rsidRPr="001E1027">
        <w:rPr>
          <w:rFonts w:ascii="David" w:hAnsi="David" w:cs="David"/>
          <w:sz w:val="26"/>
          <w:szCs w:val="26"/>
          <w:rtl/>
        </w:rPr>
        <w:t>'</w:t>
      </w:r>
      <w:r w:rsidR="00541B9F" w:rsidRPr="001E1027">
        <w:rPr>
          <w:rFonts w:ascii="David" w:hAnsi="David" w:cs="David"/>
          <w:sz w:val="26"/>
          <w:szCs w:val="26"/>
          <w:rtl/>
        </w:rPr>
        <w:t xml:space="preserve"> (מתחיל ובשיאו יהיה ב</w:t>
      </w:r>
      <w:r w:rsidR="00541B9F" w:rsidRPr="001E1027">
        <w:rPr>
          <w:rFonts w:ascii="David" w:hAnsi="David" w:cs="David"/>
          <w:color w:val="FF0000"/>
          <w:sz w:val="26"/>
          <w:szCs w:val="26"/>
          <w:rtl/>
        </w:rPr>
        <w:t>מועד 490 שנה זה מתאים לשתי מגילות מיוחדות: ?????, וכן למאה שנה לאחר היווסדות העדה – 390 מחורבן הבית [(ב"ד ???]).</w:t>
      </w:r>
      <w:r w:rsidR="00541B9F" w:rsidRPr="001E1027">
        <w:rPr>
          <w:rFonts w:ascii="David" w:hAnsi="David" w:cs="David"/>
          <w:sz w:val="26"/>
          <w:szCs w:val="26"/>
          <w:rtl/>
        </w:rPr>
        <w:t xml:space="preserve"> </w:t>
      </w:r>
      <w:r w:rsidR="00CE7402" w:rsidRPr="001E1027">
        <w:rPr>
          <w:rFonts w:ascii="David" w:hAnsi="David" w:cs="David"/>
          <w:sz w:val="26"/>
          <w:szCs w:val="26"/>
          <w:rtl/>
        </w:rPr>
        <w:t xml:space="preserve">עידן זה </w:t>
      </w:r>
      <w:r w:rsidR="00CE3EF1" w:rsidRPr="001E1027">
        <w:rPr>
          <w:rFonts w:ascii="David" w:hAnsi="David" w:cs="David"/>
          <w:sz w:val="26"/>
          <w:szCs w:val="26"/>
          <w:rtl/>
        </w:rPr>
        <w:t xml:space="preserve">מתאים </w:t>
      </w:r>
      <w:r w:rsidR="00CE7402" w:rsidRPr="001E1027">
        <w:rPr>
          <w:rFonts w:ascii="David" w:hAnsi="David" w:cs="David"/>
          <w:sz w:val="26"/>
          <w:szCs w:val="26"/>
          <w:rtl/>
        </w:rPr>
        <w:t>לדור השלישי עד הרביעי של בית חשמונאי</w:t>
      </w:r>
      <w:r w:rsidR="00CE3EF1" w:rsidRPr="001E1027">
        <w:rPr>
          <w:rFonts w:ascii="David" w:hAnsi="David" w:cs="David"/>
          <w:sz w:val="26"/>
          <w:szCs w:val="26"/>
          <w:rtl/>
        </w:rPr>
        <w:t>:</w:t>
      </w:r>
      <w:r w:rsidRPr="001E1027">
        <w:rPr>
          <w:rFonts w:ascii="David" w:hAnsi="David" w:cs="David"/>
          <w:sz w:val="26"/>
          <w:szCs w:val="26"/>
          <w:rtl/>
        </w:rPr>
        <w:t xml:space="preserve"> </w:t>
      </w:r>
      <w:r w:rsidR="00C27F40" w:rsidRPr="001E1027">
        <w:rPr>
          <w:rFonts w:ascii="David" w:hAnsi="David" w:cs="David"/>
          <w:sz w:val="26"/>
          <w:szCs w:val="26"/>
          <w:rtl/>
        </w:rPr>
        <w:t>החשמונאים</w:t>
      </w:r>
      <w:r w:rsidR="00A9154B" w:rsidRPr="001E1027">
        <w:rPr>
          <w:rFonts w:ascii="David" w:hAnsi="David" w:cs="David"/>
          <w:sz w:val="26"/>
          <w:szCs w:val="26"/>
          <w:rtl/>
        </w:rPr>
        <w:t>-</w:t>
      </w:r>
      <w:r w:rsidR="0077102F" w:rsidRPr="001E1027">
        <w:rPr>
          <w:rFonts w:ascii="David" w:hAnsi="David" w:cs="David"/>
          <w:sz w:val="26"/>
          <w:szCs w:val="26"/>
          <w:rtl/>
        </w:rPr>
        <w:t xml:space="preserve">הראשונים </w:t>
      </w:r>
      <w:r w:rsidR="00C27F40" w:rsidRPr="001E1027">
        <w:rPr>
          <w:rFonts w:ascii="David" w:hAnsi="David" w:cs="David"/>
          <w:sz w:val="26"/>
          <w:szCs w:val="26"/>
          <w:rtl/>
        </w:rPr>
        <w:t>המשיכו את העקרונות של עדת קומראן</w:t>
      </w:r>
      <w:r w:rsidR="0077102F" w:rsidRPr="001E1027">
        <w:rPr>
          <w:rFonts w:ascii="David" w:hAnsi="David" w:cs="David"/>
          <w:sz w:val="26"/>
          <w:szCs w:val="26"/>
          <w:rtl/>
        </w:rPr>
        <w:t xml:space="preserve"> -</w:t>
      </w:r>
      <w:r w:rsidR="0050076A" w:rsidRPr="001E1027">
        <w:rPr>
          <w:rFonts w:ascii="David" w:hAnsi="David" w:cs="David"/>
          <w:sz w:val="26"/>
          <w:szCs w:val="26"/>
          <w:rtl/>
        </w:rPr>
        <w:t xml:space="preserve"> </w:t>
      </w:r>
      <w:r w:rsidR="00C27F40" w:rsidRPr="001E1027">
        <w:rPr>
          <w:rFonts w:ascii="David" w:hAnsi="David" w:cs="David"/>
          <w:sz w:val="26"/>
          <w:szCs w:val="26"/>
          <w:rtl/>
        </w:rPr>
        <w:t xml:space="preserve">חזרה לשמירת קפדנית </w:t>
      </w:r>
      <w:r w:rsidR="0077102F" w:rsidRPr="001E1027">
        <w:rPr>
          <w:rFonts w:ascii="David" w:hAnsi="David" w:cs="David"/>
          <w:sz w:val="26"/>
          <w:szCs w:val="26"/>
          <w:rtl/>
        </w:rPr>
        <w:t>של</w:t>
      </w:r>
      <w:r w:rsidR="00C27F40" w:rsidRPr="001E1027">
        <w:rPr>
          <w:rFonts w:ascii="David" w:hAnsi="David" w:cs="David"/>
          <w:sz w:val="26"/>
          <w:szCs w:val="26"/>
          <w:rtl/>
        </w:rPr>
        <w:t xml:space="preserve"> המצוות והתרחקות מהמתייוונים</w:t>
      </w:r>
      <w:r w:rsidR="0041662F" w:rsidRPr="001E1027">
        <w:rPr>
          <w:rFonts w:ascii="David" w:hAnsi="David" w:cs="David"/>
          <w:sz w:val="26"/>
          <w:szCs w:val="26"/>
          <w:rtl/>
        </w:rPr>
        <w:t>, ו</w:t>
      </w:r>
      <w:r w:rsidRPr="001E1027">
        <w:rPr>
          <w:rFonts w:ascii="David" w:hAnsi="David" w:cs="David"/>
          <w:sz w:val="26"/>
          <w:szCs w:val="26"/>
          <w:rtl/>
        </w:rPr>
        <w:t xml:space="preserve">מדורו של יוחנן הורקנוס התחילה עדת קומראן </w:t>
      </w:r>
      <w:r w:rsidR="00D438AC" w:rsidRPr="001E1027">
        <w:rPr>
          <w:rFonts w:ascii="David" w:hAnsi="David" w:cs="David"/>
          <w:sz w:val="26"/>
          <w:szCs w:val="26"/>
          <w:rtl/>
        </w:rPr>
        <w:t xml:space="preserve">סוג </w:t>
      </w:r>
      <w:r w:rsidRPr="001E1027">
        <w:rPr>
          <w:rFonts w:ascii="David" w:hAnsi="David" w:cs="David"/>
          <w:sz w:val="26"/>
          <w:szCs w:val="26"/>
          <w:rtl/>
        </w:rPr>
        <w:t xml:space="preserve">חדש של </w:t>
      </w:r>
      <w:r w:rsidR="00D438AC" w:rsidRPr="001E1027">
        <w:rPr>
          <w:rFonts w:ascii="David" w:hAnsi="David" w:cs="David"/>
          <w:sz w:val="26"/>
          <w:szCs w:val="26"/>
          <w:rtl/>
        </w:rPr>
        <w:t xml:space="preserve">כתיבה </w:t>
      </w:r>
      <w:r w:rsidRPr="001E1027">
        <w:rPr>
          <w:rFonts w:ascii="David" w:hAnsi="David" w:cs="David"/>
          <w:sz w:val="26"/>
          <w:szCs w:val="26"/>
          <w:rtl/>
        </w:rPr>
        <w:t xml:space="preserve">– </w:t>
      </w:r>
      <w:r w:rsidR="00A9154B" w:rsidRPr="001E1027">
        <w:rPr>
          <w:rFonts w:ascii="David" w:hAnsi="David" w:cs="David"/>
          <w:sz w:val="26"/>
          <w:szCs w:val="26"/>
          <w:rtl/>
        </w:rPr>
        <w:t xml:space="preserve">שמאופיינת </w:t>
      </w:r>
      <w:r w:rsidRPr="001E1027">
        <w:rPr>
          <w:rFonts w:ascii="David" w:hAnsi="David" w:cs="David"/>
          <w:sz w:val="26"/>
          <w:szCs w:val="26"/>
          <w:rtl/>
        </w:rPr>
        <w:t xml:space="preserve">בלשון רבים (במקום מפיו </w:t>
      </w:r>
      <w:r w:rsidR="00CE3EF1" w:rsidRPr="001E1027">
        <w:rPr>
          <w:rFonts w:ascii="David" w:hAnsi="David" w:cs="David"/>
          <w:sz w:val="26"/>
          <w:szCs w:val="26"/>
          <w:rtl/>
        </w:rPr>
        <w:t xml:space="preserve">של מורה הצדק </w:t>
      </w:r>
      <w:r w:rsidRPr="001E1027">
        <w:rPr>
          <w:rFonts w:ascii="David" w:hAnsi="David" w:cs="David"/>
          <w:sz w:val="26"/>
          <w:szCs w:val="26"/>
          <w:rtl/>
        </w:rPr>
        <w:t>או מ</w:t>
      </w:r>
      <w:r w:rsidR="00B32200" w:rsidRPr="001E1027">
        <w:rPr>
          <w:rFonts w:ascii="David" w:hAnsi="David" w:cs="David"/>
          <w:sz w:val="26"/>
          <w:szCs w:val="26"/>
          <w:rtl/>
        </w:rPr>
        <w:t xml:space="preserve">לשון </w:t>
      </w:r>
      <w:r w:rsidRPr="001E1027">
        <w:rPr>
          <w:rFonts w:ascii="David" w:hAnsi="David" w:cs="David"/>
          <w:sz w:val="26"/>
          <w:szCs w:val="26"/>
          <w:rtl/>
        </w:rPr>
        <w:t>יחיד)</w:t>
      </w:r>
      <w:r w:rsidR="00243999" w:rsidRPr="001E1027">
        <w:rPr>
          <w:rFonts w:ascii="David" w:hAnsi="David" w:cs="David"/>
          <w:sz w:val="26"/>
          <w:szCs w:val="26"/>
          <w:rtl/>
        </w:rPr>
        <w:t xml:space="preserve"> וללא פרשנות נבואית: 'המגילות התיעודיות'</w:t>
      </w:r>
      <w:r w:rsidR="00C71A54" w:rsidRPr="001E1027">
        <w:rPr>
          <w:rFonts w:ascii="David" w:hAnsi="David" w:cs="David"/>
          <w:sz w:val="26"/>
          <w:szCs w:val="26"/>
          <w:rtl/>
        </w:rPr>
        <w:t xml:space="preserve"> (</w:t>
      </w:r>
      <w:r w:rsidR="00A9154B" w:rsidRPr="001E1027">
        <w:rPr>
          <w:rFonts w:ascii="David" w:hAnsi="David" w:cs="David"/>
          <w:sz w:val="26"/>
          <w:szCs w:val="26"/>
          <w:rtl/>
        </w:rPr>
        <w:t>עוד</w:t>
      </w:r>
      <w:r w:rsidR="00C71A54" w:rsidRPr="001E1027">
        <w:rPr>
          <w:rFonts w:ascii="David" w:hAnsi="David" w:cs="David"/>
          <w:sz w:val="26"/>
          <w:szCs w:val="26"/>
          <w:rtl/>
        </w:rPr>
        <w:t xml:space="preserve"> </w:t>
      </w:r>
      <w:r w:rsidR="00AA590B" w:rsidRPr="001E1027">
        <w:rPr>
          <w:rFonts w:ascii="David" w:hAnsi="David" w:cs="David"/>
          <w:sz w:val="26"/>
          <w:szCs w:val="26"/>
          <w:rtl/>
        </w:rPr>
        <w:t xml:space="preserve">על קבוצה זו </w:t>
      </w:r>
      <w:r w:rsidR="00A9154B" w:rsidRPr="001E1027">
        <w:rPr>
          <w:rFonts w:ascii="David" w:hAnsi="David" w:cs="David"/>
          <w:sz w:val="26"/>
          <w:szCs w:val="26"/>
          <w:rtl/>
        </w:rPr>
        <w:t xml:space="preserve">ראו </w:t>
      </w:r>
      <w:r w:rsidR="00C71A54" w:rsidRPr="001E1027">
        <w:rPr>
          <w:rFonts w:ascii="David" w:hAnsi="David" w:cs="David"/>
          <w:sz w:val="26"/>
          <w:szCs w:val="26"/>
          <w:rtl/>
        </w:rPr>
        <w:t>בפרק על חלוקת המגילות</w:t>
      </w:r>
      <w:r w:rsidR="00AA590B" w:rsidRPr="001E1027">
        <w:rPr>
          <w:rFonts w:ascii="David" w:hAnsi="David" w:cs="David"/>
          <w:sz w:val="26"/>
          <w:szCs w:val="26"/>
          <w:rtl/>
        </w:rPr>
        <w:t xml:space="preserve"> לקבוצות</w:t>
      </w:r>
      <w:r w:rsidR="00C71A54" w:rsidRPr="001E1027">
        <w:rPr>
          <w:rFonts w:ascii="David" w:hAnsi="David" w:cs="David"/>
          <w:sz w:val="26"/>
          <w:szCs w:val="26"/>
          <w:rtl/>
        </w:rPr>
        <w:t>)</w:t>
      </w:r>
      <w:r w:rsidR="00D438AC" w:rsidRPr="001E1027">
        <w:rPr>
          <w:rFonts w:ascii="David" w:hAnsi="David" w:cs="David"/>
          <w:sz w:val="26"/>
          <w:szCs w:val="26"/>
          <w:rtl/>
        </w:rPr>
        <w:t xml:space="preserve">. </w:t>
      </w:r>
    </w:p>
    <w:p w14:paraId="7E24A978" w14:textId="23F94CDB" w:rsidR="00CE4B0B" w:rsidRPr="001E1027" w:rsidRDefault="00A117AC"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כזו</w:t>
      </w:r>
      <w:r w:rsidR="00CE3EF1" w:rsidRPr="001E1027">
        <w:rPr>
          <w:rFonts w:ascii="David" w:hAnsi="David" w:cs="David"/>
          <w:sz w:val="26"/>
          <w:szCs w:val="26"/>
          <w:rtl/>
        </w:rPr>
        <w:t xml:space="preserve"> היא </w:t>
      </w:r>
      <w:r w:rsidR="00043A92" w:rsidRPr="001E1027">
        <w:rPr>
          <w:rFonts w:ascii="David" w:hAnsi="David" w:cs="David"/>
          <w:sz w:val="26"/>
          <w:szCs w:val="26"/>
          <w:rtl/>
        </w:rPr>
        <w:t>מגילת</w:t>
      </w:r>
      <w:r w:rsidR="00B32200" w:rsidRPr="001E1027">
        <w:rPr>
          <w:rFonts w:ascii="David" w:hAnsi="David" w:cs="David"/>
          <w:sz w:val="26"/>
          <w:szCs w:val="26"/>
          <w:rtl/>
        </w:rPr>
        <w:t xml:space="preserve"> מקצת מעשה התורה </w:t>
      </w:r>
      <w:r w:rsidR="00243999" w:rsidRPr="001E1027">
        <w:rPr>
          <w:rFonts w:ascii="David" w:hAnsi="David" w:cs="David"/>
          <w:sz w:val="26"/>
          <w:szCs w:val="26"/>
          <w:rtl/>
        </w:rPr>
        <w:t xml:space="preserve">(להלן: </w:t>
      </w:r>
      <w:r w:rsidR="009B08DE" w:rsidRPr="001E1027">
        <w:rPr>
          <w:rFonts w:ascii="David" w:hAnsi="David" w:cs="David"/>
          <w:sz w:val="26"/>
          <w:szCs w:val="26"/>
          <w:rtl/>
        </w:rPr>
        <w:t>ממ”ת</w:t>
      </w:r>
      <w:r w:rsidR="00243999" w:rsidRPr="001E1027">
        <w:rPr>
          <w:rFonts w:ascii="David" w:hAnsi="David" w:cs="David"/>
          <w:sz w:val="26"/>
          <w:szCs w:val="26"/>
          <w:rtl/>
        </w:rPr>
        <w:t>)</w:t>
      </w:r>
      <w:r w:rsidR="00043A92" w:rsidRPr="001E1027">
        <w:rPr>
          <w:rFonts w:ascii="David" w:hAnsi="David" w:cs="David"/>
          <w:sz w:val="26"/>
          <w:szCs w:val="26"/>
          <w:rtl/>
        </w:rPr>
        <w:t xml:space="preserve"> ש</w:t>
      </w:r>
      <w:r w:rsidR="00995AD8" w:rsidRPr="001E1027">
        <w:rPr>
          <w:rFonts w:ascii="David" w:hAnsi="David" w:cs="David"/>
          <w:sz w:val="26"/>
          <w:szCs w:val="26"/>
          <w:rtl/>
        </w:rPr>
        <w:t xml:space="preserve">הינה אגרת </w:t>
      </w:r>
      <w:r w:rsidR="001065D4" w:rsidRPr="001E1027">
        <w:rPr>
          <w:rFonts w:ascii="David" w:hAnsi="David" w:cs="David"/>
          <w:sz w:val="26"/>
          <w:szCs w:val="26"/>
          <w:rtl/>
        </w:rPr>
        <w:t xml:space="preserve">ייחודית </w:t>
      </w:r>
      <w:r w:rsidR="00995AD8" w:rsidRPr="001E1027">
        <w:rPr>
          <w:rFonts w:ascii="David" w:hAnsi="David" w:cs="David"/>
          <w:sz w:val="26"/>
          <w:szCs w:val="26"/>
          <w:rtl/>
        </w:rPr>
        <w:t xml:space="preserve">הלכתית </w:t>
      </w:r>
      <w:r w:rsidR="001065D4" w:rsidRPr="001E1027">
        <w:rPr>
          <w:rFonts w:ascii="David" w:hAnsi="David" w:cs="David"/>
          <w:sz w:val="26"/>
          <w:szCs w:val="26"/>
          <w:rtl/>
        </w:rPr>
        <w:t xml:space="preserve">שנשלחה מעדת קומראן </w:t>
      </w:r>
      <w:r w:rsidR="00A06D87" w:rsidRPr="001E1027">
        <w:rPr>
          <w:rFonts w:ascii="David" w:hAnsi="David" w:cs="David"/>
          <w:sz w:val="26"/>
          <w:szCs w:val="26"/>
          <w:rtl/>
        </w:rPr>
        <w:t xml:space="preserve">באופן ידידותי </w:t>
      </w:r>
      <w:r w:rsidR="00A9154B" w:rsidRPr="001E1027">
        <w:rPr>
          <w:rFonts w:ascii="David" w:hAnsi="David" w:cs="David"/>
          <w:sz w:val="26"/>
          <w:szCs w:val="26"/>
          <w:rtl/>
        </w:rPr>
        <w:t>ו</w:t>
      </w:r>
      <w:r w:rsidR="001065D4" w:rsidRPr="001E1027">
        <w:rPr>
          <w:rFonts w:ascii="David" w:hAnsi="David" w:cs="David"/>
          <w:sz w:val="26"/>
          <w:szCs w:val="26"/>
          <w:rtl/>
        </w:rPr>
        <w:t xml:space="preserve">מכבד </w:t>
      </w:r>
      <w:r w:rsidR="00043A92" w:rsidRPr="001E1027">
        <w:rPr>
          <w:rFonts w:ascii="David" w:hAnsi="David" w:cs="David"/>
          <w:sz w:val="26"/>
          <w:szCs w:val="26"/>
          <w:rtl/>
        </w:rPr>
        <w:t>(ללא ביקורתיות וגנאי</w:t>
      </w:r>
      <w:r w:rsidR="00043A92" w:rsidRPr="001E1027">
        <w:rPr>
          <w:rStyle w:val="ad"/>
          <w:rFonts w:ascii="David" w:hAnsi="David" w:cs="David"/>
          <w:sz w:val="26"/>
          <w:szCs w:val="26"/>
          <w:rtl/>
        </w:rPr>
        <w:footnoteReference w:id="405"/>
      </w:r>
      <w:r w:rsidR="00043A92" w:rsidRPr="001E1027">
        <w:rPr>
          <w:rFonts w:ascii="David" w:hAnsi="David" w:cs="David"/>
          <w:sz w:val="26"/>
          <w:szCs w:val="26"/>
          <w:rtl/>
        </w:rPr>
        <w:t xml:space="preserve">) </w:t>
      </w:r>
      <w:r w:rsidR="00995AD8" w:rsidRPr="001E1027">
        <w:rPr>
          <w:rFonts w:ascii="David" w:hAnsi="David" w:cs="David"/>
          <w:sz w:val="26"/>
          <w:szCs w:val="26"/>
          <w:rtl/>
        </w:rPr>
        <w:t>מעדת קומראן לנמען שהיה מנהיג במקדש</w:t>
      </w:r>
      <w:r w:rsidR="00DE1557" w:rsidRPr="001E1027">
        <w:rPr>
          <w:rFonts w:ascii="David" w:hAnsi="David" w:cs="David"/>
          <w:sz w:val="26"/>
          <w:szCs w:val="26"/>
          <w:rtl/>
        </w:rPr>
        <w:t xml:space="preserve"> (כנראה הכוהן הגדול)</w:t>
      </w:r>
      <w:r w:rsidR="00252E67" w:rsidRPr="001E1027">
        <w:rPr>
          <w:rFonts w:ascii="David" w:hAnsi="David" w:cs="David"/>
          <w:sz w:val="26"/>
          <w:szCs w:val="26"/>
          <w:rtl/>
        </w:rPr>
        <w:t xml:space="preserve">, ושיבוצה </w:t>
      </w:r>
      <w:r w:rsidR="00192D62" w:rsidRPr="001E1027">
        <w:rPr>
          <w:rFonts w:ascii="David" w:hAnsi="David" w:cs="David"/>
          <w:sz w:val="26"/>
          <w:szCs w:val="26"/>
          <w:rtl/>
        </w:rPr>
        <w:t xml:space="preserve">בקבוצה החמישית </w:t>
      </w:r>
      <w:r w:rsidR="00A9154B" w:rsidRPr="001E1027">
        <w:rPr>
          <w:rFonts w:ascii="David" w:hAnsi="David" w:cs="David"/>
          <w:sz w:val="26"/>
          <w:szCs w:val="26"/>
          <w:rtl/>
        </w:rPr>
        <w:t xml:space="preserve">(והאחרונה) </w:t>
      </w:r>
      <w:r w:rsidR="00192D62" w:rsidRPr="001E1027">
        <w:rPr>
          <w:rFonts w:ascii="David" w:hAnsi="David" w:cs="David"/>
          <w:sz w:val="26"/>
          <w:szCs w:val="26"/>
          <w:rtl/>
        </w:rPr>
        <w:t>של המגילות נקבע לפי שאינה בחיבורו הנבואי של מורה הצדק, אלא היא בלשון רבים</w:t>
      </w:r>
      <w:r w:rsidR="00995AD8" w:rsidRPr="001E1027">
        <w:rPr>
          <w:rFonts w:ascii="David" w:hAnsi="David" w:cs="David"/>
          <w:sz w:val="26"/>
          <w:szCs w:val="26"/>
          <w:rtl/>
        </w:rPr>
        <w:t xml:space="preserve">. </w:t>
      </w:r>
      <w:r w:rsidR="00043A92" w:rsidRPr="001E1027">
        <w:rPr>
          <w:rFonts w:ascii="David" w:hAnsi="David" w:cs="David"/>
          <w:sz w:val="26"/>
          <w:szCs w:val="26"/>
          <w:rtl/>
        </w:rPr>
        <w:t xml:space="preserve">בפרק על הורדוס אציע שממ"ת נשלחה לכוהן בתחילת ימי הורדוס, אך אפשר שבמקום או תחילה ובנוסף (ודעתי נוטה יותר לימי הורדוס כפי שיפורט שם בפרק), נשלחה גם </w:t>
      </w:r>
      <w:r w:rsidR="00243999" w:rsidRPr="001E1027">
        <w:rPr>
          <w:rFonts w:ascii="David" w:hAnsi="David" w:cs="David"/>
          <w:sz w:val="26"/>
          <w:szCs w:val="26"/>
          <w:rtl/>
        </w:rPr>
        <w:t>יוחנן</w:t>
      </w:r>
      <w:r w:rsidR="00C21181" w:rsidRPr="001E1027">
        <w:rPr>
          <w:rFonts w:ascii="David" w:hAnsi="David" w:cs="David"/>
          <w:sz w:val="26"/>
          <w:szCs w:val="26"/>
          <w:rtl/>
        </w:rPr>
        <w:t xml:space="preserve"> הורקנוס.</w:t>
      </w:r>
      <w:r w:rsidR="00AE02B4" w:rsidRPr="001E1027">
        <w:rPr>
          <w:rFonts w:ascii="David" w:hAnsi="David" w:cs="David"/>
          <w:sz w:val="26"/>
          <w:szCs w:val="26"/>
          <w:rtl/>
        </w:rPr>
        <w:t xml:space="preserve"> ישנה אפשרות </w:t>
      </w:r>
      <w:r w:rsidR="00043A92" w:rsidRPr="001E1027">
        <w:rPr>
          <w:rFonts w:ascii="David" w:hAnsi="David" w:cs="David"/>
          <w:sz w:val="26"/>
          <w:szCs w:val="26"/>
          <w:rtl/>
        </w:rPr>
        <w:t xml:space="preserve">שלישית </w:t>
      </w:r>
      <w:r w:rsidR="00AE02B4" w:rsidRPr="001E1027">
        <w:rPr>
          <w:rFonts w:ascii="David" w:hAnsi="David" w:cs="David"/>
          <w:sz w:val="26"/>
          <w:szCs w:val="26"/>
          <w:rtl/>
        </w:rPr>
        <w:t xml:space="preserve">שהנמען הראשון היה </w:t>
      </w:r>
      <w:r w:rsidR="00320B4B" w:rsidRPr="001E1027">
        <w:rPr>
          <w:rFonts w:ascii="David" w:hAnsi="David" w:cs="David"/>
          <w:sz w:val="26"/>
          <w:szCs w:val="26"/>
          <w:rtl/>
        </w:rPr>
        <w:t>'</w:t>
      </w:r>
      <w:r w:rsidR="00AE02B4" w:rsidRPr="001E1027">
        <w:rPr>
          <w:rFonts w:ascii="David" w:hAnsi="David" w:cs="David"/>
          <w:sz w:val="26"/>
          <w:szCs w:val="26"/>
          <w:rtl/>
        </w:rPr>
        <w:t>הכוהן הרשע אשר נקרא על שם האמת בתחילת עומדו</w:t>
      </w:r>
      <w:r w:rsidR="00320B4B" w:rsidRPr="001E1027">
        <w:rPr>
          <w:rFonts w:ascii="David" w:hAnsi="David" w:cs="David"/>
          <w:sz w:val="26"/>
          <w:szCs w:val="26"/>
          <w:rtl/>
        </w:rPr>
        <w:t>'</w:t>
      </w:r>
      <w:r w:rsidR="00AE02B4" w:rsidRPr="001E1027">
        <w:rPr>
          <w:rFonts w:ascii="David" w:hAnsi="David" w:cs="David"/>
          <w:sz w:val="26"/>
          <w:szCs w:val="26"/>
          <w:rtl/>
        </w:rPr>
        <w:t xml:space="preserve"> (פשר חבקוק ח' 9-8) – ו</w:t>
      </w:r>
      <w:r w:rsidR="0041662F" w:rsidRPr="001E1027">
        <w:rPr>
          <w:rFonts w:ascii="David" w:hAnsi="David" w:cs="David"/>
          <w:sz w:val="26"/>
          <w:szCs w:val="26"/>
          <w:rtl/>
        </w:rPr>
        <w:t>כוהן מתייון זה הוא ש</w:t>
      </w:r>
      <w:r w:rsidR="00AE02B4" w:rsidRPr="001E1027">
        <w:rPr>
          <w:rFonts w:ascii="David" w:hAnsi="David" w:cs="David"/>
          <w:sz w:val="26"/>
          <w:szCs w:val="26"/>
          <w:rtl/>
        </w:rPr>
        <w:t>סירב לקבל את ההלכות שבה (ואולי אף היווה טריגר להתקפתו</w:t>
      </w:r>
      <w:r w:rsidR="00A9154B" w:rsidRPr="001E1027">
        <w:rPr>
          <w:rFonts w:ascii="David" w:hAnsi="David" w:cs="David"/>
          <w:sz w:val="26"/>
          <w:szCs w:val="26"/>
          <w:rtl/>
        </w:rPr>
        <w:t>, כאשר בהתחלה היה טוב</w:t>
      </w:r>
      <w:r w:rsidR="00AE02B4" w:rsidRPr="001E1027">
        <w:rPr>
          <w:rFonts w:ascii="David" w:hAnsi="David" w:cs="David"/>
          <w:sz w:val="26"/>
          <w:szCs w:val="26"/>
          <w:rtl/>
        </w:rPr>
        <w:t>)</w:t>
      </w:r>
      <w:r w:rsidR="00043A92" w:rsidRPr="001E1027">
        <w:rPr>
          <w:rFonts w:ascii="David" w:hAnsi="David" w:cs="David"/>
          <w:sz w:val="26"/>
          <w:szCs w:val="26"/>
          <w:rtl/>
        </w:rPr>
        <w:t>, אך לדעתי אפשרות זו החלשה ביותר, ו</w:t>
      </w:r>
      <w:r w:rsidR="0041662F" w:rsidRPr="001E1027">
        <w:rPr>
          <w:rFonts w:ascii="David" w:hAnsi="David" w:cs="David"/>
          <w:sz w:val="26"/>
          <w:szCs w:val="26"/>
          <w:rtl/>
        </w:rPr>
        <w:t>אף אם ממ"ת חוברה ונשלחה בתקופה הטרום-חשמונאית, עדיין אפשר שנשלחה שוב ל</w:t>
      </w:r>
      <w:r w:rsidR="00AE02B4" w:rsidRPr="001E1027">
        <w:rPr>
          <w:rFonts w:ascii="David" w:hAnsi="David" w:cs="David"/>
          <w:sz w:val="26"/>
          <w:szCs w:val="26"/>
          <w:rtl/>
        </w:rPr>
        <w:t>יוחנן</w:t>
      </w:r>
      <w:r w:rsidR="00043A92" w:rsidRPr="001E1027">
        <w:rPr>
          <w:rFonts w:ascii="David" w:hAnsi="David" w:cs="David"/>
          <w:sz w:val="26"/>
          <w:szCs w:val="26"/>
          <w:rtl/>
        </w:rPr>
        <w:t xml:space="preserve">. בין שלוש הצעות אלו יש לציין כי </w:t>
      </w:r>
      <w:r w:rsidR="0041662F" w:rsidRPr="001E1027">
        <w:rPr>
          <w:rFonts w:ascii="David" w:hAnsi="David" w:cs="David"/>
          <w:sz w:val="26"/>
          <w:szCs w:val="26"/>
          <w:rtl/>
        </w:rPr>
        <w:t xml:space="preserve">ישנו </w:t>
      </w:r>
      <w:r w:rsidR="00A9154B" w:rsidRPr="001E1027">
        <w:rPr>
          <w:rFonts w:ascii="David" w:hAnsi="David" w:cs="David"/>
          <w:sz w:val="26"/>
          <w:szCs w:val="26"/>
          <w:rtl/>
        </w:rPr>
        <w:t xml:space="preserve">שוני </w:t>
      </w:r>
      <w:r w:rsidR="00542F89" w:rsidRPr="001E1027">
        <w:rPr>
          <w:rFonts w:ascii="David" w:hAnsi="David" w:cs="David"/>
          <w:sz w:val="26"/>
          <w:szCs w:val="26"/>
          <w:rtl/>
        </w:rPr>
        <w:t xml:space="preserve">בין </w:t>
      </w:r>
      <w:r w:rsidR="00AE02B4" w:rsidRPr="001E1027">
        <w:rPr>
          <w:rFonts w:ascii="David" w:hAnsi="David" w:cs="David"/>
          <w:sz w:val="26"/>
          <w:szCs w:val="26"/>
          <w:rtl/>
        </w:rPr>
        <w:t xml:space="preserve">עותקי </w:t>
      </w:r>
      <w:r w:rsidR="009B08DE" w:rsidRPr="001E1027">
        <w:rPr>
          <w:rFonts w:ascii="David" w:hAnsi="David" w:cs="David"/>
          <w:sz w:val="26"/>
          <w:szCs w:val="26"/>
          <w:rtl/>
        </w:rPr>
        <w:t>ממ”ת</w:t>
      </w:r>
      <w:r w:rsidR="00AE02B4" w:rsidRPr="001E1027">
        <w:rPr>
          <w:rFonts w:ascii="David" w:hAnsi="David" w:cs="David"/>
          <w:sz w:val="26"/>
          <w:szCs w:val="26"/>
          <w:rtl/>
        </w:rPr>
        <w:t xml:space="preserve"> </w:t>
      </w:r>
      <w:r w:rsidR="00542F89" w:rsidRPr="001E1027">
        <w:rPr>
          <w:rFonts w:ascii="David" w:hAnsi="David" w:cs="David"/>
          <w:sz w:val="26"/>
          <w:szCs w:val="26"/>
          <w:rtl/>
        </w:rPr>
        <w:t xml:space="preserve">בנוגע לתחילת </w:t>
      </w:r>
      <w:r w:rsidR="00AE02B4" w:rsidRPr="001E1027">
        <w:rPr>
          <w:rFonts w:ascii="David" w:hAnsi="David" w:cs="David"/>
          <w:sz w:val="26"/>
          <w:szCs w:val="26"/>
          <w:rtl/>
        </w:rPr>
        <w:t>המגילה</w:t>
      </w:r>
      <w:r w:rsidR="00AE02B4" w:rsidRPr="001E1027">
        <w:rPr>
          <w:rStyle w:val="ad"/>
          <w:rFonts w:ascii="David" w:hAnsi="David" w:cs="David"/>
          <w:sz w:val="26"/>
          <w:szCs w:val="26"/>
          <w:rtl/>
        </w:rPr>
        <w:footnoteReference w:id="406"/>
      </w:r>
      <w:r w:rsidR="0041662F" w:rsidRPr="001E1027">
        <w:rPr>
          <w:rFonts w:ascii="David" w:hAnsi="David" w:cs="David"/>
          <w:sz w:val="26"/>
          <w:szCs w:val="26"/>
          <w:rtl/>
        </w:rPr>
        <w:t>, כאשר חלקן</w:t>
      </w:r>
      <w:r w:rsidR="00542F89" w:rsidRPr="001E1027">
        <w:rPr>
          <w:rFonts w:ascii="David" w:hAnsi="David" w:cs="David"/>
          <w:sz w:val="26"/>
          <w:szCs w:val="26"/>
          <w:rtl/>
        </w:rPr>
        <w:t xml:space="preserve"> פותח</w:t>
      </w:r>
      <w:r w:rsidR="0041662F" w:rsidRPr="001E1027">
        <w:rPr>
          <w:rFonts w:ascii="David" w:hAnsi="David" w:cs="David"/>
          <w:sz w:val="26"/>
          <w:szCs w:val="26"/>
          <w:rtl/>
        </w:rPr>
        <w:t>ו</w:t>
      </w:r>
      <w:r w:rsidR="00542F89" w:rsidRPr="001E1027">
        <w:rPr>
          <w:rFonts w:ascii="David" w:hAnsi="David" w:cs="David"/>
          <w:sz w:val="26"/>
          <w:szCs w:val="26"/>
          <w:rtl/>
        </w:rPr>
        <w:t>ת ב</w:t>
      </w:r>
      <w:r w:rsidR="00AE02B4" w:rsidRPr="001E1027">
        <w:rPr>
          <w:rFonts w:ascii="David" w:hAnsi="David" w:cs="David"/>
          <w:sz w:val="26"/>
          <w:szCs w:val="26"/>
          <w:rtl/>
        </w:rPr>
        <w:t xml:space="preserve">תיאור לוח </w:t>
      </w:r>
      <w:r w:rsidR="00542F89" w:rsidRPr="001E1027">
        <w:rPr>
          <w:rFonts w:ascii="David" w:hAnsi="David" w:cs="David"/>
          <w:sz w:val="26"/>
          <w:szCs w:val="26"/>
          <w:rtl/>
        </w:rPr>
        <w:t>השנה ה</w:t>
      </w:r>
      <w:r w:rsidR="005435BA" w:rsidRPr="001E1027">
        <w:rPr>
          <w:rFonts w:ascii="David" w:hAnsi="David" w:cs="David"/>
          <w:sz w:val="26"/>
          <w:szCs w:val="26"/>
          <w:rtl/>
        </w:rPr>
        <w:t>ש</w:t>
      </w:r>
      <w:r w:rsidR="00542F89" w:rsidRPr="001E1027">
        <w:rPr>
          <w:rFonts w:ascii="David" w:hAnsi="David" w:cs="David"/>
          <w:sz w:val="26"/>
          <w:szCs w:val="26"/>
          <w:rtl/>
        </w:rPr>
        <w:t>בתי-שמשי</w:t>
      </w:r>
      <w:r w:rsidR="0042037C" w:rsidRPr="001E1027">
        <w:rPr>
          <w:rFonts w:ascii="David" w:hAnsi="David" w:cs="David"/>
          <w:sz w:val="26"/>
          <w:szCs w:val="26"/>
          <w:rtl/>
        </w:rPr>
        <w:t xml:space="preserve"> (364 יום)</w:t>
      </w:r>
      <w:r w:rsidR="00542F89" w:rsidRPr="001E1027">
        <w:rPr>
          <w:rFonts w:ascii="David" w:hAnsi="David" w:cs="David"/>
          <w:sz w:val="26"/>
          <w:szCs w:val="26"/>
          <w:rtl/>
        </w:rPr>
        <w:t xml:space="preserve">, </w:t>
      </w:r>
      <w:r w:rsidR="0041662F" w:rsidRPr="001E1027">
        <w:rPr>
          <w:rFonts w:ascii="David" w:hAnsi="David" w:cs="David"/>
          <w:sz w:val="26"/>
          <w:szCs w:val="26"/>
          <w:rtl/>
        </w:rPr>
        <w:t xml:space="preserve">ואילו חלקן </w:t>
      </w:r>
      <w:r w:rsidR="00542F89" w:rsidRPr="001E1027">
        <w:rPr>
          <w:rFonts w:ascii="David" w:hAnsi="David" w:cs="David"/>
          <w:sz w:val="26"/>
          <w:szCs w:val="26"/>
          <w:rtl/>
        </w:rPr>
        <w:t>פותח</w:t>
      </w:r>
      <w:r w:rsidR="0041662F" w:rsidRPr="001E1027">
        <w:rPr>
          <w:rFonts w:ascii="David" w:hAnsi="David" w:cs="David"/>
          <w:sz w:val="26"/>
          <w:szCs w:val="26"/>
          <w:rtl/>
        </w:rPr>
        <w:t>ו</w:t>
      </w:r>
      <w:r w:rsidR="00542F89" w:rsidRPr="001E1027">
        <w:rPr>
          <w:rFonts w:ascii="David" w:hAnsi="David" w:cs="David"/>
          <w:sz w:val="26"/>
          <w:szCs w:val="26"/>
          <w:rtl/>
        </w:rPr>
        <w:t>ת במעשי התורה</w:t>
      </w:r>
      <w:r w:rsidR="0041662F" w:rsidRPr="001E1027">
        <w:rPr>
          <w:rFonts w:ascii="David" w:hAnsi="David" w:cs="David"/>
          <w:sz w:val="26"/>
          <w:szCs w:val="26"/>
          <w:rtl/>
        </w:rPr>
        <w:t xml:space="preserve"> – ללא </w:t>
      </w:r>
      <w:r w:rsidR="00542F89" w:rsidRPr="001E1027">
        <w:rPr>
          <w:rFonts w:ascii="David" w:hAnsi="David" w:cs="David"/>
          <w:sz w:val="26"/>
          <w:szCs w:val="26"/>
          <w:rtl/>
        </w:rPr>
        <w:t xml:space="preserve">שום אזכור ללוח ומועדיו. </w:t>
      </w:r>
      <w:r w:rsidR="0041662F" w:rsidRPr="001E1027">
        <w:rPr>
          <w:rFonts w:ascii="David" w:hAnsi="David" w:cs="David"/>
          <w:sz w:val="26"/>
          <w:szCs w:val="26"/>
          <w:rtl/>
        </w:rPr>
        <w:t>ייתכן וכ</w:t>
      </w:r>
      <w:r w:rsidR="00DE2766" w:rsidRPr="001E1027">
        <w:rPr>
          <w:rFonts w:ascii="David" w:hAnsi="David" w:cs="David"/>
          <w:sz w:val="26"/>
          <w:szCs w:val="26"/>
          <w:rtl/>
        </w:rPr>
        <w:t xml:space="preserve">יוון </w:t>
      </w:r>
      <w:r w:rsidR="0041662F" w:rsidRPr="001E1027">
        <w:rPr>
          <w:rFonts w:ascii="David" w:hAnsi="David" w:cs="David"/>
          <w:sz w:val="26"/>
          <w:szCs w:val="26"/>
          <w:rtl/>
        </w:rPr>
        <w:t>שעדת קומראן הבינה ש</w:t>
      </w:r>
      <w:r w:rsidR="00AE02B4" w:rsidRPr="001E1027">
        <w:rPr>
          <w:rFonts w:ascii="David" w:hAnsi="David" w:cs="David"/>
          <w:sz w:val="26"/>
          <w:szCs w:val="26"/>
          <w:rtl/>
        </w:rPr>
        <w:t xml:space="preserve">הלוח הירחי </w:t>
      </w:r>
      <w:r w:rsidR="00DE2766" w:rsidRPr="001E1027">
        <w:rPr>
          <w:rFonts w:ascii="David" w:hAnsi="David" w:cs="David"/>
          <w:sz w:val="26"/>
          <w:szCs w:val="26"/>
          <w:rtl/>
        </w:rPr>
        <w:t xml:space="preserve">התקבל והוטבע </w:t>
      </w:r>
      <w:r w:rsidR="00AE02B4" w:rsidRPr="001E1027">
        <w:rPr>
          <w:rFonts w:ascii="David" w:hAnsi="David" w:cs="David"/>
          <w:sz w:val="26"/>
          <w:szCs w:val="26"/>
          <w:rtl/>
        </w:rPr>
        <w:t xml:space="preserve">במסורת בית חשמונאי, </w:t>
      </w:r>
      <w:r w:rsidR="0041662F" w:rsidRPr="001E1027">
        <w:rPr>
          <w:rFonts w:ascii="David" w:hAnsi="David" w:cs="David"/>
          <w:sz w:val="26"/>
          <w:szCs w:val="26"/>
          <w:rtl/>
        </w:rPr>
        <w:t xml:space="preserve">היא </w:t>
      </w:r>
      <w:r w:rsidR="00AE02B4" w:rsidRPr="001E1027">
        <w:rPr>
          <w:rFonts w:ascii="David" w:hAnsi="David" w:cs="David"/>
          <w:sz w:val="26"/>
          <w:szCs w:val="26"/>
          <w:rtl/>
        </w:rPr>
        <w:t>ויתרה על עקרון הלכתי זה מולם</w:t>
      </w:r>
      <w:r w:rsidR="003D4E1A" w:rsidRPr="001E1027">
        <w:rPr>
          <w:rFonts w:ascii="David" w:hAnsi="David" w:cs="David"/>
          <w:sz w:val="26"/>
          <w:szCs w:val="26"/>
          <w:rtl/>
        </w:rPr>
        <w:t>.</w:t>
      </w:r>
      <w:r w:rsidR="005D0A35" w:rsidRPr="001E1027">
        <w:rPr>
          <w:rStyle w:val="ad"/>
          <w:rFonts w:ascii="David" w:hAnsi="David" w:cs="David"/>
          <w:sz w:val="26"/>
          <w:szCs w:val="26"/>
          <w:rtl/>
        </w:rPr>
        <w:footnoteReference w:id="407"/>
      </w:r>
      <w:r w:rsidR="00AE02B4" w:rsidRPr="001E1027">
        <w:rPr>
          <w:rFonts w:ascii="David" w:hAnsi="David" w:cs="David"/>
          <w:sz w:val="26"/>
          <w:szCs w:val="26"/>
          <w:rtl/>
        </w:rPr>
        <w:t xml:space="preserve"> </w:t>
      </w:r>
      <w:r w:rsidR="0041662F" w:rsidRPr="001E1027">
        <w:rPr>
          <w:rFonts w:ascii="David" w:hAnsi="David" w:cs="David"/>
          <w:sz w:val="26"/>
          <w:szCs w:val="26"/>
          <w:rtl/>
        </w:rPr>
        <w:t xml:space="preserve">על חידת לוח השנה מוקדש פרק נפרד בהמשך. </w:t>
      </w:r>
    </w:p>
    <w:p w14:paraId="22A39ADF" w14:textId="0A88F19F" w:rsidR="00C21181" w:rsidRPr="001E1027" w:rsidRDefault="00CE4B0B"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lastRenderedPageBreak/>
        <w:t xml:space="preserve">ייטען כי </w:t>
      </w:r>
      <w:r w:rsidR="00243999" w:rsidRPr="001E1027">
        <w:rPr>
          <w:rFonts w:ascii="David" w:hAnsi="David" w:cs="David"/>
          <w:sz w:val="26"/>
          <w:szCs w:val="26"/>
          <w:rtl/>
        </w:rPr>
        <w:t xml:space="preserve">מאז </w:t>
      </w:r>
      <w:r w:rsidR="00DE2766" w:rsidRPr="001E1027">
        <w:rPr>
          <w:rFonts w:ascii="David" w:hAnsi="David" w:cs="David"/>
          <w:sz w:val="26"/>
          <w:szCs w:val="26"/>
          <w:rtl/>
        </w:rPr>
        <w:t xml:space="preserve">שיוחנן </w:t>
      </w:r>
      <w:r w:rsidR="00C21181" w:rsidRPr="001E1027">
        <w:rPr>
          <w:rFonts w:ascii="David" w:hAnsi="David" w:cs="David"/>
          <w:sz w:val="26"/>
          <w:szCs w:val="26"/>
          <w:rtl/>
        </w:rPr>
        <w:t>ק</w:t>
      </w:r>
      <w:r w:rsidR="00DE2766" w:rsidRPr="001E1027">
        <w:rPr>
          <w:rFonts w:ascii="David" w:hAnsi="David" w:cs="David"/>
          <w:sz w:val="26"/>
          <w:szCs w:val="26"/>
          <w:rtl/>
        </w:rPr>
        <w:t>י</w:t>
      </w:r>
      <w:r w:rsidR="00C21181" w:rsidRPr="001E1027">
        <w:rPr>
          <w:rFonts w:ascii="David" w:hAnsi="David" w:cs="David"/>
          <w:sz w:val="26"/>
          <w:szCs w:val="26"/>
          <w:rtl/>
        </w:rPr>
        <w:t xml:space="preserve">בל את </w:t>
      </w:r>
      <w:r w:rsidR="00A9154B" w:rsidRPr="001E1027">
        <w:rPr>
          <w:rFonts w:ascii="David" w:hAnsi="David" w:cs="David"/>
          <w:sz w:val="26"/>
          <w:szCs w:val="26"/>
          <w:rtl/>
        </w:rPr>
        <w:t xml:space="preserve">אגרת </w:t>
      </w:r>
      <w:r w:rsidRPr="001E1027">
        <w:rPr>
          <w:rFonts w:ascii="David" w:hAnsi="David" w:cs="David"/>
          <w:sz w:val="26"/>
          <w:szCs w:val="26"/>
          <w:rtl/>
        </w:rPr>
        <w:t>ממ"ת</w:t>
      </w:r>
      <w:r w:rsidR="00A9154B" w:rsidRPr="001E1027">
        <w:rPr>
          <w:rFonts w:ascii="David" w:hAnsi="David" w:cs="David"/>
          <w:sz w:val="26"/>
          <w:szCs w:val="26"/>
          <w:rtl/>
        </w:rPr>
        <w:t xml:space="preserve"> זו</w:t>
      </w:r>
      <w:r w:rsidR="00C21181" w:rsidRPr="001E1027">
        <w:rPr>
          <w:rFonts w:ascii="David" w:hAnsi="David" w:cs="David"/>
          <w:sz w:val="26"/>
          <w:szCs w:val="26"/>
          <w:rtl/>
        </w:rPr>
        <w:t xml:space="preserve">, הוא </w:t>
      </w:r>
      <w:r w:rsidR="00243999" w:rsidRPr="001E1027">
        <w:rPr>
          <w:rFonts w:ascii="David" w:hAnsi="David" w:cs="David"/>
          <w:sz w:val="26"/>
          <w:szCs w:val="26"/>
          <w:rtl/>
        </w:rPr>
        <w:t xml:space="preserve">ייסד </w:t>
      </w:r>
      <w:r w:rsidR="00C21181" w:rsidRPr="001E1027">
        <w:rPr>
          <w:rFonts w:ascii="David" w:hAnsi="David" w:cs="David"/>
          <w:sz w:val="26"/>
          <w:szCs w:val="26"/>
          <w:rtl/>
        </w:rPr>
        <w:t>(א</w:t>
      </w:r>
      <w:r w:rsidR="00243999" w:rsidRPr="001E1027">
        <w:rPr>
          <w:rFonts w:ascii="David" w:hAnsi="David" w:cs="David"/>
          <w:sz w:val="26"/>
          <w:szCs w:val="26"/>
          <w:rtl/>
        </w:rPr>
        <w:t>ו</w:t>
      </w:r>
      <w:r w:rsidR="00C21181" w:rsidRPr="001E1027">
        <w:rPr>
          <w:rFonts w:ascii="David" w:hAnsi="David" w:cs="David"/>
          <w:sz w:val="26"/>
          <w:szCs w:val="26"/>
          <w:rtl/>
        </w:rPr>
        <w:t xml:space="preserve"> </w:t>
      </w:r>
      <w:r w:rsidR="00243999" w:rsidRPr="001E1027">
        <w:rPr>
          <w:rFonts w:ascii="David" w:hAnsi="David" w:cs="David"/>
          <w:sz w:val="26"/>
          <w:szCs w:val="26"/>
          <w:rtl/>
        </w:rPr>
        <w:t>אימץ</w:t>
      </w:r>
      <w:r w:rsidR="00C21181" w:rsidRPr="001E1027">
        <w:rPr>
          <w:rFonts w:ascii="David" w:hAnsi="David" w:cs="David"/>
          <w:sz w:val="26"/>
          <w:szCs w:val="26"/>
          <w:rtl/>
        </w:rPr>
        <w:t>)</w:t>
      </w:r>
      <w:r w:rsidR="00243999" w:rsidRPr="001E1027">
        <w:rPr>
          <w:rFonts w:ascii="David" w:hAnsi="David" w:cs="David"/>
          <w:sz w:val="26"/>
          <w:szCs w:val="26"/>
          <w:rtl/>
        </w:rPr>
        <w:t xml:space="preserve"> את כת הצדוקים</w:t>
      </w:r>
      <w:r w:rsidRPr="001E1027">
        <w:rPr>
          <w:rFonts w:ascii="David" w:hAnsi="David" w:cs="David"/>
          <w:sz w:val="26"/>
          <w:szCs w:val="26"/>
          <w:rtl/>
        </w:rPr>
        <w:t xml:space="preserve">, כאשר </w:t>
      </w:r>
      <w:r w:rsidR="00F2282C" w:rsidRPr="001E1027">
        <w:rPr>
          <w:rFonts w:ascii="David" w:hAnsi="David" w:cs="David"/>
          <w:sz w:val="26"/>
          <w:szCs w:val="26"/>
          <w:rtl/>
        </w:rPr>
        <w:t xml:space="preserve">שלוש הלכות טהרה (שרפת פרה אדומה ב'מעורבי שמש', טומאת עצמות בהמה וטומאת הניצוק) </w:t>
      </w:r>
      <w:r w:rsidRPr="001E1027">
        <w:rPr>
          <w:rFonts w:ascii="David" w:hAnsi="David" w:cs="David"/>
          <w:sz w:val="26"/>
          <w:szCs w:val="26"/>
          <w:rtl/>
        </w:rPr>
        <w:t>זהות בין עדת קומראן לצדוקים (בהתאם לגרסת חז"ל על הצדוקים ??</w:t>
      </w:r>
      <w:r w:rsidR="00F2282C" w:rsidRPr="001E1027">
        <w:rPr>
          <w:rStyle w:val="ad"/>
          <w:rFonts w:ascii="David" w:hAnsi="David" w:cs="David"/>
          <w:sz w:val="26"/>
          <w:szCs w:val="26"/>
          <w:rtl/>
        </w:rPr>
        <w:footnoteReference w:id="408"/>
      </w:r>
      <w:r w:rsidR="00FA5C0D" w:rsidRPr="001E1027">
        <w:rPr>
          <w:rFonts w:ascii="David" w:hAnsi="David" w:cs="David"/>
          <w:sz w:val="26"/>
          <w:szCs w:val="26"/>
          <w:rtl/>
        </w:rPr>
        <w:t>, שהרי מהצדוקים לא שרד שום כתב</w:t>
      </w:r>
      <w:r w:rsidRPr="001E1027">
        <w:rPr>
          <w:rFonts w:ascii="David" w:hAnsi="David" w:cs="David"/>
          <w:sz w:val="26"/>
          <w:szCs w:val="26"/>
          <w:rtl/>
        </w:rPr>
        <w:t>)</w:t>
      </w:r>
      <w:r w:rsidR="00243999" w:rsidRPr="001E1027">
        <w:rPr>
          <w:rFonts w:ascii="David" w:hAnsi="David" w:cs="David"/>
          <w:sz w:val="26"/>
          <w:szCs w:val="26"/>
          <w:rtl/>
        </w:rPr>
        <w:t xml:space="preserve">. תיאור זה הולם גם את דברי יוספוס </w:t>
      </w:r>
      <w:r w:rsidR="0085062F" w:rsidRPr="001E1027">
        <w:rPr>
          <w:rFonts w:ascii="David" w:hAnsi="David" w:cs="David"/>
          <w:sz w:val="26"/>
          <w:szCs w:val="26"/>
          <w:rtl/>
        </w:rPr>
        <w:t>(</w:t>
      </w:r>
      <w:r w:rsidR="007052A3" w:rsidRPr="001E1027">
        <w:rPr>
          <w:rFonts w:ascii="David" w:hAnsi="David" w:cs="David"/>
          <w:sz w:val="26"/>
          <w:szCs w:val="26"/>
          <w:rtl/>
        </w:rPr>
        <w:t>קדמה"י</w:t>
      </w:r>
      <w:r w:rsidR="0085062F" w:rsidRPr="001E1027">
        <w:rPr>
          <w:rFonts w:ascii="David" w:hAnsi="David" w:cs="David"/>
          <w:sz w:val="26"/>
          <w:szCs w:val="26"/>
          <w:rtl/>
        </w:rPr>
        <w:t xml:space="preserve"> יג' 294) </w:t>
      </w:r>
      <w:r w:rsidR="00243999" w:rsidRPr="001E1027">
        <w:rPr>
          <w:rFonts w:ascii="David" w:hAnsi="David" w:cs="David"/>
          <w:sz w:val="26"/>
          <w:szCs w:val="26"/>
          <w:rtl/>
        </w:rPr>
        <w:t>ו</w:t>
      </w:r>
      <w:r w:rsidR="00FE5F5A" w:rsidRPr="001E1027">
        <w:rPr>
          <w:rFonts w:ascii="David" w:hAnsi="David" w:cs="David"/>
          <w:sz w:val="26"/>
          <w:szCs w:val="26"/>
          <w:rtl/>
        </w:rPr>
        <w:t>חז”ל</w:t>
      </w:r>
      <w:r w:rsidR="00243999" w:rsidRPr="001E1027">
        <w:rPr>
          <w:rFonts w:ascii="David" w:hAnsi="David" w:cs="David"/>
          <w:sz w:val="26"/>
          <w:szCs w:val="26"/>
          <w:rtl/>
        </w:rPr>
        <w:t xml:space="preserve"> (משנה מעשר שני ה' טו'; ברכות כט' א'</w:t>
      </w:r>
      <w:r w:rsidR="00C21181" w:rsidRPr="001E1027">
        <w:rPr>
          <w:rFonts w:ascii="David" w:hAnsi="David" w:cs="David"/>
          <w:sz w:val="26"/>
          <w:szCs w:val="26"/>
          <w:rtl/>
        </w:rPr>
        <w:t>.</w:t>
      </w:r>
      <w:r w:rsidR="0085062F" w:rsidRPr="001E1027">
        <w:rPr>
          <w:rFonts w:ascii="David" w:hAnsi="David" w:cs="David"/>
          <w:sz w:val="26"/>
          <w:szCs w:val="26"/>
          <w:rtl/>
        </w:rPr>
        <w:t xml:space="preserve"> מדרש מקביל ליוספוס על ינאי בקדושין סו'</w:t>
      </w:r>
      <w:r w:rsidR="00243999" w:rsidRPr="001E1027">
        <w:rPr>
          <w:rFonts w:ascii="David" w:hAnsi="David" w:cs="David"/>
          <w:sz w:val="26"/>
          <w:szCs w:val="26"/>
          <w:rtl/>
        </w:rPr>
        <w:t xml:space="preserve">). </w:t>
      </w:r>
    </w:p>
    <w:p w14:paraId="189E377F" w14:textId="77777777" w:rsidR="0005643F" w:rsidRPr="001E1027" w:rsidRDefault="00CE4B0B"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בנוסף, וכנראה אף לפני כן, </w:t>
      </w:r>
      <w:r w:rsidR="00B32200" w:rsidRPr="001E1027">
        <w:rPr>
          <w:rFonts w:ascii="David" w:hAnsi="David" w:cs="David"/>
          <w:sz w:val="26"/>
          <w:szCs w:val="26"/>
          <w:rtl/>
        </w:rPr>
        <w:t xml:space="preserve">יוחנן הורקנוס קיבל </w:t>
      </w:r>
    </w:p>
    <w:p w14:paraId="17084376" w14:textId="79B3D882" w:rsidR="00AE02B4" w:rsidRPr="001E1027" w:rsidRDefault="006210FA"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מעדת קומראן </w:t>
      </w:r>
      <w:r w:rsidR="00AE02B4" w:rsidRPr="001E1027">
        <w:rPr>
          <w:rFonts w:ascii="David" w:hAnsi="David" w:cs="David"/>
          <w:sz w:val="26"/>
          <w:szCs w:val="26"/>
          <w:rtl/>
        </w:rPr>
        <w:t xml:space="preserve">עוד </w:t>
      </w:r>
      <w:r w:rsidR="0050076A" w:rsidRPr="001E1027">
        <w:rPr>
          <w:rFonts w:ascii="David" w:hAnsi="David" w:cs="David"/>
          <w:sz w:val="26"/>
          <w:szCs w:val="26"/>
          <w:rtl/>
        </w:rPr>
        <w:t>שלוש</w:t>
      </w:r>
      <w:r w:rsidR="00AE02B4" w:rsidRPr="001E1027">
        <w:rPr>
          <w:rFonts w:ascii="David" w:hAnsi="David" w:cs="David"/>
          <w:sz w:val="26"/>
          <w:szCs w:val="26"/>
          <w:rtl/>
        </w:rPr>
        <w:t xml:space="preserve"> ה</w:t>
      </w:r>
      <w:r w:rsidR="00B32200" w:rsidRPr="001E1027">
        <w:rPr>
          <w:rFonts w:ascii="David" w:hAnsi="David" w:cs="David"/>
          <w:sz w:val="26"/>
          <w:szCs w:val="26"/>
          <w:rtl/>
        </w:rPr>
        <w:t>לכות ממגילת המקדש</w:t>
      </w:r>
      <w:r w:rsidR="00AE02B4" w:rsidRPr="001E1027">
        <w:rPr>
          <w:rFonts w:ascii="David" w:hAnsi="David" w:cs="David"/>
          <w:sz w:val="26"/>
          <w:szCs w:val="26"/>
          <w:rtl/>
        </w:rPr>
        <w:t xml:space="preserve">: </w:t>
      </w:r>
    </w:p>
    <w:p w14:paraId="2D2D1FD2" w14:textId="77777777" w:rsidR="00060881" w:rsidRPr="001E1027" w:rsidRDefault="00B32200"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התקנת הטבעות לשחיטת הקורבנות</w:t>
      </w:r>
      <w:r w:rsidR="00060881" w:rsidRPr="001E1027">
        <w:rPr>
          <w:rFonts w:ascii="David" w:hAnsi="David" w:cs="David"/>
          <w:sz w:val="26"/>
          <w:szCs w:val="26"/>
          <w:rtl/>
        </w:rPr>
        <w:t xml:space="preserve"> </w:t>
      </w:r>
      <w:r w:rsidRPr="001E1027">
        <w:rPr>
          <w:rFonts w:ascii="David" w:hAnsi="David" w:cs="David"/>
          <w:sz w:val="26"/>
          <w:szCs w:val="26"/>
        </w:rPr>
        <w:t>)</w:t>
      </w:r>
      <w:r w:rsidR="00652E78" w:rsidRPr="001E1027">
        <w:rPr>
          <w:rFonts w:ascii="David" w:hAnsi="David" w:cs="David"/>
          <w:sz w:val="26"/>
          <w:szCs w:val="26"/>
          <w:rtl/>
        </w:rPr>
        <w:t xml:space="preserve">מגילת </w:t>
      </w:r>
    </w:p>
    <w:p w14:paraId="159BEEEF" w14:textId="77777777" w:rsidR="00060881" w:rsidRPr="001E1027" w:rsidRDefault="00652E78" w:rsidP="00386836">
      <w:pPr>
        <w:pStyle w:val="a3"/>
        <w:spacing w:before="100" w:beforeAutospacing="1" w:line="360" w:lineRule="auto"/>
        <w:jc w:val="both"/>
        <w:rPr>
          <w:rFonts w:ascii="David" w:hAnsi="David" w:cs="David"/>
          <w:sz w:val="26"/>
          <w:szCs w:val="26"/>
          <w:rtl/>
        </w:rPr>
      </w:pPr>
      <w:r w:rsidRPr="001E1027">
        <w:rPr>
          <w:rFonts w:ascii="David" w:hAnsi="David" w:cs="David"/>
          <w:sz w:val="26"/>
          <w:szCs w:val="26"/>
          <w:rtl/>
        </w:rPr>
        <w:t>המקדש</w:t>
      </w:r>
      <w:r w:rsidR="00B32200" w:rsidRPr="001E1027">
        <w:rPr>
          <w:rFonts w:ascii="David" w:hAnsi="David" w:cs="David"/>
          <w:sz w:val="26"/>
          <w:szCs w:val="26"/>
          <w:rtl/>
        </w:rPr>
        <w:t xml:space="preserve"> לד' 6</w:t>
      </w:r>
      <w:r w:rsidR="0022567F" w:rsidRPr="001E1027">
        <w:rPr>
          <w:rStyle w:val="ad"/>
          <w:rFonts w:ascii="David" w:hAnsi="David" w:cs="David"/>
          <w:sz w:val="26"/>
          <w:szCs w:val="26"/>
          <w:rtl/>
        </w:rPr>
        <w:footnoteReference w:id="409"/>
      </w:r>
      <w:r w:rsidR="0050076A" w:rsidRPr="001E1027">
        <w:rPr>
          <w:rFonts w:ascii="David" w:hAnsi="David" w:cs="David"/>
          <w:sz w:val="26"/>
          <w:szCs w:val="26"/>
          <w:rtl/>
        </w:rPr>
        <w:t xml:space="preserve"> </w:t>
      </w:r>
      <w:r w:rsidR="00B32200" w:rsidRPr="001E1027">
        <w:rPr>
          <w:rFonts w:ascii="David" w:hAnsi="David" w:cs="David"/>
          <w:sz w:val="26"/>
          <w:szCs w:val="26"/>
        </w:rPr>
        <w:t>-</w:t>
      </w:r>
      <w:r w:rsidR="00EB6B20" w:rsidRPr="001E1027">
        <w:rPr>
          <w:rFonts w:ascii="David" w:hAnsi="David" w:cs="David"/>
          <w:sz w:val="26"/>
          <w:szCs w:val="26"/>
          <w:rtl/>
        </w:rPr>
        <w:t xml:space="preserve"> מעשר שני פרק ה' טו'</w:t>
      </w:r>
      <w:r w:rsidR="00EB6B20" w:rsidRPr="001E1027">
        <w:rPr>
          <w:rStyle w:val="ad"/>
          <w:rFonts w:ascii="David" w:hAnsi="David" w:cs="David"/>
          <w:sz w:val="26"/>
          <w:szCs w:val="26"/>
          <w:rtl/>
        </w:rPr>
        <w:footnoteReference w:id="410"/>
      </w:r>
      <w:r w:rsidR="00EB6B20" w:rsidRPr="001E1027">
        <w:rPr>
          <w:rFonts w:ascii="David" w:hAnsi="David" w:cs="David"/>
          <w:sz w:val="26"/>
          <w:szCs w:val="26"/>
        </w:rPr>
        <w:t xml:space="preserve"> </w:t>
      </w:r>
    </w:p>
    <w:p w14:paraId="76FD2091" w14:textId="4E4AF230" w:rsidR="00AE02B4" w:rsidRPr="001E1027" w:rsidRDefault="00CE4B0B" w:rsidP="00386836">
      <w:pPr>
        <w:pStyle w:val="a3"/>
        <w:spacing w:before="100" w:beforeAutospacing="1" w:line="360" w:lineRule="auto"/>
        <w:jc w:val="both"/>
        <w:rPr>
          <w:rFonts w:ascii="David" w:hAnsi="David" w:cs="David"/>
          <w:sz w:val="26"/>
          <w:szCs w:val="26"/>
        </w:rPr>
      </w:pPr>
      <w:r w:rsidRPr="001E1027">
        <w:rPr>
          <w:rFonts w:ascii="David" w:hAnsi="David" w:cs="David"/>
          <w:sz w:val="26"/>
          <w:szCs w:val="26"/>
          <w:rtl/>
        </w:rPr>
        <w:t>ו</w:t>
      </w:r>
      <w:hyperlink r:id="rId122" w:tooltip="מסכת סוטה" w:history="1">
        <w:r w:rsidR="00B32200" w:rsidRPr="001E1027">
          <w:rPr>
            <w:rFonts w:ascii="David" w:hAnsi="David" w:cs="David"/>
            <w:sz w:val="26"/>
            <w:szCs w:val="26"/>
            <w:rtl/>
          </w:rPr>
          <w:t>סוטה</w:t>
        </w:r>
      </w:hyperlink>
      <w:r w:rsidR="00B32200" w:rsidRPr="001E1027">
        <w:rPr>
          <w:rFonts w:ascii="David" w:hAnsi="David" w:cs="David"/>
          <w:sz w:val="26"/>
          <w:szCs w:val="26"/>
        </w:rPr>
        <w:t xml:space="preserve"> </w:t>
      </w:r>
      <w:r w:rsidR="00B32200" w:rsidRPr="001E1027">
        <w:rPr>
          <w:rFonts w:ascii="David" w:hAnsi="David" w:cs="David"/>
          <w:sz w:val="26"/>
          <w:szCs w:val="26"/>
          <w:rtl/>
        </w:rPr>
        <w:t>מח'</w:t>
      </w:r>
      <w:r w:rsidR="0022567F" w:rsidRPr="001E1027">
        <w:rPr>
          <w:rStyle w:val="ad"/>
          <w:rFonts w:ascii="David" w:hAnsi="David" w:cs="David"/>
          <w:sz w:val="26"/>
          <w:szCs w:val="26"/>
          <w:rtl/>
        </w:rPr>
        <w:footnoteReference w:id="411"/>
      </w:r>
      <w:r w:rsidR="00B32200" w:rsidRPr="001E1027">
        <w:rPr>
          <w:rFonts w:ascii="David" w:hAnsi="David" w:cs="David"/>
          <w:sz w:val="26"/>
          <w:szCs w:val="26"/>
          <w:rtl/>
        </w:rPr>
        <w:t>)</w:t>
      </w:r>
      <w:r w:rsidR="00AE02B4" w:rsidRPr="001E1027">
        <w:rPr>
          <w:rFonts w:ascii="David" w:hAnsi="David" w:cs="David"/>
          <w:sz w:val="26"/>
          <w:szCs w:val="26"/>
          <w:rtl/>
        </w:rPr>
        <w:t>.</w:t>
      </w:r>
    </w:p>
    <w:p w14:paraId="3F34EB8D" w14:textId="735221F5" w:rsidR="00AE02B4" w:rsidRPr="001E1027" w:rsidRDefault="00B32200"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שמירת חג השבועות ביום ראשון (</w:t>
      </w:r>
      <w:r w:rsidR="007052A3" w:rsidRPr="001E1027">
        <w:rPr>
          <w:rFonts w:ascii="David" w:hAnsi="David" w:cs="David"/>
          <w:sz w:val="26"/>
          <w:szCs w:val="26"/>
          <w:rtl/>
        </w:rPr>
        <w:t>קדמה"י</w:t>
      </w:r>
      <w:r w:rsidRPr="001E1027">
        <w:rPr>
          <w:rFonts w:ascii="David" w:hAnsi="David" w:cs="David"/>
          <w:sz w:val="26"/>
          <w:szCs w:val="26"/>
          <w:rtl/>
        </w:rPr>
        <w:t xml:space="preserve"> יג' 152</w:t>
      </w:r>
      <w:r w:rsidR="00CB62AB" w:rsidRPr="001E1027">
        <w:rPr>
          <w:rFonts w:ascii="David" w:hAnsi="David" w:cs="David"/>
          <w:sz w:val="26"/>
          <w:szCs w:val="26"/>
          <w:rtl/>
        </w:rPr>
        <w:t>; 252-251</w:t>
      </w:r>
      <w:r w:rsidR="000337A2" w:rsidRPr="001E1027">
        <w:rPr>
          <w:rStyle w:val="ad"/>
          <w:rFonts w:ascii="David" w:hAnsi="David" w:cs="David"/>
          <w:sz w:val="26"/>
          <w:szCs w:val="26"/>
          <w:rtl/>
        </w:rPr>
        <w:footnoteReference w:id="412"/>
      </w:r>
      <w:r w:rsidR="006210FA" w:rsidRPr="001E1027">
        <w:rPr>
          <w:rFonts w:ascii="David" w:hAnsi="David" w:cs="David"/>
          <w:sz w:val="26"/>
          <w:szCs w:val="26"/>
        </w:rPr>
        <w:t>(</w:t>
      </w:r>
      <w:r w:rsidR="006210FA" w:rsidRPr="001E1027">
        <w:rPr>
          <w:rFonts w:ascii="David" w:hAnsi="David" w:cs="David"/>
          <w:sz w:val="26"/>
          <w:szCs w:val="26"/>
          <w:rtl/>
        </w:rPr>
        <w:t xml:space="preserve"> כ</w:t>
      </w:r>
      <w:r w:rsidRPr="001E1027">
        <w:rPr>
          <w:rFonts w:ascii="David" w:hAnsi="David" w:cs="David"/>
          <w:sz w:val="26"/>
          <w:szCs w:val="26"/>
          <w:rtl/>
        </w:rPr>
        <w:t>צדוקים</w:t>
      </w:r>
      <w:r w:rsidR="00323A45" w:rsidRPr="001E1027">
        <w:rPr>
          <w:rFonts w:ascii="David" w:hAnsi="David" w:cs="David"/>
          <w:sz w:val="26"/>
          <w:szCs w:val="26"/>
          <w:rtl/>
        </w:rPr>
        <w:t xml:space="preserve"> </w:t>
      </w:r>
      <w:r w:rsidR="006210FA" w:rsidRPr="001E1027">
        <w:rPr>
          <w:rFonts w:ascii="David" w:hAnsi="David" w:cs="David"/>
          <w:sz w:val="26"/>
          <w:szCs w:val="26"/>
          <w:rtl/>
        </w:rPr>
        <w:t>(</w:t>
      </w:r>
      <w:r w:rsidR="00323A45" w:rsidRPr="001E1027">
        <w:rPr>
          <w:rFonts w:ascii="David" w:hAnsi="David" w:cs="David"/>
          <w:sz w:val="26"/>
          <w:szCs w:val="26"/>
          <w:rtl/>
        </w:rPr>
        <w:t>למשל: מנחות י' ג</w:t>
      </w:r>
      <w:r w:rsidR="006210FA" w:rsidRPr="001E1027">
        <w:rPr>
          <w:rFonts w:ascii="David" w:hAnsi="David" w:cs="David"/>
          <w:sz w:val="26"/>
          <w:szCs w:val="26"/>
          <w:rtl/>
        </w:rPr>
        <w:t>') שהוא שיא המחלוקת כפ</w:t>
      </w:r>
      <w:r w:rsidR="00792D08" w:rsidRPr="001E1027">
        <w:rPr>
          <w:rFonts w:ascii="David" w:hAnsi="David" w:cs="David"/>
          <w:sz w:val="26"/>
          <w:szCs w:val="26"/>
          <w:rtl/>
        </w:rPr>
        <w:t>ו</w:t>
      </w:r>
      <w:r w:rsidR="006210FA" w:rsidRPr="001E1027">
        <w:rPr>
          <w:rFonts w:ascii="David" w:hAnsi="David" w:cs="David"/>
          <w:sz w:val="26"/>
          <w:szCs w:val="26"/>
          <w:rtl/>
        </w:rPr>
        <w:t>למ</w:t>
      </w:r>
      <w:r w:rsidR="00C1537A" w:rsidRPr="001E1027">
        <w:rPr>
          <w:rFonts w:ascii="David" w:hAnsi="David" w:cs="David"/>
          <w:sz w:val="26"/>
          <w:szCs w:val="26"/>
          <w:rtl/>
        </w:rPr>
        <w:t>ו</w:t>
      </w:r>
      <w:r w:rsidR="006210FA" w:rsidRPr="001E1027">
        <w:rPr>
          <w:rFonts w:ascii="David" w:hAnsi="David" w:cs="David"/>
          <w:sz w:val="26"/>
          <w:szCs w:val="26"/>
          <w:rtl/>
        </w:rPr>
        <w:t>ס שב</w:t>
      </w:r>
      <w:r w:rsidRPr="001E1027">
        <w:rPr>
          <w:rFonts w:ascii="David" w:hAnsi="David" w:cs="David"/>
          <w:sz w:val="26"/>
          <w:szCs w:val="26"/>
          <w:rtl/>
        </w:rPr>
        <w:t xml:space="preserve">מגילת </w:t>
      </w:r>
      <w:r w:rsidRPr="001E1027">
        <w:rPr>
          <w:rFonts w:ascii="David" w:hAnsi="David" w:cs="David"/>
          <w:sz w:val="26"/>
          <w:szCs w:val="26"/>
        </w:rPr>
        <w:t>4Q513</w:t>
      </w:r>
      <w:r w:rsidRPr="001E1027">
        <w:rPr>
          <w:rFonts w:ascii="David" w:hAnsi="David" w:cs="David"/>
          <w:sz w:val="26"/>
          <w:szCs w:val="26"/>
          <w:rtl/>
        </w:rPr>
        <w:t xml:space="preserve"> שמ</w:t>
      </w:r>
      <w:r w:rsidR="006210FA" w:rsidRPr="001E1027">
        <w:rPr>
          <w:rFonts w:ascii="David" w:hAnsi="David" w:cs="David"/>
          <w:sz w:val="26"/>
          <w:szCs w:val="26"/>
          <w:rtl/>
        </w:rPr>
        <w:t>קורה בלוח המפורט ב</w:t>
      </w:r>
      <w:r w:rsidR="00652E78" w:rsidRPr="001E1027">
        <w:rPr>
          <w:rFonts w:ascii="David" w:hAnsi="David" w:cs="David"/>
          <w:sz w:val="26"/>
          <w:szCs w:val="26"/>
          <w:rtl/>
        </w:rPr>
        <w:t>מגילת המקדש</w:t>
      </w:r>
      <w:r w:rsidR="00ED48B8" w:rsidRPr="001E1027">
        <w:rPr>
          <w:rFonts w:ascii="David" w:hAnsi="David" w:cs="David"/>
          <w:sz w:val="26"/>
          <w:szCs w:val="26"/>
          <w:rtl/>
        </w:rPr>
        <w:t xml:space="preserve"> </w:t>
      </w:r>
      <w:r w:rsidR="00A9154B" w:rsidRPr="001E1027">
        <w:rPr>
          <w:rFonts w:ascii="David" w:hAnsi="David" w:cs="David"/>
          <w:sz w:val="26"/>
          <w:szCs w:val="26"/>
          <w:rtl/>
        </w:rPr>
        <w:t xml:space="preserve">(מקור ??) </w:t>
      </w:r>
      <w:r w:rsidR="00ED48B8" w:rsidRPr="001E1027">
        <w:rPr>
          <w:rFonts w:ascii="David" w:hAnsi="David" w:cs="David"/>
          <w:sz w:val="26"/>
          <w:szCs w:val="26"/>
          <w:rtl/>
        </w:rPr>
        <w:t>וביובלים ו'</w:t>
      </w:r>
      <w:r w:rsidR="00E05865" w:rsidRPr="001E1027">
        <w:rPr>
          <w:rFonts w:ascii="David" w:hAnsi="David" w:cs="David"/>
          <w:sz w:val="26"/>
          <w:szCs w:val="26"/>
          <w:rtl/>
        </w:rPr>
        <w:t xml:space="preserve"> (על חג השבועות </w:t>
      </w:r>
      <w:r w:rsidR="003168D7" w:rsidRPr="001E1027">
        <w:rPr>
          <w:rFonts w:ascii="David" w:hAnsi="David" w:cs="David"/>
          <w:sz w:val="26"/>
          <w:szCs w:val="26"/>
          <w:rtl/>
        </w:rPr>
        <w:t>ראו</w:t>
      </w:r>
      <w:r w:rsidR="00E05865" w:rsidRPr="001E1027">
        <w:rPr>
          <w:rFonts w:ascii="David" w:hAnsi="David" w:cs="David"/>
          <w:sz w:val="26"/>
          <w:szCs w:val="26"/>
          <w:rtl/>
        </w:rPr>
        <w:t xml:space="preserve"> בפרק נפרד)</w:t>
      </w:r>
      <w:r w:rsidR="00B818E5" w:rsidRPr="001E1027">
        <w:rPr>
          <w:rFonts w:ascii="David" w:hAnsi="David" w:cs="David"/>
          <w:sz w:val="26"/>
          <w:szCs w:val="26"/>
          <w:rtl/>
        </w:rPr>
        <w:t>.</w:t>
      </w:r>
      <w:r w:rsidR="00BF424A" w:rsidRPr="001E1027">
        <w:rPr>
          <w:rFonts w:ascii="David" w:hAnsi="David" w:cs="David"/>
          <w:sz w:val="26"/>
          <w:szCs w:val="26"/>
          <w:rtl/>
        </w:rPr>
        <w:t xml:space="preserve"> </w:t>
      </w:r>
    </w:p>
    <w:p w14:paraId="48B07D52" w14:textId="6F43DDBE" w:rsidR="00AE02B4" w:rsidRPr="001E1027" w:rsidRDefault="002D0C95"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lastRenderedPageBreak/>
        <w:t>'</w:t>
      </w:r>
      <w:r w:rsidR="00CA647A" w:rsidRPr="001E1027">
        <w:rPr>
          <w:rFonts w:ascii="David" w:hAnsi="David" w:cs="David"/>
          <w:sz w:val="26"/>
          <w:szCs w:val="26"/>
          <w:rtl/>
        </w:rPr>
        <w:t>חבר היהודים'</w:t>
      </w:r>
      <w:r w:rsidR="00DC4AE3" w:rsidRPr="001E1027">
        <w:rPr>
          <w:rFonts w:ascii="David" w:hAnsi="David" w:cs="David"/>
          <w:sz w:val="26"/>
          <w:szCs w:val="26"/>
          <w:rtl/>
        </w:rPr>
        <w:t xml:space="preserve"> (</w:t>
      </w:r>
      <w:r w:rsidR="00DC4AE3" w:rsidRPr="001E1027">
        <w:rPr>
          <w:rFonts w:ascii="David" w:hAnsi="David" w:cs="David"/>
          <w:sz w:val="26"/>
          <w:szCs w:val="26"/>
          <w:u w:val="single"/>
          <w:rtl/>
        </w:rPr>
        <w:t>ה'חבורה' הממלכתית</w:t>
      </w:r>
      <w:r w:rsidR="00DC4AE3" w:rsidRPr="001E1027">
        <w:rPr>
          <w:rFonts w:ascii="David" w:hAnsi="David" w:cs="David"/>
          <w:sz w:val="26"/>
          <w:szCs w:val="26"/>
          <w:rtl/>
        </w:rPr>
        <w:t>)</w:t>
      </w:r>
      <w:r w:rsidR="00354E83" w:rsidRPr="001E1027">
        <w:rPr>
          <w:rFonts w:ascii="David" w:hAnsi="David" w:cs="David"/>
          <w:sz w:val="26"/>
          <w:szCs w:val="26"/>
          <w:rtl/>
        </w:rPr>
        <w:t xml:space="preserve"> </w:t>
      </w:r>
      <w:r w:rsidR="00BF424A" w:rsidRPr="001E1027">
        <w:rPr>
          <w:rFonts w:ascii="David" w:hAnsi="David" w:cs="David"/>
          <w:sz w:val="26"/>
          <w:szCs w:val="26"/>
          <w:rtl/>
        </w:rPr>
        <w:t xml:space="preserve">- </w:t>
      </w:r>
      <w:r w:rsidR="00CA647A" w:rsidRPr="001E1027">
        <w:rPr>
          <w:rFonts w:ascii="David" w:hAnsi="David" w:cs="David"/>
          <w:sz w:val="26"/>
          <w:szCs w:val="26"/>
          <w:rtl/>
        </w:rPr>
        <w:t>כרשום במטבעותיהם.</w:t>
      </w:r>
      <w:r w:rsidRPr="001E1027">
        <w:rPr>
          <w:rFonts w:ascii="David" w:hAnsi="David" w:cs="David"/>
          <w:sz w:val="26"/>
          <w:szCs w:val="26"/>
          <w:rtl/>
        </w:rPr>
        <w:t xml:space="preserve"> מוצע </w:t>
      </w:r>
      <w:r w:rsidR="00CA647A" w:rsidRPr="001E1027">
        <w:rPr>
          <w:rFonts w:ascii="David" w:hAnsi="David" w:cs="David"/>
          <w:sz w:val="26"/>
          <w:szCs w:val="26"/>
          <w:rtl/>
        </w:rPr>
        <w:t>שאלו</w:t>
      </w:r>
      <w:bookmarkStart w:id="198" w:name="_Hlk521589906"/>
      <w:r w:rsidR="00CA647A" w:rsidRPr="001E1027">
        <w:rPr>
          <w:rFonts w:ascii="David" w:hAnsi="David" w:cs="David"/>
          <w:sz w:val="26"/>
          <w:szCs w:val="26"/>
          <w:rtl/>
        </w:rPr>
        <w:t xml:space="preserve"> </w:t>
      </w:r>
      <w:r w:rsidRPr="001E1027">
        <w:rPr>
          <w:rFonts w:ascii="David" w:hAnsi="David" w:cs="David"/>
          <w:sz w:val="26"/>
          <w:szCs w:val="26"/>
          <w:rtl/>
        </w:rPr>
        <w:t>36</w:t>
      </w:r>
      <w:r w:rsidR="00BF5304" w:rsidRPr="001E1027">
        <w:rPr>
          <w:rStyle w:val="ad"/>
          <w:rFonts w:ascii="David" w:hAnsi="David" w:cs="David"/>
          <w:sz w:val="26"/>
          <w:szCs w:val="26"/>
          <w:rtl/>
        </w:rPr>
        <w:footnoteReference w:id="413"/>
      </w:r>
      <w:r w:rsidRPr="001E1027">
        <w:rPr>
          <w:rFonts w:ascii="David" w:hAnsi="David" w:cs="David"/>
          <w:sz w:val="26"/>
          <w:szCs w:val="26"/>
          <w:rtl/>
        </w:rPr>
        <w:t xml:space="preserve"> שרי המועצה/ממשלה </w:t>
      </w:r>
      <w:r w:rsidR="00753D80" w:rsidRPr="001E1027">
        <w:rPr>
          <w:rFonts w:ascii="David" w:hAnsi="David" w:cs="David"/>
          <w:sz w:val="26"/>
          <w:szCs w:val="26"/>
          <w:rtl/>
        </w:rPr>
        <w:t xml:space="preserve">(גרוסיה/סנהדרין) </w:t>
      </w:r>
      <w:r w:rsidRPr="001E1027">
        <w:rPr>
          <w:rFonts w:ascii="David" w:hAnsi="David" w:cs="David"/>
          <w:sz w:val="26"/>
          <w:szCs w:val="26"/>
          <w:rtl/>
        </w:rPr>
        <w:t xml:space="preserve">לפי </w:t>
      </w:r>
      <w:r w:rsidR="00652E78" w:rsidRPr="001E1027">
        <w:rPr>
          <w:rFonts w:ascii="David" w:hAnsi="David" w:cs="David"/>
          <w:sz w:val="26"/>
          <w:szCs w:val="26"/>
          <w:rtl/>
        </w:rPr>
        <w:t>מגילת המקדש</w:t>
      </w:r>
      <w:r w:rsidRPr="001E1027">
        <w:rPr>
          <w:rFonts w:ascii="David" w:hAnsi="David" w:cs="David"/>
          <w:sz w:val="26"/>
          <w:szCs w:val="26"/>
          <w:rtl/>
        </w:rPr>
        <w:t xml:space="preserve"> נ</w:t>
      </w:r>
      <w:r w:rsidR="00B71614" w:rsidRPr="001E1027">
        <w:rPr>
          <w:rFonts w:ascii="David" w:hAnsi="David" w:cs="David"/>
          <w:sz w:val="26"/>
          <w:szCs w:val="26"/>
          <w:rtl/>
        </w:rPr>
        <w:t>ז</w:t>
      </w:r>
      <w:r w:rsidRPr="001E1027">
        <w:rPr>
          <w:rFonts w:ascii="David" w:hAnsi="David" w:cs="David"/>
          <w:sz w:val="26"/>
          <w:szCs w:val="26"/>
          <w:rtl/>
        </w:rPr>
        <w:t>'</w:t>
      </w:r>
      <w:bookmarkEnd w:id="198"/>
      <w:r w:rsidRPr="001E1027">
        <w:rPr>
          <w:rFonts w:ascii="David" w:hAnsi="David" w:cs="David"/>
          <w:sz w:val="26"/>
          <w:szCs w:val="26"/>
          <w:rtl/>
        </w:rPr>
        <w:t xml:space="preserve"> 11-15</w:t>
      </w:r>
      <w:r w:rsidRPr="001E1027">
        <w:rPr>
          <w:rStyle w:val="ad"/>
          <w:rFonts w:ascii="David" w:hAnsi="David" w:cs="David"/>
          <w:sz w:val="26"/>
          <w:szCs w:val="26"/>
          <w:rtl/>
        </w:rPr>
        <w:footnoteReference w:id="414"/>
      </w:r>
      <w:r w:rsidRPr="001E1027">
        <w:rPr>
          <w:rFonts w:ascii="David" w:hAnsi="David" w:cs="David"/>
          <w:sz w:val="26"/>
          <w:szCs w:val="26"/>
          <w:rtl/>
        </w:rPr>
        <w:t xml:space="preserve">, שמטרתם </w:t>
      </w:r>
      <w:r w:rsidR="00174B04" w:rsidRPr="001E1027">
        <w:rPr>
          <w:rFonts w:ascii="David" w:hAnsi="David" w:cs="David"/>
          <w:sz w:val="26"/>
          <w:szCs w:val="26"/>
          <w:rtl/>
        </w:rPr>
        <w:t xml:space="preserve">ומהות תפקידם </w:t>
      </w:r>
      <w:r w:rsidR="00E05865" w:rsidRPr="001E1027">
        <w:rPr>
          <w:rFonts w:ascii="David" w:hAnsi="David" w:cs="David"/>
          <w:sz w:val="26"/>
          <w:szCs w:val="26"/>
          <w:rtl/>
        </w:rPr>
        <w:t>לשמור ולייעץ למלך, אך גם להגביל את כוחו, כאשר המגילה אינה מאפשרת למלך לגבור עליהם שלא בהכלת רוב (אפילו זכות וטו או קול כפול אין לו, כפי שיש בסעיף 36 לחוק יסוד הממשלה.</w:t>
      </w:r>
    </w:p>
    <w:p w14:paraId="791F61D3" w14:textId="22E6843B" w:rsidR="00B400DD" w:rsidRPr="001E1027" w:rsidRDefault="00B400DD"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 xml:space="preserve">הלכות נוספות כפי שהביא איל </w:t>
      </w:r>
      <w:r w:rsidR="0063006B" w:rsidRPr="001E1027">
        <w:rPr>
          <w:rFonts w:ascii="David" w:hAnsi="David" w:cs="David"/>
          <w:sz w:val="26"/>
          <w:szCs w:val="26"/>
          <w:rtl/>
        </w:rPr>
        <w:t>רגב</w:t>
      </w:r>
      <w:r w:rsidRPr="001E1027">
        <w:rPr>
          <w:rFonts w:ascii="David" w:hAnsi="David" w:cs="David"/>
          <w:sz w:val="26"/>
          <w:szCs w:val="26"/>
          <w:rtl/>
        </w:rPr>
        <w:t xml:space="preserve"> בספרו: </w:t>
      </w:r>
      <w:hyperlink r:id="rId123" w:history="1">
        <w:r w:rsidRPr="001E1027">
          <w:rPr>
            <w:rStyle w:val="Hyperlink"/>
            <w:rFonts w:ascii="David" w:hAnsi="David" w:cs="David"/>
            <w:sz w:val="26"/>
            <w:szCs w:val="26"/>
            <w:rtl/>
          </w:rPr>
          <w:t>הצדוקים והלכתם, על דת וחברה בימי בית שני</w:t>
        </w:r>
      </w:hyperlink>
      <w:r w:rsidRPr="001E1027">
        <w:rPr>
          <w:rFonts w:ascii="David" w:hAnsi="David" w:cs="David"/>
          <w:sz w:val="26"/>
          <w:szCs w:val="26"/>
          <w:rtl/>
        </w:rPr>
        <w:t>.</w:t>
      </w:r>
    </w:p>
    <w:p w14:paraId="006B8E33" w14:textId="1B0A014B" w:rsidR="004162E0" w:rsidRPr="001E1027" w:rsidRDefault="004162E0" w:rsidP="00386836">
      <w:pPr>
        <w:pStyle w:val="a3"/>
        <w:numPr>
          <w:ilvl w:val="0"/>
          <w:numId w:val="19"/>
        </w:numPr>
        <w:spacing w:before="100" w:beforeAutospacing="1" w:line="360" w:lineRule="auto"/>
        <w:jc w:val="both"/>
        <w:rPr>
          <w:rFonts w:ascii="David" w:hAnsi="David" w:cs="David"/>
          <w:sz w:val="26"/>
          <w:szCs w:val="26"/>
          <w:highlight w:val="yellow"/>
        </w:rPr>
      </w:pPr>
      <w:r w:rsidRPr="001E1027">
        <w:rPr>
          <w:rFonts w:ascii="David" w:hAnsi="David" w:cs="David"/>
          <w:sz w:val="26"/>
          <w:szCs w:val="26"/>
          <w:highlight w:val="yellow"/>
          <w:rtl/>
        </w:rPr>
        <w:t>ממ"ת???</w:t>
      </w:r>
    </w:p>
    <w:p w14:paraId="2C0A5E89" w14:textId="2B1F9B77" w:rsidR="00DE76B0" w:rsidRPr="001E1027" w:rsidRDefault="00A97D88" w:rsidP="00386836">
      <w:pPr>
        <w:spacing w:before="100" w:beforeAutospacing="1" w:line="360" w:lineRule="auto"/>
        <w:ind w:left="-57"/>
        <w:jc w:val="both"/>
        <w:rPr>
          <w:rFonts w:ascii="David" w:eastAsia="Times New Roman" w:hAnsi="David" w:cs="David"/>
          <w:color w:val="636363"/>
          <w:sz w:val="26"/>
          <w:szCs w:val="26"/>
          <w:rtl/>
        </w:rPr>
      </w:pPr>
      <w:r w:rsidRPr="001E1027">
        <w:rPr>
          <w:rFonts w:ascii="David" w:hAnsi="David" w:cs="David"/>
          <w:sz w:val="26"/>
          <w:szCs w:val="26"/>
          <w:rtl/>
        </w:rPr>
        <w:t>ה</w:t>
      </w:r>
      <w:r w:rsidR="00955717" w:rsidRPr="001E1027">
        <w:rPr>
          <w:rFonts w:ascii="David" w:hAnsi="David" w:cs="David"/>
          <w:sz w:val="26"/>
          <w:szCs w:val="26"/>
          <w:rtl/>
        </w:rPr>
        <w:t>פרושים</w:t>
      </w:r>
      <w:r w:rsidRPr="001E1027">
        <w:rPr>
          <w:rFonts w:ascii="David" w:hAnsi="David" w:cs="David"/>
          <w:sz w:val="26"/>
          <w:szCs w:val="26"/>
          <w:rtl/>
        </w:rPr>
        <w:t xml:space="preserve"> לא קיבלו את שינוי ההלכה </w:t>
      </w:r>
      <w:r w:rsidR="002F6DAE" w:rsidRPr="001E1027">
        <w:rPr>
          <w:rFonts w:ascii="David" w:hAnsi="David" w:cs="David"/>
          <w:sz w:val="26"/>
          <w:szCs w:val="26"/>
          <w:rtl/>
        </w:rPr>
        <w:t>ע”י</w:t>
      </w:r>
      <w:r w:rsidRPr="001E1027">
        <w:rPr>
          <w:rFonts w:ascii="David" w:hAnsi="David" w:cs="David"/>
          <w:sz w:val="26"/>
          <w:szCs w:val="26"/>
          <w:rtl/>
        </w:rPr>
        <w:t xml:space="preserve"> יוחנן והצדוקים</w:t>
      </w:r>
      <w:r w:rsidR="00DE76B0" w:rsidRPr="001E1027">
        <w:rPr>
          <w:rFonts w:ascii="David" w:hAnsi="David" w:cs="David"/>
          <w:sz w:val="26"/>
          <w:szCs w:val="26"/>
          <w:rtl/>
        </w:rPr>
        <w:t xml:space="preserve"> (</w:t>
      </w:r>
      <w:r w:rsidR="004D4034" w:rsidRPr="001E1027">
        <w:rPr>
          <w:rFonts w:ascii="David" w:hAnsi="David" w:cs="David"/>
          <w:sz w:val="26"/>
          <w:szCs w:val="26"/>
          <w:rtl/>
        </w:rPr>
        <w:t>קדה"י</w:t>
      </w:r>
      <w:r w:rsidR="00DE76B0" w:rsidRPr="001E1027">
        <w:rPr>
          <w:rFonts w:ascii="David" w:hAnsi="David" w:cs="David"/>
          <w:sz w:val="26"/>
          <w:szCs w:val="26"/>
          <w:rtl/>
        </w:rPr>
        <w:t xml:space="preserve"> יג' 408, 297-296)</w:t>
      </w:r>
      <w:r w:rsidRPr="001E1027">
        <w:rPr>
          <w:rFonts w:ascii="David" w:hAnsi="David" w:cs="David"/>
          <w:sz w:val="26"/>
          <w:szCs w:val="26"/>
          <w:rtl/>
        </w:rPr>
        <w:t xml:space="preserve">, וראו בהלכותיהם </w:t>
      </w:r>
      <w:r w:rsidR="007A483B" w:rsidRPr="001E1027">
        <w:rPr>
          <w:rFonts w:ascii="David" w:hAnsi="David" w:cs="David"/>
          <w:sz w:val="26"/>
          <w:szCs w:val="26"/>
          <w:rtl/>
        </w:rPr>
        <w:t>(של הפרושים)</w:t>
      </w:r>
      <w:r w:rsidR="00B56071" w:rsidRPr="001E1027">
        <w:rPr>
          <w:rFonts w:ascii="David" w:hAnsi="David" w:cs="David"/>
          <w:sz w:val="26"/>
          <w:szCs w:val="26"/>
          <w:rtl/>
        </w:rPr>
        <w:t xml:space="preserve"> </w:t>
      </w:r>
      <w:r w:rsidR="007A483B" w:rsidRPr="001E1027">
        <w:rPr>
          <w:rFonts w:ascii="David" w:hAnsi="David" w:cs="David"/>
          <w:sz w:val="26"/>
          <w:szCs w:val="26"/>
          <w:rtl/>
        </w:rPr>
        <w:t xml:space="preserve">קדומות. אפשר להבין דעתם ואמונתם זו של הפרושים, היות וההלכות שנהגו בשנים שלפי החשמונאים היו של אפרים המתיונים, ואלו ההלכות שהעם והם זוכרים. </w:t>
      </w:r>
    </w:p>
    <w:p w14:paraId="5C0EEEAC" w14:textId="5BCA7A87" w:rsidR="00673077" w:rsidRPr="001E1027" w:rsidRDefault="00AE02B4"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הצדוקים</w:t>
      </w:r>
      <w:r w:rsidR="000C3E85" w:rsidRPr="001E1027">
        <w:rPr>
          <w:rFonts w:ascii="David" w:hAnsi="David" w:cs="David"/>
          <w:sz w:val="26"/>
          <w:szCs w:val="26"/>
          <w:rtl/>
        </w:rPr>
        <w:t xml:space="preserve"> </w:t>
      </w:r>
      <w:r w:rsidR="00D03FF1" w:rsidRPr="001E1027">
        <w:rPr>
          <w:rFonts w:ascii="David" w:hAnsi="David" w:cs="David"/>
          <w:sz w:val="26"/>
          <w:szCs w:val="26"/>
          <w:rtl/>
        </w:rPr>
        <w:t xml:space="preserve">שימשו בתפקידי מפתח בבית חשמונאי, ויוספוס מציין שהיו קציני צבא של החשמונאים (קדמה”י יג' 411), כעמיתיו של דיוגנס </w:t>
      </w:r>
      <w:r w:rsidR="00A9154B" w:rsidRPr="001E1027">
        <w:rPr>
          <w:rFonts w:ascii="David" w:hAnsi="David" w:cs="David"/>
          <w:sz w:val="26"/>
          <w:szCs w:val="26"/>
          <w:rtl/>
        </w:rPr>
        <w:t xml:space="preserve">(שהוא ??) </w:t>
      </w:r>
      <w:r w:rsidR="00D03FF1" w:rsidRPr="001E1027">
        <w:rPr>
          <w:rFonts w:ascii="David" w:hAnsi="David" w:cs="David"/>
          <w:sz w:val="26"/>
          <w:szCs w:val="26"/>
          <w:rtl/>
        </w:rPr>
        <w:t xml:space="preserve">כ'יקירים', 'אנשי מעלה' ו'אלה הראויים לכבוד גדול ביותר'. </w:t>
      </w:r>
      <w:r w:rsidR="002E175A" w:rsidRPr="001E1027">
        <w:rPr>
          <w:rFonts w:ascii="David" w:hAnsi="David" w:cs="David"/>
          <w:sz w:val="26"/>
          <w:szCs w:val="26"/>
          <w:rtl/>
        </w:rPr>
        <w:t>ב</w:t>
      </w:r>
      <w:r w:rsidR="00D03FF1" w:rsidRPr="001E1027">
        <w:rPr>
          <w:rFonts w:ascii="David" w:hAnsi="David" w:cs="David"/>
          <w:sz w:val="26"/>
          <w:szCs w:val="26"/>
          <w:rtl/>
        </w:rPr>
        <w:t xml:space="preserve">מגילת </w:t>
      </w:r>
      <w:r w:rsidR="00E05865" w:rsidRPr="001E1027">
        <w:rPr>
          <w:rFonts w:ascii="David" w:hAnsi="David" w:cs="David"/>
          <w:sz w:val="26"/>
          <w:szCs w:val="26"/>
          <w:rtl/>
        </w:rPr>
        <w:t xml:space="preserve">פשר נחום א' </w:t>
      </w:r>
      <w:r w:rsidR="00E05865" w:rsidRPr="001E1027">
        <w:rPr>
          <w:rStyle w:val="ad"/>
          <w:rFonts w:ascii="David" w:hAnsi="David" w:cs="David"/>
          <w:sz w:val="26"/>
          <w:szCs w:val="26"/>
          <w:rtl/>
        </w:rPr>
        <w:footnoteReference w:id="415"/>
      </w:r>
      <w:r w:rsidR="00E05865" w:rsidRPr="001E1027">
        <w:rPr>
          <w:rFonts w:ascii="David" w:hAnsi="David" w:cs="David"/>
          <w:sz w:val="26"/>
          <w:szCs w:val="26"/>
          <w:rtl/>
        </w:rPr>
        <w:t>5</w:t>
      </w:r>
      <w:r w:rsidR="00015C4A" w:rsidRPr="001E1027">
        <w:rPr>
          <w:rFonts w:ascii="David" w:hAnsi="David" w:cs="David"/>
          <w:sz w:val="26"/>
          <w:szCs w:val="26"/>
          <w:rtl/>
        </w:rPr>
        <w:t xml:space="preserve"> ו</w:t>
      </w:r>
      <w:r w:rsidR="00E05865" w:rsidRPr="001E1027">
        <w:rPr>
          <w:rFonts w:ascii="David" w:hAnsi="David" w:cs="David"/>
          <w:sz w:val="26"/>
          <w:szCs w:val="26"/>
          <w:rtl/>
        </w:rPr>
        <w:t>ג' 9</w:t>
      </w:r>
      <w:r w:rsidR="00E05865" w:rsidRPr="001E1027">
        <w:rPr>
          <w:rStyle w:val="ad"/>
          <w:rFonts w:ascii="David" w:hAnsi="David" w:cs="David"/>
          <w:sz w:val="26"/>
          <w:szCs w:val="26"/>
          <w:rtl/>
        </w:rPr>
        <w:footnoteReference w:id="416"/>
      </w:r>
      <w:r w:rsidR="00D03FF1" w:rsidRPr="001E1027">
        <w:rPr>
          <w:rFonts w:ascii="David" w:hAnsi="David" w:cs="David"/>
          <w:sz w:val="26"/>
          <w:szCs w:val="26"/>
          <w:rtl/>
        </w:rPr>
        <w:t xml:space="preserve"> מתוארים</w:t>
      </w:r>
      <w:r w:rsidR="00E05865" w:rsidRPr="001E1027">
        <w:rPr>
          <w:rFonts w:ascii="David" w:hAnsi="David" w:cs="David"/>
          <w:sz w:val="26"/>
          <w:szCs w:val="26"/>
          <w:rtl/>
        </w:rPr>
        <w:t xml:space="preserve"> כ</w:t>
      </w:r>
      <w:r w:rsidR="00A9154B" w:rsidRPr="001E1027">
        <w:rPr>
          <w:rFonts w:ascii="David" w:hAnsi="David" w:cs="David"/>
          <w:sz w:val="26"/>
          <w:szCs w:val="26"/>
          <w:rtl/>
        </w:rPr>
        <w:t xml:space="preserve">אנשים </w:t>
      </w:r>
      <w:r w:rsidR="00E05865" w:rsidRPr="001E1027">
        <w:rPr>
          <w:rFonts w:ascii="David" w:hAnsi="David" w:cs="David"/>
          <w:sz w:val="26"/>
          <w:szCs w:val="26"/>
          <w:rtl/>
        </w:rPr>
        <w:t>גדולים</w:t>
      </w:r>
      <w:r w:rsidR="00A9154B" w:rsidRPr="001E1027">
        <w:rPr>
          <w:rFonts w:ascii="David" w:hAnsi="David" w:cs="David"/>
          <w:sz w:val="26"/>
          <w:szCs w:val="26"/>
          <w:rtl/>
        </w:rPr>
        <w:t xml:space="preserve"> של אחד המנהיגים</w:t>
      </w:r>
      <w:r w:rsidR="00D3622A" w:rsidRPr="001E1027">
        <w:rPr>
          <w:rFonts w:ascii="David" w:hAnsi="David" w:cs="David"/>
          <w:sz w:val="26"/>
          <w:szCs w:val="26"/>
          <w:rtl/>
        </w:rPr>
        <w:t xml:space="preserve">, </w:t>
      </w:r>
      <w:r w:rsidR="00D03FF1" w:rsidRPr="001E1027">
        <w:rPr>
          <w:rFonts w:ascii="David" w:hAnsi="David" w:cs="David"/>
          <w:sz w:val="26"/>
          <w:szCs w:val="26"/>
          <w:rtl/>
        </w:rPr>
        <w:t>ו</w:t>
      </w:r>
      <w:r w:rsidR="00E05865" w:rsidRPr="001E1027">
        <w:rPr>
          <w:rFonts w:ascii="David" w:hAnsi="David" w:cs="David"/>
          <w:sz w:val="26"/>
          <w:szCs w:val="26"/>
          <w:rtl/>
        </w:rPr>
        <w:t xml:space="preserve">חוקרים הציעו והתקבעו כי </w:t>
      </w:r>
      <w:r w:rsidR="00D03FF1" w:rsidRPr="001E1027">
        <w:rPr>
          <w:rFonts w:ascii="David" w:hAnsi="David" w:cs="David"/>
          <w:sz w:val="26"/>
          <w:szCs w:val="26"/>
          <w:rtl/>
        </w:rPr>
        <w:t xml:space="preserve">אלו הצדוקים בבית חשמונאי. </w:t>
      </w:r>
      <w:r w:rsidR="00C84724" w:rsidRPr="001E1027">
        <w:rPr>
          <w:rFonts w:ascii="David" w:hAnsi="David" w:cs="David"/>
          <w:sz w:val="26"/>
          <w:szCs w:val="26"/>
          <w:rtl/>
        </w:rPr>
        <w:t>כבר הבאתי טענות שמדובר על המתייונים בתקופה קודמת, ו</w:t>
      </w:r>
      <w:r w:rsidR="00673077" w:rsidRPr="001E1027">
        <w:rPr>
          <w:rFonts w:ascii="David" w:hAnsi="David" w:cs="David"/>
          <w:sz w:val="26"/>
          <w:szCs w:val="26"/>
          <w:rtl/>
        </w:rPr>
        <w:t xml:space="preserve">כאן יצויין </w:t>
      </w:r>
      <w:r w:rsidR="00C84724" w:rsidRPr="001E1027">
        <w:rPr>
          <w:rFonts w:ascii="David" w:hAnsi="David" w:cs="David"/>
          <w:sz w:val="26"/>
          <w:szCs w:val="26"/>
          <w:rtl/>
        </w:rPr>
        <w:t xml:space="preserve">גם </w:t>
      </w:r>
      <w:r w:rsidR="00673077" w:rsidRPr="001E1027">
        <w:rPr>
          <w:rFonts w:ascii="David" w:hAnsi="David" w:cs="David"/>
          <w:sz w:val="26"/>
          <w:szCs w:val="26"/>
          <w:rtl/>
        </w:rPr>
        <w:t xml:space="preserve">חוסר </w:t>
      </w:r>
      <w:r w:rsidR="00C84724" w:rsidRPr="001E1027">
        <w:rPr>
          <w:rFonts w:ascii="David" w:hAnsi="David" w:cs="David"/>
          <w:sz w:val="26"/>
          <w:szCs w:val="26"/>
          <w:rtl/>
        </w:rPr>
        <w:t>התאמ</w:t>
      </w:r>
      <w:r w:rsidR="00673077" w:rsidRPr="001E1027">
        <w:rPr>
          <w:rFonts w:ascii="David" w:hAnsi="David" w:cs="David"/>
          <w:sz w:val="26"/>
          <w:szCs w:val="26"/>
          <w:rtl/>
        </w:rPr>
        <w:t xml:space="preserve">תם לפשר נחום ד' 3: 'פשרו </w:t>
      </w:r>
      <w:r w:rsidR="00673077" w:rsidRPr="001E1027">
        <w:rPr>
          <w:rFonts w:ascii="David" w:hAnsi="David" w:cs="David"/>
          <w:sz w:val="26"/>
          <w:szCs w:val="26"/>
          <w:rtl/>
        </w:rPr>
        <w:lastRenderedPageBreak/>
        <w:t>על מנשה לקץ האחרון אשר תשפל מלכותו', שהרי הצדוקים לא היו מלכים (ואף יוחנן לא היה מלך).</w:t>
      </w:r>
    </w:p>
    <w:p w14:paraId="26135004" w14:textId="7DE98ADC" w:rsidR="000C3E85" w:rsidRPr="001E1027" w:rsidRDefault="00C84724"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עוד מציין</w:t>
      </w:r>
      <w:r w:rsidR="000C3E85" w:rsidRPr="001E1027">
        <w:rPr>
          <w:rFonts w:ascii="David" w:hAnsi="David" w:cs="David"/>
          <w:sz w:val="26"/>
          <w:szCs w:val="26"/>
          <w:rtl/>
        </w:rPr>
        <w:t xml:space="preserve"> </w:t>
      </w:r>
      <w:r w:rsidRPr="001E1027">
        <w:rPr>
          <w:rFonts w:ascii="David" w:hAnsi="David" w:cs="David"/>
          <w:sz w:val="26"/>
          <w:szCs w:val="26"/>
          <w:rtl/>
        </w:rPr>
        <w:t xml:space="preserve">יוספוס </w:t>
      </w:r>
      <w:r w:rsidR="000C3E85" w:rsidRPr="001E1027">
        <w:rPr>
          <w:rFonts w:ascii="David" w:hAnsi="David" w:cs="David"/>
          <w:sz w:val="26"/>
          <w:szCs w:val="26"/>
          <w:rtl/>
        </w:rPr>
        <w:t xml:space="preserve">לגבי הצדוקים </w:t>
      </w:r>
      <w:r w:rsidR="00AE02B4" w:rsidRPr="001E1027">
        <w:rPr>
          <w:rFonts w:ascii="David" w:hAnsi="David" w:cs="David"/>
          <w:sz w:val="26"/>
          <w:szCs w:val="26"/>
          <w:rtl/>
        </w:rPr>
        <w:t>(</w:t>
      </w:r>
      <w:r w:rsidR="000C3E85" w:rsidRPr="001E1027">
        <w:rPr>
          <w:rFonts w:ascii="David" w:hAnsi="David" w:cs="David"/>
          <w:sz w:val="26"/>
          <w:szCs w:val="26"/>
          <w:rtl/>
        </w:rPr>
        <w:t>הראשונים</w:t>
      </w:r>
      <w:r w:rsidR="00AE02B4" w:rsidRPr="001E1027">
        <w:rPr>
          <w:rFonts w:ascii="David" w:hAnsi="David" w:cs="David"/>
          <w:sz w:val="26"/>
          <w:szCs w:val="26"/>
          <w:rtl/>
        </w:rPr>
        <w:t>, שמובחנים ב</w:t>
      </w:r>
      <w:r w:rsidR="00643414" w:rsidRPr="001E1027">
        <w:rPr>
          <w:rFonts w:ascii="David" w:hAnsi="David" w:cs="David"/>
          <w:sz w:val="26"/>
          <w:szCs w:val="26"/>
          <w:rtl/>
        </w:rPr>
        <w:t>ספר</w:t>
      </w:r>
      <w:r w:rsidR="00AE02B4" w:rsidRPr="001E1027">
        <w:rPr>
          <w:rFonts w:ascii="David" w:hAnsi="David" w:cs="David"/>
          <w:sz w:val="26"/>
          <w:szCs w:val="26"/>
          <w:rtl/>
        </w:rPr>
        <w:t xml:space="preserve"> זה מהצדוקים </w:t>
      </w:r>
      <w:r w:rsidR="000C3E85" w:rsidRPr="001E1027">
        <w:rPr>
          <w:rFonts w:ascii="David" w:hAnsi="David" w:cs="David"/>
          <w:sz w:val="26"/>
          <w:szCs w:val="26"/>
          <w:rtl/>
        </w:rPr>
        <w:t>האחרונים)</w:t>
      </w:r>
      <w:r w:rsidRPr="001E1027">
        <w:rPr>
          <w:rFonts w:ascii="David" w:hAnsi="David" w:cs="David"/>
          <w:sz w:val="26"/>
          <w:szCs w:val="26"/>
          <w:rtl/>
        </w:rPr>
        <w:t>, שהם</w:t>
      </w:r>
      <w:r w:rsidR="000C3E85" w:rsidRPr="001E1027">
        <w:rPr>
          <w:rFonts w:ascii="David" w:hAnsi="David" w:cs="David"/>
          <w:sz w:val="26"/>
          <w:szCs w:val="26"/>
          <w:rtl/>
        </w:rPr>
        <w:t xml:space="preserve"> מחשיבים רק את ההלכות הכתובות, ולא </w:t>
      </w:r>
      <w:r w:rsidRPr="001E1027">
        <w:rPr>
          <w:rFonts w:ascii="David" w:hAnsi="David" w:cs="David"/>
          <w:sz w:val="26"/>
          <w:szCs w:val="26"/>
          <w:rtl/>
        </w:rPr>
        <w:t>מסורת אבות שלא נכתבו בתורת משה (</w:t>
      </w:r>
      <w:r w:rsidRPr="001E1027">
        <w:rPr>
          <w:rFonts w:ascii="David" w:hAnsi="David" w:cs="David"/>
          <w:color w:val="FF0000"/>
          <w:sz w:val="26"/>
          <w:szCs w:val="26"/>
          <w:rtl/>
        </w:rPr>
        <w:t>קדה"י יג' 298</w:t>
      </w:r>
      <w:r w:rsidRPr="001E1027">
        <w:rPr>
          <w:rFonts w:ascii="David" w:hAnsi="David" w:cs="David"/>
          <w:sz w:val="26"/>
          <w:szCs w:val="26"/>
          <w:rtl/>
        </w:rPr>
        <w:t>). גם אם נקבל את תיאורו</w:t>
      </w:r>
      <w:r w:rsidR="008921B8" w:rsidRPr="001E1027">
        <w:rPr>
          <w:rFonts w:ascii="David" w:hAnsi="David" w:cs="David"/>
          <w:sz w:val="26"/>
          <w:szCs w:val="26"/>
          <w:rtl/>
        </w:rPr>
        <w:t xml:space="preserve"> זה</w:t>
      </w:r>
      <w:r w:rsidRPr="001E1027">
        <w:rPr>
          <w:rFonts w:ascii="David" w:hAnsi="David" w:cs="David"/>
          <w:sz w:val="26"/>
          <w:szCs w:val="26"/>
          <w:rtl/>
        </w:rPr>
        <w:t xml:space="preserve">, </w:t>
      </w:r>
      <w:r w:rsidR="000C3E85" w:rsidRPr="001E1027">
        <w:rPr>
          <w:rFonts w:ascii="David" w:hAnsi="David" w:cs="David"/>
          <w:sz w:val="26"/>
          <w:szCs w:val="26"/>
          <w:rtl/>
        </w:rPr>
        <w:t xml:space="preserve">הרי </w:t>
      </w:r>
      <w:r w:rsidR="008921B8" w:rsidRPr="001E1027">
        <w:rPr>
          <w:rFonts w:ascii="David" w:hAnsi="David" w:cs="David"/>
          <w:sz w:val="26"/>
          <w:szCs w:val="26"/>
          <w:rtl/>
        </w:rPr>
        <w:t>ה</w:t>
      </w:r>
      <w:r w:rsidR="000C3E85" w:rsidRPr="001E1027">
        <w:rPr>
          <w:rFonts w:ascii="David" w:hAnsi="David" w:cs="David"/>
          <w:sz w:val="26"/>
          <w:szCs w:val="26"/>
          <w:rtl/>
        </w:rPr>
        <w:t xml:space="preserve">דבר אינו </w:t>
      </w:r>
      <w:r w:rsidR="00AE02B4" w:rsidRPr="001E1027">
        <w:rPr>
          <w:rFonts w:ascii="David" w:hAnsi="David" w:cs="David"/>
          <w:sz w:val="26"/>
          <w:szCs w:val="26"/>
          <w:rtl/>
        </w:rPr>
        <w:t>מ</w:t>
      </w:r>
      <w:r w:rsidR="008921B8" w:rsidRPr="001E1027">
        <w:rPr>
          <w:rFonts w:ascii="David" w:hAnsi="David" w:cs="David"/>
          <w:sz w:val="26"/>
          <w:szCs w:val="26"/>
          <w:rtl/>
        </w:rPr>
        <w:t>תאים לוויכוחים</w:t>
      </w:r>
      <w:r w:rsidR="000C3E85" w:rsidRPr="001E1027">
        <w:rPr>
          <w:rFonts w:ascii="David" w:hAnsi="David" w:cs="David"/>
          <w:sz w:val="26"/>
          <w:szCs w:val="26"/>
          <w:rtl/>
        </w:rPr>
        <w:t xml:space="preserve"> </w:t>
      </w:r>
      <w:r w:rsidR="00AE02B4" w:rsidRPr="001E1027">
        <w:rPr>
          <w:rFonts w:ascii="David" w:hAnsi="David" w:cs="David"/>
          <w:sz w:val="26"/>
          <w:szCs w:val="26"/>
          <w:rtl/>
        </w:rPr>
        <w:t>–</w:t>
      </w:r>
      <w:r w:rsidR="000C3E85" w:rsidRPr="001E1027">
        <w:rPr>
          <w:rFonts w:ascii="David" w:hAnsi="David" w:cs="David"/>
          <w:sz w:val="26"/>
          <w:szCs w:val="26"/>
          <w:rtl/>
        </w:rPr>
        <w:t xml:space="preserve"> </w:t>
      </w:r>
      <w:r w:rsidR="00AE02B4" w:rsidRPr="001E1027">
        <w:rPr>
          <w:rFonts w:ascii="David" w:hAnsi="David" w:cs="David"/>
          <w:sz w:val="26"/>
          <w:szCs w:val="26"/>
          <w:rtl/>
        </w:rPr>
        <w:t>כיוון ש</w:t>
      </w:r>
      <w:r w:rsidR="000C3E85" w:rsidRPr="001E1027">
        <w:rPr>
          <w:rFonts w:ascii="David" w:hAnsi="David" w:cs="David"/>
          <w:sz w:val="26"/>
          <w:szCs w:val="26"/>
          <w:rtl/>
        </w:rPr>
        <w:t xml:space="preserve">רוב המחלוקות נסובות על </w:t>
      </w:r>
      <w:r w:rsidR="008921B8" w:rsidRPr="001E1027">
        <w:rPr>
          <w:rFonts w:ascii="David" w:hAnsi="David" w:cs="David"/>
          <w:sz w:val="26"/>
          <w:szCs w:val="26"/>
          <w:rtl/>
        </w:rPr>
        <w:t xml:space="preserve">סוג </w:t>
      </w:r>
      <w:r w:rsidR="000C3E85" w:rsidRPr="001E1027">
        <w:rPr>
          <w:rFonts w:ascii="David" w:hAnsi="David" w:cs="David"/>
          <w:sz w:val="26"/>
          <w:szCs w:val="26"/>
          <w:rtl/>
        </w:rPr>
        <w:t>פירוש ולא על תוספ</w:t>
      </w:r>
      <w:r w:rsidR="008921B8" w:rsidRPr="001E1027">
        <w:rPr>
          <w:rFonts w:ascii="David" w:hAnsi="David" w:cs="David"/>
          <w:sz w:val="26"/>
          <w:szCs w:val="26"/>
          <w:rtl/>
        </w:rPr>
        <w:t>ו</w:t>
      </w:r>
      <w:r w:rsidR="000C3E85" w:rsidRPr="001E1027">
        <w:rPr>
          <w:rFonts w:ascii="David" w:hAnsi="David" w:cs="David"/>
          <w:sz w:val="26"/>
          <w:szCs w:val="26"/>
          <w:rtl/>
        </w:rPr>
        <w:t>ת, ו</w:t>
      </w:r>
      <w:r w:rsidR="008921B8" w:rsidRPr="001E1027">
        <w:rPr>
          <w:rFonts w:ascii="David" w:hAnsi="David" w:cs="David"/>
          <w:sz w:val="26"/>
          <w:szCs w:val="26"/>
          <w:rtl/>
        </w:rPr>
        <w:t>עוד ש</w:t>
      </w:r>
      <w:r w:rsidR="000C3E85" w:rsidRPr="001E1027">
        <w:rPr>
          <w:rFonts w:ascii="David" w:hAnsi="David" w:cs="David"/>
          <w:sz w:val="26"/>
          <w:szCs w:val="26"/>
          <w:rtl/>
        </w:rPr>
        <w:t>במגילות קומראן ישנן מגילות המיוחסות גם למשה, ביניהם היסודיות ביותר: המקדש ויובלים</w:t>
      </w:r>
      <w:r w:rsidR="00AE02B4" w:rsidRPr="001E1027">
        <w:rPr>
          <w:rFonts w:ascii="David" w:hAnsi="David" w:cs="David"/>
          <w:sz w:val="26"/>
          <w:szCs w:val="26"/>
          <w:rtl/>
        </w:rPr>
        <w:t>, לצד דברי נביאים ונוסחי מקרא</w:t>
      </w:r>
      <w:r w:rsidR="00A9154B" w:rsidRPr="001E1027">
        <w:rPr>
          <w:rFonts w:ascii="David" w:hAnsi="David" w:cs="David"/>
          <w:sz w:val="26"/>
          <w:szCs w:val="26"/>
          <w:rtl/>
        </w:rPr>
        <w:t>, ואף מסורות רבות שמתווספות על פשט התורה</w:t>
      </w:r>
      <w:r w:rsidR="000C3E85" w:rsidRPr="001E1027">
        <w:rPr>
          <w:rFonts w:ascii="David" w:hAnsi="David" w:cs="David"/>
          <w:sz w:val="26"/>
          <w:szCs w:val="26"/>
          <w:rtl/>
        </w:rPr>
        <w:t>.</w:t>
      </w:r>
      <w:r w:rsidR="001A56E8" w:rsidRPr="001E1027">
        <w:rPr>
          <w:rFonts w:ascii="David" w:hAnsi="David" w:cs="David"/>
          <w:sz w:val="26"/>
          <w:szCs w:val="26"/>
          <w:rtl/>
        </w:rPr>
        <w:t xml:space="preserve"> </w:t>
      </w:r>
      <w:bookmarkStart w:id="199" w:name="_Hlk531703882"/>
      <w:r w:rsidR="001A56E8" w:rsidRPr="001E1027">
        <w:rPr>
          <w:rFonts w:ascii="David" w:hAnsi="David" w:cs="David"/>
          <w:sz w:val="26"/>
          <w:szCs w:val="26"/>
          <w:rtl/>
        </w:rPr>
        <w:t>היות ובן סירא חקר ולמד את ספרי האבות</w:t>
      </w:r>
      <w:r w:rsidR="001A56E8" w:rsidRPr="001E1027">
        <w:rPr>
          <w:rStyle w:val="ad"/>
          <w:rFonts w:ascii="David" w:hAnsi="David" w:cs="David"/>
          <w:sz w:val="26"/>
          <w:szCs w:val="26"/>
          <w:rtl/>
        </w:rPr>
        <w:footnoteReference w:id="417"/>
      </w:r>
      <w:r w:rsidR="001A56E8" w:rsidRPr="001E1027">
        <w:rPr>
          <w:rFonts w:ascii="David" w:hAnsi="David" w:cs="David"/>
          <w:sz w:val="26"/>
          <w:szCs w:val="26"/>
          <w:rtl/>
        </w:rPr>
        <w:t xml:space="preserve">, </w:t>
      </w:r>
      <w:bookmarkEnd w:id="199"/>
      <w:r w:rsidR="001A56E8" w:rsidRPr="001E1027">
        <w:rPr>
          <w:rFonts w:ascii="David" w:hAnsi="David" w:cs="David"/>
          <w:sz w:val="26"/>
          <w:szCs w:val="26"/>
          <w:rtl/>
        </w:rPr>
        <w:t>הרי שבן סירא לכאורה פרושי לפי תיאור זה?!</w:t>
      </w:r>
    </w:p>
    <w:p w14:paraId="2E42A786" w14:textId="743F2B20" w:rsidR="00243999" w:rsidRPr="001E1027" w:rsidRDefault="00243999"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גדולתו של יוחנן ניכרת מכתבי יוספוס ו</w:t>
      </w:r>
      <w:r w:rsidR="00FE5F5A" w:rsidRPr="001E1027">
        <w:rPr>
          <w:rFonts w:ascii="David" w:hAnsi="David" w:cs="David"/>
          <w:sz w:val="26"/>
          <w:szCs w:val="26"/>
          <w:rtl/>
        </w:rPr>
        <w:t>חז”ל</w:t>
      </w:r>
      <w:r w:rsidRPr="001E1027">
        <w:rPr>
          <w:rFonts w:ascii="David" w:hAnsi="David" w:cs="David"/>
          <w:sz w:val="26"/>
          <w:szCs w:val="26"/>
          <w:rtl/>
        </w:rPr>
        <w:t xml:space="preserve"> שמעריצים אותו</w:t>
      </w:r>
      <w:bookmarkStart w:id="200" w:name="_Hlk531704002"/>
      <w:r w:rsidRPr="001E1027">
        <w:rPr>
          <w:rStyle w:val="ad"/>
          <w:rFonts w:ascii="David" w:hAnsi="David" w:cs="David"/>
          <w:sz w:val="26"/>
          <w:szCs w:val="26"/>
          <w:rtl/>
        </w:rPr>
        <w:footnoteReference w:id="418"/>
      </w:r>
      <w:r w:rsidRPr="001E1027">
        <w:rPr>
          <w:rFonts w:ascii="David" w:hAnsi="David" w:cs="David"/>
          <w:sz w:val="26"/>
          <w:szCs w:val="26"/>
          <w:rtl/>
        </w:rPr>
        <w:t xml:space="preserve"> </w:t>
      </w:r>
      <w:bookmarkEnd w:id="200"/>
      <w:r w:rsidRPr="001E1027">
        <w:rPr>
          <w:rFonts w:ascii="David" w:hAnsi="David" w:cs="David"/>
          <w:sz w:val="26"/>
          <w:szCs w:val="26"/>
          <w:rtl/>
        </w:rPr>
        <w:t>(אם כי גם גינו וקינאו בו</w:t>
      </w:r>
      <w:r w:rsidRPr="001E1027">
        <w:rPr>
          <w:rStyle w:val="ad"/>
          <w:rFonts w:ascii="David" w:hAnsi="David" w:cs="David"/>
          <w:sz w:val="26"/>
          <w:szCs w:val="26"/>
          <w:rtl/>
        </w:rPr>
        <w:footnoteReference w:id="419"/>
      </w:r>
      <w:r w:rsidRPr="001E1027">
        <w:rPr>
          <w:rFonts w:ascii="David" w:hAnsi="David" w:cs="David"/>
          <w:sz w:val="26"/>
          <w:szCs w:val="26"/>
          <w:rtl/>
        </w:rPr>
        <w:t xml:space="preserve">). </w:t>
      </w:r>
      <w:bookmarkStart w:id="201" w:name="_Hlk531704035"/>
      <w:r w:rsidR="0050076A" w:rsidRPr="001E1027">
        <w:rPr>
          <w:rFonts w:ascii="David" w:hAnsi="David" w:cs="David"/>
          <w:sz w:val="26"/>
          <w:szCs w:val="26"/>
          <w:rtl/>
        </w:rPr>
        <w:t>כמו כן</w:t>
      </w:r>
      <w:r w:rsidRPr="001E1027">
        <w:rPr>
          <w:rFonts w:ascii="David" w:hAnsi="David" w:cs="David"/>
          <w:sz w:val="26"/>
          <w:szCs w:val="26"/>
          <w:rtl/>
        </w:rPr>
        <w:t xml:space="preserve">, מותו הטבעי מלמד שהיה מבורך וצדיק, </w:t>
      </w:r>
      <w:r w:rsidR="00AE02B4" w:rsidRPr="001E1027">
        <w:rPr>
          <w:rFonts w:ascii="David" w:hAnsi="David" w:cs="David"/>
          <w:sz w:val="26"/>
          <w:szCs w:val="26"/>
          <w:rtl/>
        </w:rPr>
        <w:t xml:space="preserve">גם </w:t>
      </w:r>
      <w:r w:rsidRPr="001E1027">
        <w:rPr>
          <w:rFonts w:ascii="David" w:hAnsi="David" w:cs="David"/>
          <w:sz w:val="26"/>
          <w:szCs w:val="26"/>
          <w:rtl/>
        </w:rPr>
        <w:t>בעיני הכותבים אחריו</w:t>
      </w:r>
      <w:r w:rsidR="00D03FF1" w:rsidRPr="001E1027">
        <w:rPr>
          <w:rFonts w:ascii="David" w:hAnsi="David" w:cs="David"/>
          <w:sz w:val="26"/>
          <w:szCs w:val="26"/>
          <w:rtl/>
        </w:rPr>
        <w:t xml:space="preserve"> (</w:t>
      </w:r>
      <w:r w:rsidR="00015C4A" w:rsidRPr="001E1027">
        <w:rPr>
          <w:rFonts w:ascii="David" w:hAnsi="David" w:cs="David"/>
          <w:sz w:val="26"/>
          <w:szCs w:val="26"/>
          <w:rtl/>
        </w:rPr>
        <w:t xml:space="preserve">וראו </w:t>
      </w:r>
      <w:r w:rsidR="00D03FF1" w:rsidRPr="001E1027">
        <w:rPr>
          <w:rFonts w:ascii="David" w:hAnsi="David" w:cs="David"/>
          <w:sz w:val="26"/>
          <w:szCs w:val="26"/>
          <w:rtl/>
        </w:rPr>
        <w:t>כאמור</w:t>
      </w:r>
      <w:r w:rsidR="00015C4A" w:rsidRPr="001E1027">
        <w:rPr>
          <w:rFonts w:ascii="David" w:hAnsi="David" w:cs="David"/>
          <w:sz w:val="26"/>
          <w:szCs w:val="26"/>
          <w:rtl/>
        </w:rPr>
        <w:t xml:space="preserve"> את תיאור</w:t>
      </w:r>
      <w:r w:rsidR="00D03FF1" w:rsidRPr="001E1027">
        <w:rPr>
          <w:rFonts w:ascii="David" w:hAnsi="David" w:cs="David"/>
          <w:sz w:val="26"/>
          <w:szCs w:val="26"/>
          <w:rtl/>
        </w:rPr>
        <w:t xml:space="preserve"> בן סירא י' 28-27 בעניין</w:t>
      </w:r>
      <w:r w:rsidR="00D03FF1" w:rsidRPr="001E1027">
        <w:rPr>
          <w:rStyle w:val="ad"/>
          <w:rFonts w:ascii="David" w:hAnsi="David" w:cs="David"/>
          <w:sz w:val="26"/>
          <w:szCs w:val="26"/>
          <w:rtl/>
        </w:rPr>
        <w:footnoteReference w:id="420"/>
      </w:r>
      <w:r w:rsidR="00D03FF1" w:rsidRPr="001E1027">
        <w:rPr>
          <w:rFonts w:ascii="David" w:hAnsi="David" w:cs="David"/>
          <w:sz w:val="26"/>
          <w:szCs w:val="26"/>
          <w:rtl/>
        </w:rPr>
        <w:t>)</w:t>
      </w:r>
      <w:r w:rsidRPr="001E1027">
        <w:rPr>
          <w:rFonts w:ascii="David" w:hAnsi="David" w:cs="David"/>
          <w:sz w:val="26"/>
          <w:szCs w:val="26"/>
          <w:rtl/>
        </w:rPr>
        <w:t>.</w:t>
      </w:r>
    </w:p>
    <w:bookmarkEnd w:id="201"/>
    <w:p w14:paraId="2981F7A1" w14:textId="14C019AB" w:rsidR="00AE0B8B" w:rsidRPr="001E1027" w:rsidRDefault="00243999"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א</w:t>
      </w:r>
      <w:r w:rsidR="00AE02B4" w:rsidRPr="001E1027">
        <w:rPr>
          <w:rFonts w:ascii="David" w:hAnsi="David" w:cs="David"/>
          <w:sz w:val="26"/>
          <w:szCs w:val="26"/>
          <w:rtl/>
        </w:rPr>
        <w:t>יחוד זה של החשמונאים עם הצדוקים</w:t>
      </w:r>
      <w:r w:rsidR="00A97D88" w:rsidRPr="001E1027">
        <w:rPr>
          <w:rStyle w:val="ad"/>
          <w:rFonts w:ascii="David" w:hAnsi="David" w:cs="David"/>
          <w:sz w:val="26"/>
          <w:szCs w:val="26"/>
          <w:rtl/>
        </w:rPr>
        <w:footnoteReference w:id="421"/>
      </w:r>
      <w:r w:rsidRPr="001E1027">
        <w:rPr>
          <w:rFonts w:ascii="David" w:hAnsi="David" w:cs="David"/>
          <w:sz w:val="26"/>
          <w:szCs w:val="26"/>
          <w:rtl/>
        </w:rPr>
        <w:t>, סביר שכולל את עדת קומראן</w:t>
      </w:r>
      <w:r w:rsidR="00AE02B4" w:rsidRPr="001E1027">
        <w:rPr>
          <w:rFonts w:ascii="David" w:hAnsi="David" w:cs="David"/>
          <w:sz w:val="26"/>
          <w:szCs w:val="26"/>
          <w:rtl/>
        </w:rPr>
        <w:t xml:space="preserve"> והבייתוסים</w:t>
      </w:r>
      <w:r w:rsidRPr="001E1027">
        <w:rPr>
          <w:rFonts w:ascii="David" w:hAnsi="David" w:cs="David"/>
          <w:sz w:val="26"/>
          <w:szCs w:val="26"/>
          <w:rtl/>
        </w:rPr>
        <w:t>, בפרט שהבייתוסים קרובים בשמם לאיסיים</w:t>
      </w:r>
      <w:r w:rsidR="00380609" w:rsidRPr="001E1027">
        <w:rPr>
          <w:rFonts w:ascii="David" w:hAnsi="David" w:cs="David"/>
          <w:sz w:val="26"/>
          <w:szCs w:val="26"/>
          <w:rtl/>
        </w:rPr>
        <w:t>: 'בייתוסין' - בית-א/סין = איסיים</w:t>
      </w:r>
      <w:r w:rsidR="00380609" w:rsidRPr="001E1027">
        <w:rPr>
          <w:rStyle w:val="ad"/>
          <w:rFonts w:ascii="David" w:hAnsi="David" w:cs="David"/>
          <w:sz w:val="26"/>
          <w:szCs w:val="26"/>
          <w:rtl/>
        </w:rPr>
        <w:t xml:space="preserve"> </w:t>
      </w:r>
      <w:r w:rsidRPr="001E1027">
        <w:rPr>
          <w:rStyle w:val="ad"/>
          <w:rFonts w:ascii="David" w:hAnsi="David" w:cs="David"/>
          <w:sz w:val="26"/>
          <w:szCs w:val="26"/>
          <w:rtl/>
        </w:rPr>
        <w:footnoteReference w:id="422"/>
      </w:r>
      <w:r w:rsidR="00380609" w:rsidRPr="001E1027">
        <w:rPr>
          <w:rFonts w:ascii="David" w:hAnsi="David" w:cs="David"/>
          <w:sz w:val="26"/>
          <w:szCs w:val="26"/>
          <w:rtl/>
        </w:rPr>
        <w:t xml:space="preserve">, וכן מהות שמם בארמית: מרפאים, </w:t>
      </w:r>
      <w:r w:rsidR="00CA4081" w:rsidRPr="001E1027">
        <w:rPr>
          <w:rFonts w:ascii="David" w:hAnsi="David" w:cs="David"/>
          <w:sz w:val="26"/>
          <w:szCs w:val="26"/>
          <w:rtl/>
        </w:rPr>
        <w:t>ובדומה</w:t>
      </w:r>
      <w:r w:rsidR="00380609" w:rsidRPr="001E1027">
        <w:rPr>
          <w:rFonts w:ascii="David" w:hAnsi="David" w:cs="David"/>
          <w:sz w:val="26"/>
          <w:szCs w:val="26"/>
          <w:rtl/>
        </w:rPr>
        <w:t xml:space="preserve"> מיוונית</w:t>
      </w:r>
      <w:r w:rsidR="00380609" w:rsidRPr="001E1027">
        <w:rPr>
          <w:rFonts w:ascii="David" w:hAnsi="David" w:cs="David"/>
          <w:sz w:val="26"/>
          <w:szCs w:val="26"/>
          <w:shd w:val="clear" w:color="auto" w:fill="FFFFFF"/>
          <w:rtl/>
        </w:rPr>
        <w:t xml:space="preserve">: </w:t>
      </w:r>
      <w:r w:rsidR="0050076A" w:rsidRPr="001E1027">
        <w:rPr>
          <w:rFonts w:ascii="David" w:hAnsi="David" w:cs="David"/>
          <w:sz w:val="26"/>
          <w:szCs w:val="26"/>
          <w:shd w:val="clear" w:color="auto" w:fill="FFFFFF"/>
        </w:rPr>
        <w:t xml:space="preserve"> </w:t>
      </w:r>
      <w:r w:rsidR="00380609" w:rsidRPr="001E1027">
        <w:rPr>
          <w:rFonts w:ascii="David" w:hAnsi="David" w:cs="David"/>
          <w:sz w:val="26"/>
          <w:szCs w:val="26"/>
          <w:shd w:val="clear" w:color="auto" w:fill="FFFFFF"/>
        </w:rPr>
        <w:t>= hosiotes</w:t>
      </w:r>
      <w:r w:rsidR="00380609" w:rsidRPr="001E1027">
        <w:rPr>
          <w:rFonts w:ascii="David" w:hAnsi="David" w:cs="David"/>
          <w:sz w:val="26"/>
          <w:szCs w:val="26"/>
          <w:shd w:val="clear" w:color="auto" w:fill="FFFFFF"/>
          <w:rtl/>
        </w:rPr>
        <w:t>'חסידות'</w:t>
      </w:r>
      <w:r w:rsidR="00380609" w:rsidRPr="001E1027">
        <w:rPr>
          <w:rStyle w:val="ad"/>
          <w:rFonts w:ascii="David" w:hAnsi="David" w:cs="David"/>
          <w:sz w:val="26"/>
          <w:szCs w:val="26"/>
          <w:shd w:val="clear" w:color="auto" w:fill="FFFFFF"/>
        </w:rPr>
        <w:footnoteReference w:id="423"/>
      </w:r>
      <w:r w:rsidR="00380609" w:rsidRPr="001E1027">
        <w:rPr>
          <w:rFonts w:ascii="David" w:hAnsi="David" w:cs="David"/>
          <w:sz w:val="26"/>
          <w:szCs w:val="26"/>
          <w:rtl/>
        </w:rPr>
        <w:t>.</w:t>
      </w:r>
      <w:r w:rsidRPr="001E1027">
        <w:rPr>
          <w:rFonts w:ascii="David" w:hAnsi="David" w:cs="David"/>
          <w:sz w:val="26"/>
          <w:szCs w:val="26"/>
          <w:rtl/>
        </w:rPr>
        <w:t xml:space="preserve"> </w:t>
      </w:r>
    </w:p>
    <w:p w14:paraId="28A579AF" w14:textId="3FA18283" w:rsidR="008921B8" w:rsidRPr="001E1027" w:rsidRDefault="008921B8" w:rsidP="00386836">
      <w:pPr>
        <w:spacing w:before="100" w:beforeAutospacing="1" w:line="360" w:lineRule="auto"/>
        <w:ind w:left="-57"/>
        <w:jc w:val="both"/>
        <w:rPr>
          <w:rFonts w:ascii="David" w:hAnsi="David" w:cs="David"/>
          <w:color w:val="FF0000"/>
          <w:sz w:val="26"/>
          <w:szCs w:val="26"/>
          <w:rtl/>
        </w:rPr>
      </w:pPr>
      <w:r w:rsidRPr="001E1027">
        <w:rPr>
          <w:rFonts w:ascii="David" w:hAnsi="David" w:cs="David"/>
          <w:color w:val="FF0000"/>
          <w:sz w:val="26"/>
          <w:szCs w:val="26"/>
          <w:rtl/>
        </w:rPr>
        <w:t>(כאן על איחוד 3 קבוצות בשלושה אזכורים)</w:t>
      </w:r>
    </w:p>
    <w:p w14:paraId="4E217CBF" w14:textId="3F129505" w:rsidR="00243999" w:rsidRPr="001E1027" w:rsidRDefault="00AE0B8B"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lastRenderedPageBreak/>
        <w:t>כש</w:t>
      </w:r>
      <w:r w:rsidR="00015C4A" w:rsidRPr="001E1027">
        <w:rPr>
          <w:rFonts w:ascii="David" w:hAnsi="David" w:cs="David"/>
          <w:sz w:val="26"/>
          <w:szCs w:val="26"/>
          <w:rtl/>
        </w:rPr>
        <w:t>מסתכמים עם</w:t>
      </w:r>
      <w:r w:rsidRPr="001E1027">
        <w:rPr>
          <w:rFonts w:ascii="David" w:hAnsi="David" w:cs="David"/>
          <w:sz w:val="26"/>
          <w:szCs w:val="26"/>
          <w:rtl/>
        </w:rPr>
        <w:t xml:space="preserve"> ארבע קבוצות </w:t>
      </w:r>
      <w:r w:rsidR="00015C4A" w:rsidRPr="001E1027">
        <w:rPr>
          <w:rFonts w:ascii="David" w:hAnsi="David" w:cs="David"/>
          <w:sz w:val="26"/>
          <w:szCs w:val="26"/>
          <w:rtl/>
        </w:rPr>
        <w:t xml:space="preserve">בעלות </w:t>
      </w:r>
      <w:r w:rsidRPr="001E1027">
        <w:rPr>
          <w:rFonts w:ascii="David" w:hAnsi="David" w:cs="David"/>
          <w:sz w:val="26"/>
          <w:szCs w:val="26"/>
          <w:rtl/>
        </w:rPr>
        <w:t xml:space="preserve">הלכה דומה, </w:t>
      </w:r>
      <w:r w:rsidR="00243999" w:rsidRPr="001E1027">
        <w:rPr>
          <w:rFonts w:ascii="David" w:hAnsi="David" w:cs="David"/>
          <w:sz w:val="26"/>
          <w:szCs w:val="26"/>
          <w:rtl/>
        </w:rPr>
        <w:t>הרי אם קבוצה אחת מאלו החמירה, וקבוצה אחרת הקלה, אזי איזה הלכה נותרה לקבוצה השלישית (או מדוע שלא תצטרף לקבוצה זהה איתה)</w:t>
      </w:r>
      <w:r w:rsidR="00015C4A" w:rsidRPr="001E1027">
        <w:rPr>
          <w:rFonts w:ascii="David" w:hAnsi="David" w:cs="David"/>
          <w:sz w:val="26"/>
          <w:szCs w:val="26"/>
          <w:rtl/>
        </w:rPr>
        <w:t xml:space="preserve">? </w:t>
      </w:r>
      <w:r w:rsidR="00243999" w:rsidRPr="001E1027">
        <w:rPr>
          <w:rFonts w:ascii="David" w:hAnsi="David" w:cs="David"/>
          <w:sz w:val="26"/>
          <w:szCs w:val="26"/>
          <w:rtl/>
        </w:rPr>
        <w:t>ואם אין לקבוצה השלישית הלכה משלה, אזי איזה מן מאפיינים יש לקבוצה זו</w:t>
      </w:r>
      <w:r w:rsidR="00243999" w:rsidRPr="001E1027">
        <w:rPr>
          <w:rStyle w:val="ad"/>
          <w:rFonts w:ascii="David" w:hAnsi="David" w:cs="David"/>
          <w:sz w:val="26"/>
          <w:szCs w:val="26"/>
          <w:rtl/>
        </w:rPr>
        <w:footnoteReference w:id="424"/>
      </w:r>
      <w:r w:rsidR="00243999" w:rsidRPr="001E1027">
        <w:rPr>
          <w:rFonts w:ascii="David" w:hAnsi="David" w:cs="David"/>
          <w:sz w:val="26"/>
          <w:szCs w:val="26"/>
          <w:rtl/>
        </w:rPr>
        <w:t xml:space="preserve">? </w:t>
      </w:r>
      <w:r w:rsidR="00015C4A" w:rsidRPr="001E1027">
        <w:rPr>
          <w:rFonts w:ascii="David" w:hAnsi="David" w:cs="David"/>
          <w:sz w:val="26"/>
          <w:szCs w:val="26"/>
          <w:rtl/>
        </w:rPr>
        <w:tab/>
      </w:r>
      <w:r w:rsidR="0050076A" w:rsidRPr="001E1027">
        <w:rPr>
          <w:rFonts w:ascii="David" w:hAnsi="David" w:cs="David"/>
          <w:sz w:val="26"/>
          <w:szCs w:val="26"/>
          <w:rtl/>
        </w:rPr>
        <w:t>על כן</w:t>
      </w:r>
      <w:r w:rsidR="00243999" w:rsidRPr="001E1027">
        <w:rPr>
          <w:rFonts w:ascii="David" w:hAnsi="David" w:cs="David"/>
          <w:sz w:val="26"/>
          <w:szCs w:val="26"/>
          <w:rtl/>
        </w:rPr>
        <w:t>, אטען שה</w:t>
      </w:r>
      <w:r w:rsidR="00D03FF1" w:rsidRPr="001E1027">
        <w:rPr>
          <w:rFonts w:ascii="David" w:hAnsi="David" w:cs="David"/>
          <w:sz w:val="26"/>
          <w:szCs w:val="26"/>
          <w:rtl/>
        </w:rPr>
        <w:t xml:space="preserve">יה </w:t>
      </w:r>
      <w:r w:rsidR="00243999" w:rsidRPr="001E1027">
        <w:rPr>
          <w:rFonts w:ascii="David" w:hAnsi="David" w:cs="David"/>
          <w:sz w:val="26"/>
          <w:szCs w:val="26"/>
          <w:rtl/>
        </w:rPr>
        <w:t xml:space="preserve">איחוד </w:t>
      </w:r>
      <w:r w:rsidR="00D03FF1" w:rsidRPr="001E1027">
        <w:rPr>
          <w:rFonts w:ascii="David" w:hAnsi="David" w:cs="David"/>
          <w:sz w:val="26"/>
          <w:szCs w:val="26"/>
          <w:rtl/>
        </w:rPr>
        <w:t xml:space="preserve">כזה </w:t>
      </w:r>
      <w:r w:rsidR="00243999" w:rsidRPr="001E1027">
        <w:rPr>
          <w:rFonts w:ascii="David" w:hAnsi="David" w:cs="David"/>
          <w:sz w:val="26"/>
          <w:szCs w:val="26"/>
          <w:rtl/>
        </w:rPr>
        <w:t>בין קבוצות היא כזו</w:t>
      </w:r>
      <w:r w:rsidR="00015C4A" w:rsidRPr="001E1027">
        <w:rPr>
          <w:rFonts w:ascii="David" w:hAnsi="David" w:cs="David"/>
          <w:sz w:val="26"/>
          <w:szCs w:val="26"/>
          <w:rtl/>
        </w:rPr>
        <w:t xml:space="preserve"> מתקופה זו</w:t>
      </w:r>
      <w:r w:rsidR="00243999" w:rsidRPr="001E1027">
        <w:rPr>
          <w:rFonts w:ascii="David" w:hAnsi="David" w:cs="David"/>
          <w:sz w:val="26"/>
          <w:szCs w:val="26"/>
          <w:rtl/>
        </w:rPr>
        <w:t>:</w:t>
      </w:r>
      <w:r w:rsidR="00243999" w:rsidRPr="001E1027">
        <w:rPr>
          <w:rFonts w:ascii="David" w:hAnsi="David" w:cs="David"/>
          <w:sz w:val="26"/>
          <w:szCs w:val="26"/>
        </w:rPr>
        <w:t xml:space="preserve"> </w:t>
      </w:r>
      <w:r w:rsidR="00243999" w:rsidRPr="001E1027">
        <w:rPr>
          <w:rFonts w:ascii="David" w:hAnsi="David" w:cs="David"/>
          <w:sz w:val="26"/>
          <w:szCs w:val="26"/>
          <w:rtl/>
        </w:rPr>
        <w:t xml:space="preserve">הצדוקים הם החשמונאים, והם קרובים ומאוחדים עם הבייתוסים </w:t>
      </w:r>
      <w:r w:rsidR="00015C4A" w:rsidRPr="001E1027">
        <w:rPr>
          <w:rFonts w:ascii="David" w:hAnsi="David" w:cs="David"/>
          <w:sz w:val="26"/>
          <w:szCs w:val="26"/>
          <w:rtl/>
        </w:rPr>
        <w:t xml:space="preserve">- </w:t>
      </w:r>
      <w:r w:rsidR="00243999" w:rsidRPr="001E1027">
        <w:rPr>
          <w:rFonts w:ascii="David" w:hAnsi="David" w:cs="David"/>
          <w:sz w:val="26"/>
          <w:szCs w:val="26"/>
          <w:rtl/>
        </w:rPr>
        <w:t>שהם עדת קומראן</w:t>
      </w:r>
      <w:r w:rsidR="00015C4A" w:rsidRPr="001E1027">
        <w:rPr>
          <w:rFonts w:ascii="David" w:hAnsi="David" w:cs="David"/>
          <w:sz w:val="26"/>
          <w:szCs w:val="26"/>
          <w:rtl/>
        </w:rPr>
        <w:t xml:space="preserve"> (לאחר </w:t>
      </w:r>
      <w:r w:rsidR="00243999" w:rsidRPr="001E1027">
        <w:rPr>
          <w:rFonts w:ascii="David" w:hAnsi="David" w:cs="David"/>
          <w:sz w:val="26"/>
          <w:szCs w:val="26"/>
          <w:rtl/>
        </w:rPr>
        <w:t>שבעבר כונו החסידים</w:t>
      </w:r>
      <w:r w:rsidR="00015C4A" w:rsidRPr="001E1027">
        <w:rPr>
          <w:rFonts w:ascii="David" w:hAnsi="David" w:cs="David"/>
          <w:sz w:val="26"/>
          <w:szCs w:val="26"/>
          <w:rtl/>
        </w:rPr>
        <w:t>)</w:t>
      </w:r>
      <w:r w:rsidR="00243999" w:rsidRPr="001E1027">
        <w:rPr>
          <w:rFonts w:ascii="David" w:hAnsi="David" w:cs="David"/>
          <w:sz w:val="26"/>
          <w:szCs w:val="26"/>
          <w:rtl/>
        </w:rPr>
        <w:t>. ה'רבים' הצטרפו לעדת קומראן או לצדוקים.</w:t>
      </w:r>
      <w:r w:rsidRPr="001E1027">
        <w:rPr>
          <w:rFonts w:ascii="David" w:hAnsi="David" w:cs="David"/>
          <w:sz w:val="26"/>
          <w:szCs w:val="26"/>
          <w:rtl/>
        </w:rPr>
        <w:t xml:space="preserve"> האיסיים הם חלק (מחנה) מעדת קומראן.</w:t>
      </w:r>
    </w:p>
    <w:p w14:paraId="46EBC60B" w14:textId="7F73080A" w:rsidR="00971496" w:rsidRPr="001E1027" w:rsidRDefault="00971496" w:rsidP="00386836">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 xml:space="preserve">להשלים מעמ' 243: </w:t>
      </w:r>
    </w:p>
    <w:p w14:paraId="7B08673B" w14:textId="202332B9" w:rsidR="00971496" w:rsidRPr="001E1027" w:rsidRDefault="00CB1A45" w:rsidP="00386836">
      <w:pPr>
        <w:spacing w:before="100" w:beforeAutospacing="1" w:line="360" w:lineRule="auto"/>
        <w:ind w:left="-57"/>
        <w:jc w:val="both"/>
        <w:rPr>
          <w:rFonts w:ascii="David" w:hAnsi="David" w:cs="David"/>
          <w:sz w:val="26"/>
          <w:szCs w:val="26"/>
          <w:rtl/>
        </w:rPr>
      </w:pPr>
      <w:hyperlink r:id="rId124" w:anchor="256.6566.6.default" w:history="1">
        <w:r w:rsidR="00971496" w:rsidRPr="001E1027">
          <w:rPr>
            <w:rStyle w:val="Hyperlink"/>
            <w:rFonts w:ascii="David" w:hAnsi="David" w:cs="David"/>
            <w:sz w:val="26"/>
            <w:szCs w:val="26"/>
          </w:rPr>
          <w:t>https://kotar.cet.ac.il/KotarApp/Viewer.aspx?nBookID=104196531#256.6566.6.default</w:t>
        </w:r>
      </w:hyperlink>
      <w:r w:rsidR="00971496" w:rsidRPr="001E1027">
        <w:rPr>
          <w:rFonts w:ascii="David" w:hAnsi="David" w:cs="David" w:hint="cs"/>
          <w:sz w:val="26"/>
          <w:szCs w:val="26"/>
          <w:rtl/>
        </w:rPr>
        <w:t xml:space="preserve"> </w:t>
      </w:r>
    </w:p>
    <w:p w14:paraId="049B0A30" w14:textId="743EB456" w:rsidR="00010EDD" w:rsidRPr="001E1027" w:rsidRDefault="00E2360C" w:rsidP="00386836">
      <w:pPr>
        <w:pStyle w:val="2"/>
        <w:numPr>
          <w:ilvl w:val="0"/>
          <w:numId w:val="28"/>
        </w:numPr>
        <w:spacing w:line="360" w:lineRule="auto"/>
        <w:ind w:left="17" w:hanging="357"/>
        <w:jc w:val="both"/>
        <w:rPr>
          <w:rFonts w:ascii="David" w:eastAsia="Times New Roman" w:hAnsi="David" w:cs="David"/>
          <w:b w:val="0"/>
          <w:bCs w:val="0"/>
          <w:color w:val="auto"/>
          <w:u w:val="single"/>
          <w:rtl/>
        </w:rPr>
      </w:pPr>
      <w:bookmarkStart w:id="203" w:name="_Toc500610718"/>
      <w:bookmarkStart w:id="204" w:name="_Toc513674078"/>
      <w:bookmarkStart w:id="205" w:name="_Toc514749933"/>
      <w:bookmarkStart w:id="206" w:name="_Toc516646335"/>
      <w:bookmarkStart w:id="207" w:name="_Toc532333344"/>
      <w:bookmarkStart w:id="208" w:name="_Toc535871667"/>
      <w:bookmarkStart w:id="209" w:name="_Toc482736878"/>
      <w:bookmarkEnd w:id="167"/>
      <w:r w:rsidRPr="001E1027">
        <w:rPr>
          <w:rFonts w:ascii="David" w:eastAsia="Times New Roman" w:hAnsi="David" w:cs="David"/>
          <w:b w:val="0"/>
          <w:bCs w:val="0"/>
          <w:color w:val="auto"/>
          <w:u w:val="single"/>
          <w:rtl/>
        </w:rPr>
        <w:t>מועד ו</w:t>
      </w:r>
      <w:r w:rsidR="000A4A55" w:rsidRPr="001E1027">
        <w:rPr>
          <w:rFonts w:ascii="David" w:eastAsia="Times New Roman" w:hAnsi="David" w:cs="David"/>
          <w:b w:val="0"/>
          <w:bCs w:val="0"/>
          <w:color w:val="auto"/>
          <w:u w:val="single"/>
          <w:rtl/>
        </w:rPr>
        <w:t>שיא גאול</w:t>
      </w:r>
      <w:r w:rsidRPr="001E1027">
        <w:rPr>
          <w:rFonts w:ascii="David" w:eastAsia="Times New Roman" w:hAnsi="David" w:cs="David"/>
          <w:b w:val="0"/>
          <w:bCs w:val="0"/>
          <w:color w:val="auto"/>
          <w:u w:val="single"/>
          <w:rtl/>
        </w:rPr>
        <w:t>ת בית שני באיחוד</w:t>
      </w:r>
      <w:r w:rsidR="00D24360" w:rsidRPr="001E1027">
        <w:rPr>
          <w:rFonts w:ascii="David" w:eastAsia="Times New Roman" w:hAnsi="David" w:cs="David"/>
          <w:b w:val="0"/>
          <w:bCs w:val="0"/>
          <w:color w:val="auto"/>
          <w:u w:val="single"/>
          <w:rtl/>
        </w:rPr>
        <w:t xml:space="preserve"> עם </w:t>
      </w:r>
      <w:r w:rsidR="00B32200" w:rsidRPr="001E1027">
        <w:rPr>
          <w:rFonts w:ascii="David" w:eastAsia="Times New Roman" w:hAnsi="David" w:cs="David"/>
          <w:b w:val="0"/>
          <w:bCs w:val="0"/>
          <w:color w:val="auto"/>
          <w:u w:val="single"/>
          <w:rtl/>
        </w:rPr>
        <w:t>יונתן אלכסנדר ינאי</w:t>
      </w:r>
      <w:bookmarkEnd w:id="203"/>
      <w:bookmarkEnd w:id="204"/>
      <w:bookmarkEnd w:id="205"/>
      <w:bookmarkEnd w:id="206"/>
      <w:bookmarkEnd w:id="207"/>
      <w:bookmarkEnd w:id="208"/>
    </w:p>
    <w:p w14:paraId="26FC564E" w14:textId="4BC27C55" w:rsidR="003E6502" w:rsidRPr="001E1027" w:rsidRDefault="00B32200"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בימי אלכסנדר ינאי הגיע האיחוד/קרבה </w:t>
      </w:r>
      <w:r w:rsidR="00186268" w:rsidRPr="001E1027">
        <w:rPr>
          <w:rFonts w:ascii="David" w:hAnsi="David" w:cs="David"/>
          <w:sz w:val="26"/>
          <w:szCs w:val="26"/>
          <w:rtl/>
        </w:rPr>
        <w:t>המשולשת</w:t>
      </w:r>
      <w:r w:rsidR="00AE02B4" w:rsidRPr="001E1027">
        <w:rPr>
          <w:rFonts w:ascii="David" w:hAnsi="David" w:cs="David"/>
          <w:sz w:val="26"/>
          <w:szCs w:val="26"/>
          <w:rtl/>
        </w:rPr>
        <w:t>/מרובעת</w:t>
      </w:r>
      <w:r w:rsidR="00186268" w:rsidRPr="001E1027">
        <w:rPr>
          <w:rFonts w:ascii="David" w:hAnsi="David" w:cs="David"/>
          <w:sz w:val="26"/>
          <w:szCs w:val="26"/>
          <w:rtl/>
        </w:rPr>
        <w:t xml:space="preserve"> של </w:t>
      </w:r>
      <w:r w:rsidR="00050658" w:rsidRPr="001E1027">
        <w:rPr>
          <w:rFonts w:ascii="David" w:hAnsi="David" w:cs="David"/>
          <w:sz w:val="26"/>
          <w:szCs w:val="26"/>
          <w:rtl/>
        </w:rPr>
        <w:t xml:space="preserve">החשמונאים </w:t>
      </w:r>
      <w:r w:rsidR="00A910A2" w:rsidRPr="001E1027">
        <w:rPr>
          <w:rFonts w:ascii="David" w:hAnsi="David" w:cs="David"/>
          <w:sz w:val="26"/>
          <w:szCs w:val="26"/>
          <w:rtl/>
        </w:rPr>
        <w:t xml:space="preserve">עם </w:t>
      </w:r>
      <w:r w:rsidR="00186268" w:rsidRPr="001E1027">
        <w:rPr>
          <w:rFonts w:ascii="David" w:hAnsi="David" w:cs="David"/>
          <w:sz w:val="26"/>
          <w:szCs w:val="26"/>
          <w:rtl/>
        </w:rPr>
        <w:t xml:space="preserve">עדת קומראן </w:t>
      </w:r>
      <w:r w:rsidR="00050658" w:rsidRPr="001E1027">
        <w:rPr>
          <w:rFonts w:ascii="David" w:hAnsi="David" w:cs="David"/>
          <w:sz w:val="26"/>
          <w:szCs w:val="26"/>
          <w:rtl/>
        </w:rPr>
        <w:t>והצדוקים</w:t>
      </w:r>
      <w:r w:rsidRPr="001E1027">
        <w:rPr>
          <w:rFonts w:ascii="David" w:hAnsi="David" w:cs="David"/>
          <w:sz w:val="26"/>
          <w:szCs w:val="26"/>
          <w:rtl/>
        </w:rPr>
        <w:t xml:space="preserve"> </w:t>
      </w:r>
      <w:r w:rsidR="00AE02B4" w:rsidRPr="001E1027">
        <w:rPr>
          <w:rFonts w:ascii="David" w:hAnsi="David" w:cs="David"/>
          <w:sz w:val="26"/>
          <w:szCs w:val="26"/>
          <w:rtl/>
        </w:rPr>
        <w:t xml:space="preserve">(והבייתוסים) </w:t>
      </w:r>
      <w:r w:rsidRPr="001E1027">
        <w:rPr>
          <w:rFonts w:ascii="David" w:hAnsi="David" w:cs="David"/>
          <w:sz w:val="26"/>
          <w:szCs w:val="26"/>
          <w:rtl/>
        </w:rPr>
        <w:t>לשיאה</w:t>
      </w:r>
      <w:r w:rsidR="000E3CB0" w:rsidRPr="001E1027">
        <w:rPr>
          <w:rFonts w:ascii="David" w:hAnsi="David" w:cs="David"/>
          <w:sz w:val="26"/>
          <w:szCs w:val="26"/>
          <w:rtl/>
        </w:rPr>
        <w:t>, בכך שעדת קומראן כתבה ל</w:t>
      </w:r>
      <w:r w:rsidR="00590653" w:rsidRPr="001E1027">
        <w:rPr>
          <w:rFonts w:ascii="David" w:hAnsi="David" w:cs="David"/>
          <w:sz w:val="26"/>
          <w:szCs w:val="26"/>
          <w:rtl/>
        </w:rPr>
        <w:t>ינאי</w:t>
      </w:r>
      <w:r w:rsidR="000E3CB0" w:rsidRPr="001E1027">
        <w:rPr>
          <w:rFonts w:ascii="David" w:hAnsi="David" w:cs="David"/>
          <w:sz w:val="26"/>
          <w:szCs w:val="26"/>
          <w:rtl/>
        </w:rPr>
        <w:t xml:space="preserve"> </w:t>
      </w:r>
      <w:r w:rsidR="00590653" w:rsidRPr="001E1027">
        <w:rPr>
          <w:rFonts w:ascii="David" w:hAnsi="David" w:cs="David"/>
          <w:sz w:val="26"/>
          <w:szCs w:val="26"/>
          <w:rtl/>
        </w:rPr>
        <w:t>(שמו העברי: יונתן)</w:t>
      </w:r>
      <w:r w:rsidR="00590653" w:rsidRPr="001E1027">
        <w:rPr>
          <w:rFonts w:ascii="David" w:hAnsi="David" w:cs="David"/>
          <w:sz w:val="26"/>
          <w:szCs w:val="26"/>
        </w:rPr>
        <w:t xml:space="preserve"> </w:t>
      </w:r>
      <w:r w:rsidR="00BF44C4" w:rsidRPr="001E1027">
        <w:rPr>
          <w:rStyle w:val="ad"/>
          <w:rFonts w:ascii="David" w:hAnsi="David" w:cs="David"/>
          <w:sz w:val="26"/>
          <w:szCs w:val="26"/>
        </w:rPr>
        <w:footnoteReference w:id="425"/>
      </w:r>
      <w:r w:rsidR="000E3CB0" w:rsidRPr="001E1027">
        <w:rPr>
          <w:rFonts w:ascii="David" w:hAnsi="David" w:cs="David"/>
          <w:sz w:val="26"/>
          <w:szCs w:val="26"/>
          <w:rtl/>
        </w:rPr>
        <w:t xml:space="preserve">את </w:t>
      </w:r>
      <w:bookmarkStart w:id="210" w:name="_Hlk507338114"/>
      <w:r w:rsidR="007A7F14" w:rsidRPr="001E1027">
        <w:rPr>
          <w:rFonts w:ascii="David" w:hAnsi="David" w:cs="David"/>
          <w:sz w:val="26"/>
          <w:szCs w:val="26"/>
          <w:rtl/>
        </w:rPr>
        <w:t xml:space="preserve">מגילת </w:t>
      </w:r>
      <w:r w:rsidRPr="001E1027">
        <w:rPr>
          <w:rFonts w:ascii="David" w:hAnsi="David" w:cs="David"/>
          <w:sz w:val="26"/>
          <w:szCs w:val="26"/>
          <w:rtl/>
        </w:rPr>
        <w:t>'ברכה לשלום יונתן המלך'</w:t>
      </w:r>
      <w:bookmarkStart w:id="211" w:name="_Hlk531731771"/>
      <w:bookmarkEnd w:id="210"/>
      <w:r w:rsidR="00715EB6" w:rsidRPr="001E1027">
        <w:rPr>
          <w:rStyle w:val="ad"/>
          <w:rFonts w:ascii="David" w:hAnsi="David" w:cs="David"/>
          <w:sz w:val="26"/>
          <w:szCs w:val="26"/>
          <w:rtl/>
        </w:rPr>
        <w:footnoteReference w:id="426"/>
      </w:r>
      <w:bookmarkEnd w:id="211"/>
      <w:r w:rsidR="000E3CB0" w:rsidRPr="001E1027">
        <w:rPr>
          <w:rFonts w:ascii="David" w:hAnsi="David" w:cs="David"/>
          <w:sz w:val="26"/>
          <w:szCs w:val="26"/>
          <w:rtl/>
        </w:rPr>
        <w:t xml:space="preserve"> (קרוב</w:t>
      </w:r>
      <w:r w:rsidR="00590653" w:rsidRPr="001E1027">
        <w:rPr>
          <w:rFonts w:ascii="David" w:hAnsi="David" w:cs="David"/>
          <w:sz w:val="26"/>
          <w:szCs w:val="26"/>
          <w:rtl/>
        </w:rPr>
        <w:t>ה</w:t>
      </w:r>
      <w:r w:rsidR="000E3CB0" w:rsidRPr="001E1027">
        <w:rPr>
          <w:rFonts w:ascii="David" w:hAnsi="David" w:cs="David"/>
          <w:sz w:val="26"/>
          <w:szCs w:val="26"/>
          <w:rtl/>
        </w:rPr>
        <w:t xml:space="preserve"> </w:t>
      </w:r>
      <w:r w:rsidR="00590653" w:rsidRPr="001E1027">
        <w:rPr>
          <w:rFonts w:ascii="David" w:hAnsi="David" w:cs="David"/>
          <w:sz w:val="26"/>
          <w:szCs w:val="26"/>
          <w:rtl/>
        </w:rPr>
        <w:t xml:space="preserve">במקצת </w:t>
      </w:r>
      <w:r w:rsidR="000E3CB0" w:rsidRPr="001E1027">
        <w:rPr>
          <w:rFonts w:ascii="David" w:hAnsi="David" w:cs="David"/>
          <w:sz w:val="26"/>
          <w:szCs w:val="26"/>
          <w:rtl/>
        </w:rPr>
        <w:t>ל</w:t>
      </w:r>
      <w:hyperlink r:id="rId125" w:history="1">
        <w:r w:rsidR="000E3CB0" w:rsidRPr="001E1027">
          <w:rPr>
            <w:rStyle w:val="Hyperlink"/>
            <w:rFonts w:ascii="David" w:hAnsi="David" w:cs="David"/>
            <w:sz w:val="26"/>
            <w:szCs w:val="26"/>
            <w:rtl/>
          </w:rPr>
          <w:t>'תפילה לשלום המדינה'</w:t>
        </w:r>
      </w:hyperlink>
      <w:r w:rsidR="000E3CB0" w:rsidRPr="001E1027">
        <w:rPr>
          <w:rFonts w:ascii="David" w:hAnsi="David" w:cs="David"/>
          <w:sz w:val="26"/>
          <w:szCs w:val="26"/>
          <w:rtl/>
        </w:rPr>
        <w:t xml:space="preserve"> שחוברה בהקמת המדינה, בדומה ל</w:t>
      </w:r>
      <w:hyperlink r:id="rId126" w:history="1">
        <w:r w:rsidR="000E3CB0" w:rsidRPr="001E1027">
          <w:rPr>
            <w:rStyle w:val="Hyperlink"/>
            <w:rFonts w:ascii="David" w:hAnsi="David" w:cs="David"/>
            <w:sz w:val="26"/>
            <w:szCs w:val="26"/>
            <w:rtl/>
          </w:rPr>
          <w:t>'מזמור אהבה לירושלים' שקרוב להמנון 'התקווה'</w:t>
        </w:r>
      </w:hyperlink>
      <w:r w:rsidR="000E3CB0" w:rsidRPr="001E1027">
        <w:rPr>
          <w:rFonts w:ascii="David" w:hAnsi="David" w:cs="David"/>
          <w:sz w:val="26"/>
          <w:szCs w:val="26"/>
          <w:rtl/>
        </w:rPr>
        <w:t xml:space="preserve">). מגילה זו </w:t>
      </w:r>
      <w:r w:rsidR="00186268" w:rsidRPr="001E1027">
        <w:rPr>
          <w:rFonts w:ascii="David" w:hAnsi="David" w:cs="David"/>
          <w:sz w:val="26"/>
          <w:szCs w:val="26"/>
          <w:rtl/>
        </w:rPr>
        <w:t>היא ה</w:t>
      </w:r>
      <w:r w:rsidR="007A7F14" w:rsidRPr="001E1027">
        <w:rPr>
          <w:rFonts w:ascii="David" w:hAnsi="David" w:cs="David"/>
          <w:sz w:val="26"/>
          <w:szCs w:val="26"/>
          <w:rtl/>
        </w:rPr>
        <w:t xml:space="preserve">שבח המכובד ביותר </w:t>
      </w:r>
      <w:r w:rsidR="00186268" w:rsidRPr="001E1027">
        <w:rPr>
          <w:rFonts w:ascii="David" w:hAnsi="David" w:cs="David"/>
          <w:sz w:val="26"/>
          <w:szCs w:val="26"/>
          <w:rtl/>
        </w:rPr>
        <w:t xml:space="preserve">וההצבעה הישירה </w:t>
      </w:r>
      <w:r w:rsidR="000E3CB0" w:rsidRPr="001E1027">
        <w:rPr>
          <w:rFonts w:ascii="David" w:hAnsi="David" w:cs="David"/>
          <w:sz w:val="26"/>
          <w:szCs w:val="26"/>
          <w:rtl/>
        </w:rPr>
        <w:t>כי</w:t>
      </w:r>
      <w:r w:rsidR="00186268" w:rsidRPr="001E1027">
        <w:rPr>
          <w:rFonts w:ascii="David" w:hAnsi="David" w:cs="David"/>
          <w:sz w:val="26"/>
          <w:szCs w:val="26"/>
          <w:rtl/>
        </w:rPr>
        <w:t xml:space="preserve"> עדת קומ</w:t>
      </w:r>
      <w:r w:rsidR="007A7F14" w:rsidRPr="001E1027">
        <w:rPr>
          <w:rFonts w:ascii="David" w:hAnsi="David" w:cs="David"/>
          <w:sz w:val="26"/>
          <w:szCs w:val="26"/>
          <w:rtl/>
        </w:rPr>
        <w:t xml:space="preserve">ראן </w:t>
      </w:r>
      <w:r w:rsidR="000E3CB0" w:rsidRPr="001E1027">
        <w:rPr>
          <w:rFonts w:ascii="David" w:hAnsi="David" w:cs="David"/>
          <w:sz w:val="26"/>
          <w:szCs w:val="26"/>
          <w:rtl/>
        </w:rPr>
        <w:t xml:space="preserve">הם </w:t>
      </w:r>
      <w:r w:rsidR="00AE02B4" w:rsidRPr="001E1027">
        <w:rPr>
          <w:rFonts w:ascii="David" w:hAnsi="David" w:cs="David"/>
          <w:sz w:val="26"/>
          <w:szCs w:val="26"/>
          <w:rtl/>
        </w:rPr>
        <w:t>כ</w:t>
      </w:r>
      <w:r w:rsidR="007A7F14" w:rsidRPr="001E1027">
        <w:rPr>
          <w:rFonts w:ascii="David" w:hAnsi="David" w:cs="David"/>
          <w:sz w:val="26"/>
          <w:szCs w:val="26"/>
          <w:rtl/>
        </w:rPr>
        <w:t xml:space="preserve">בני בריתו </w:t>
      </w:r>
      <w:r w:rsidR="008F2F83" w:rsidRPr="001E1027">
        <w:rPr>
          <w:rFonts w:ascii="David" w:hAnsi="David" w:cs="David"/>
          <w:sz w:val="26"/>
          <w:szCs w:val="26"/>
          <w:rtl/>
        </w:rPr>
        <w:t>(כחסידים ככוהנים)</w:t>
      </w:r>
      <w:r w:rsidR="000E3CB0" w:rsidRPr="001E1027">
        <w:rPr>
          <w:rFonts w:ascii="David" w:hAnsi="David" w:cs="David"/>
          <w:sz w:val="26"/>
          <w:szCs w:val="26"/>
          <w:rtl/>
        </w:rPr>
        <w:t>,</w:t>
      </w:r>
      <w:r w:rsidR="008F2F83" w:rsidRPr="001E1027">
        <w:rPr>
          <w:rFonts w:ascii="David" w:hAnsi="David" w:cs="David"/>
          <w:sz w:val="26"/>
          <w:szCs w:val="26"/>
          <w:rtl/>
        </w:rPr>
        <w:t xml:space="preserve"> </w:t>
      </w:r>
      <w:r w:rsidR="007A7F14" w:rsidRPr="001E1027">
        <w:rPr>
          <w:rFonts w:ascii="David" w:hAnsi="David" w:cs="David"/>
          <w:sz w:val="26"/>
          <w:szCs w:val="26"/>
          <w:rtl/>
        </w:rPr>
        <w:t>ו</w:t>
      </w:r>
      <w:r w:rsidR="00186268" w:rsidRPr="001E1027">
        <w:rPr>
          <w:rFonts w:ascii="David" w:hAnsi="David" w:cs="David"/>
          <w:sz w:val="26"/>
          <w:szCs w:val="26"/>
          <w:rtl/>
        </w:rPr>
        <w:t xml:space="preserve">אולי אף </w:t>
      </w:r>
      <w:r w:rsidR="00AE02B4" w:rsidRPr="001E1027">
        <w:rPr>
          <w:rFonts w:ascii="David" w:hAnsi="David" w:cs="David"/>
          <w:sz w:val="26"/>
          <w:szCs w:val="26"/>
          <w:rtl/>
        </w:rPr>
        <w:t>מונו כ</w:t>
      </w:r>
      <w:r w:rsidR="007A7F14" w:rsidRPr="001E1027">
        <w:rPr>
          <w:rFonts w:ascii="David" w:hAnsi="David" w:cs="David"/>
          <w:sz w:val="26"/>
          <w:szCs w:val="26"/>
          <w:rtl/>
        </w:rPr>
        <w:t>שרי</w:t>
      </w:r>
      <w:r w:rsidR="00AE02B4" w:rsidRPr="001E1027">
        <w:rPr>
          <w:rFonts w:ascii="David" w:hAnsi="David" w:cs="David"/>
          <w:sz w:val="26"/>
          <w:szCs w:val="26"/>
          <w:rtl/>
        </w:rPr>
        <w:t>ם</w:t>
      </w:r>
      <w:r w:rsidR="007A7F14" w:rsidRPr="001E1027">
        <w:rPr>
          <w:rFonts w:ascii="David" w:hAnsi="David" w:cs="David"/>
          <w:sz w:val="26"/>
          <w:szCs w:val="26"/>
          <w:rtl/>
        </w:rPr>
        <w:t xml:space="preserve"> </w:t>
      </w:r>
      <w:r w:rsidR="00AE02B4" w:rsidRPr="001E1027">
        <w:rPr>
          <w:rFonts w:ascii="David" w:hAnsi="David" w:cs="David"/>
          <w:sz w:val="26"/>
          <w:szCs w:val="26"/>
          <w:rtl/>
        </w:rPr>
        <w:t>ב</w:t>
      </w:r>
      <w:r w:rsidR="007A7F14" w:rsidRPr="001E1027">
        <w:rPr>
          <w:rFonts w:ascii="David" w:hAnsi="David" w:cs="David"/>
          <w:sz w:val="26"/>
          <w:szCs w:val="26"/>
          <w:rtl/>
        </w:rPr>
        <w:t xml:space="preserve">ממשלתו </w:t>
      </w:r>
      <w:r w:rsidR="00590653" w:rsidRPr="001E1027">
        <w:rPr>
          <w:rFonts w:ascii="David" w:hAnsi="David" w:cs="David"/>
          <w:sz w:val="26"/>
          <w:szCs w:val="26"/>
          <w:rtl/>
        </w:rPr>
        <w:t xml:space="preserve">- כפי שהוצע לעיל בפרק על יוחנן </w:t>
      </w:r>
      <w:r w:rsidR="007A7F14" w:rsidRPr="001E1027">
        <w:rPr>
          <w:rFonts w:ascii="David" w:hAnsi="David" w:cs="David"/>
          <w:sz w:val="26"/>
          <w:szCs w:val="26"/>
          <w:rtl/>
        </w:rPr>
        <w:t>שהם 'חבר היהודים'</w:t>
      </w:r>
      <w:r w:rsidR="00186268" w:rsidRPr="001E1027">
        <w:rPr>
          <w:rFonts w:ascii="David" w:hAnsi="David" w:cs="David"/>
          <w:sz w:val="26"/>
          <w:szCs w:val="26"/>
          <w:rtl/>
        </w:rPr>
        <w:t>.</w:t>
      </w:r>
      <w:r w:rsidR="00E45723" w:rsidRPr="001E1027">
        <w:rPr>
          <w:rFonts w:ascii="David" w:hAnsi="David" w:cs="David"/>
          <w:sz w:val="26"/>
          <w:szCs w:val="26"/>
          <w:rtl/>
        </w:rPr>
        <w:t xml:space="preserve"> </w:t>
      </w:r>
    </w:p>
    <w:p w14:paraId="3987B3CC" w14:textId="77777777" w:rsidR="003E6502" w:rsidRPr="001E1027" w:rsidRDefault="003E6502"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חז"ל מתעדים סיפורים דומים לכך בימיו של המלך ינאי:</w:t>
      </w:r>
    </w:p>
    <w:p w14:paraId="26095B33" w14:textId="77777777" w:rsidR="003E6502" w:rsidRPr="001E1027" w:rsidRDefault="003E6502"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הצדוקים ישבו לצדו של המלך (מ' תענית).</w:t>
      </w:r>
    </w:p>
    <w:p w14:paraId="4FFC6EF2" w14:textId="6E95E15B" w:rsidR="003E6502" w:rsidRPr="001E1027" w:rsidRDefault="003E6502"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 xml:space="preserve">בסעודה עם המלך התעוררה מחלוקת על הצורך להפריד את הכהונה ממשיח ישראל </w:t>
      </w:r>
      <w:r w:rsidR="005A5695" w:rsidRPr="001E1027">
        <w:rPr>
          <w:rFonts w:ascii="David" w:hAnsi="David" w:cs="David"/>
          <w:sz w:val="26"/>
          <w:szCs w:val="26"/>
          <w:rtl/>
        </w:rPr>
        <w:t xml:space="preserve">- </w:t>
      </w:r>
      <w:r w:rsidRPr="001E1027">
        <w:rPr>
          <w:rFonts w:ascii="David" w:hAnsi="David" w:cs="David"/>
          <w:sz w:val="26"/>
          <w:szCs w:val="26"/>
          <w:rtl/>
        </w:rPr>
        <w:t>המלך</w:t>
      </w:r>
      <w:r w:rsidR="005A5695" w:rsidRPr="001E1027">
        <w:rPr>
          <w:rFonts w:ascii="David" w:hAnsi="David" w:cs="David"/>
          <w:sz w:val="26"/>
          <w:szCs w:val="26"/>
          <w:rtl/>
        </w:rPr>
        <w:t xml:space="preserve"> (קידושין סו')</w:t>
      </w:r>
      <w:r w:rsidRPr="001E1027">
        <w:rPr>
          <w:rFonts w:ascii="David" w:hAnsi="David" w:cs="David"/>
          <w:sz w:val="26"/>
          <w:szCs w:val="26"/>
          <w:rtl/>
        </w:rPr>
        <w:t>.</w:t>
      </w:r>
    </w:p>
    <w:p w14:paraId="22391554" w14:textId="6A974FB3" w:rsidR="003E6502" w:rsidRPr="001E1027" w:rsidRDefault="003E6502"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הסנהדרין היתה צדוקית (סכוליון על מ' תענית י').</w:t>
      </w:r>
    </w:p>
    <w:p w14:paraId="02F40213" w14:textId="77777777" w:rsidR="003E6502" w:rsidRPr="001E1027" w:rsidRDefault="003E6502"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מעמד 'הקהל'.</w:t>
      </w:r>
    </w:p>
    <w:p w14:paraId="4AE2815E" w14:textId="28264BD7" w:rsidR="007A7F14" w:rsidRPr="001E1027" w:rsidRDefault="003E6502"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lastRenderedPageBreak/>
        <w:t>הסרך הבא אחרי סרך העדה הוא סרך ברכות, ובסיומו של זה מובאת ברכה לנשיא העדה. ברכה זו מתאימה ועולה עם מגילת ה'ברכה לשלום יונתן המלך' (ראו עליה בפרק הקודם)</w:t>
      </w:r>
      <w:r w:rsidR="005A5695" w:rsidRPr="001E1027">
        <w:rPr>
          <w:rFonts w:ascii="David" w:hAnsi="David" w:cs="David"/>
          <w:sz w:val="26"/>
          <w:szCs w:val="26"/>
          <w:rtl/>
        </w:rPr>
        <w:t xml:space="preserve">, עם </w:t>
      </w:r>
      <w:r w:rsidR="00EC1BDA" w:rsidRPr="001E1027">
        <w:rPr>
          <w:rFonts w:ascii="David" w:hAnsi="David" w:cs="David"/>
          <w:sz w:val="26"/>
          <w:szCs w:val="26"/>
          <w:rtl/>
        </w:rPr>
        <w:t>פרק ה</w:t>
      </w:r>
      <w:r w:rsidR="00166AA5" w:rsidRPr="001E1027">
        <w:rPr>
          <w:rFonts w:ascii="David" w:hAnsi="David" w:cs="David"/>
          <w:sz w:val="26"/>
          <w:szCs w:val="26"/>
          <w:rtl/>
        </w:rPr>
        <w:t>ברכות למנהיג ב</w:t>
      </w:r>
      <w:r w:rsidR="009B08DE" w:rsidRPr="001E1027">
        <w:rPr>
          <w:rFonts w:ascii="David" w:hAnsi="David" w:cs="David"/>
          <w:sz w:val="26"/>
          <w:szCs w:val="26"/>
          <w:rtl/>
        </w:rPr>
        <w:t>ממ”ת</w:t>
      </w:r>
      <w:r w:rsidR="00C01599" w:rsidRPr="001E1027">
        <w:rPr>
          <w:rFonts w:ascii="David" w:hAnsi="David" w:cs="David"/>
          <w:sz w:val="26"/>
          <w:szCs w:val="26"/>
          <w:rtl/>
        </w:rPr>
        <w:t xml:space="preserve"> (</w:t>
      </w:r>
      <w:r w:rsidR="00166AA5" w:rsidRPr="001E1027">
        <w:rPr>
          <w:rFonts w:ascii="David" w:hAnsi="David" w:cs="David"/>
          <w:sz w:val="26"/>
          <w:szCs w:val="26"/>
          <w:rtl/>
        </w:rPr>
        <w:t>פרק ג' - גמול המצוות, שורות 32-18</w:t>
      </w:r>
      <w:r w:rsidR="00C01599" w:rsidRPr="001E1027">
        <w:rPr>
          <w:rFonts w:ascii="David" w:hAnsi="David" w:cs="David"/>
          <w:sz w:val="26"/>
          <w:szCs w:val="26"/>
          <w:rtl/>
        </w:rPr>
        <w:t>)</w:t>
      </w:r>
      <w:r w:rsidR="00166AA5" w:rsidRPr="001E1027">
        <w:rPr>
          <w:rFonts w:ascii="David" w:hAnsi="David" w:cs="David"/>
          <w:sz w:val="26"/>
          <w:szCs w:val="26"/>
          <w:rtl/>
        </w:rPr>
        <w:t xml:space="preserve">, וכן </w:t>
      </w:r>
      <w:r w:rsidR="005A5695" w:rsidRPr="001E1027">
        <w:rPr>
          <w:rFonts w:ascii="David" w:hAnsi="David" w:cs="David"/>
          <w:sz w:val="26"/>
          <w:szCs w:val="26"/>
          <w:rtl/>
        </w:rPr>
        <w:t xml:space="preserve">עם </w:t>
      </w:r>
      <w:r w:rsidR="00166AA5" w:rsidRPr="001E1027">
        <w:rPr>
          <w:rFonts w:ascii="David" w:hAnsi="David" w:cs="David"/>
          <w:sz w:val="26"/>
          <w:szCs w:val="26"/>
          <w:rtl/>
        </w:rPr>
        <w:t>הברכות למלך במגילת המקדש נט' 21-13.</w:t>
      </w:r>
      <w:r w:rsidR="00423511" w:rsidRPr="001E1027">
        <w:rPr>
          <w:rFonts w:ascii="David" w:hAnsi="David" w:cs="David"/>
          <w:sz w:val="26"/>
          <w:szCs w:val="26"/>
          <w:rtl/>
        </w:rPr>
        <w:t xml:space="preserve"> </w:t>
      </w:r>
    </w:p>
    <w:p w14:paraId="7ECBA6F5" w14:textId="1D48359E" w:rsidR="003E6502" w:rsidRPr="001E1027" w:rsidRDefault="003E6502"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המגילה כיתתית סרך העדה מתארת את הרכב והתנהלות כל העם באחרית הימים (כנראה במשמעות של הדור הבא אחריהם, כפי שנטען בפרק 'אחרית הימים') ובטור ב' 17-13 מתוארת התנהלות סעודת באחרית הימים, כשבראשה הכהן (הגדול) ומשיח ישראל. </w:t>
      </w:r>
      <w:r w:rsidR="005C3701" w:rsidRPr="001E1027">
        <w:rPr>
          <w:rFonts w:ascii="David" w:hAnsi="David" w:cs="David"/>
          <w:sz w:val="26"/>
          <w:szCs w:val="26"/>
          <w:rtl/>
        </w:rPr>
        <w:t>מענין שינאי ביקש לערוך סעודה ניצחון צנועה לאחר המלחמה (קידושין סו').</w:t>
      </w:r>
    </w:p>
    <w:p w14:paraId="342AF6E4" w14:textId="3294675F" w:rsidR="003E6502" w:rsidRPr="001E1027" w:rsidRDefault="003E6502"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לפיכך, כנראה </w:t>
      </w:r>
      <w:r w:rsidR="008921B8" w:rsidRPr="001E1027">
        <w:rPr>
          <w:rFonts w:ascii="David" w:hAnsi="David" w:cs="David"/>
          <w:sz w:val="26"/>
          <w:szCs w:val="26"/>
          <w:rtl/>
        </w:rPr>
        <w:t>לינאי</w:t>
      </w:r>
      <w:r w:rsidRPr="001E1027">
        <w:rPr>
          <w:rFonts w:ascii="David" w:hAnsi="David" w:cs="David"/>
          <w:sz w:val="26"/>
          <w:szCs w:val="26"/>
          <w:rtl/>
        </w:rPr>
        <w:t xml:space="preserve"> מכוון</w:t>
      </w:r>
      <w:r w:rsidR="008921B8" w:rsidRPr="001E1027">
        <w:rPr>
          <w:rFonts w:ascii="David" w:hAnsi="David" w:cs="David"/>
          <w:sz w:val="26"/>
          <w:szCs w:val="26"/>
          <w:rtl/>
        </w:rPr>
        <w:t>/ממומש</w:t>
      </w:r>
      <w:r w:rsidRPr="001E1027">
        <w:rPr>
          <w:rFonts w:ascii="David" w:hAnsi="David" w:cs="David"/>
          <w:sz w:val="26"/>
          <w:szCs w:val="26"/>
          <w:rtl/>
        </w:rPr>
        <w:t xml:space="preserve"> האמור בברית דמשק יט' 35-כ' 1</w:t>
      </w:r>
      <w:r w:rsidRPr="001E1027">
        <w:rPr>
          <w:rStyle w:val="ad"/>
          <w:rFonts w:ascii="David" w:hAnsi="David" w:cs="David"/>
          <w:sz w:val="26"/>
          <w:szCs w:val="26"/>
          <w:rtl/>
        </w:rPr>
        <w:footnoteReference w:id="427"/>
      </w:r>
      <w:r w:rsidRPr="001E1027">
        <w:rPr>
          <w:rFonts w:ascii="David" w:hAnsi="David" w:cs="David"/>
          <w:sz w:val="26"/>
          <w:szCs w:val="26"/>
          <w:rtl/>
        </w:rPr>
        <w:t xml:space="preserve">: 'מיום האסף‏ מורה היחיד עד עמוד משיח מאהר̇ן ומישראל'. ייתכן שיונתן מוזכר גם במגילה </w:t>
      </w:r>
      <w:r w:rsidRPr="001E1027">
        <w:rPr>
          <w:rFonts w:ascii="David" w:hAnsi="David" w:cs="David"/>
          <w:sz w:val="26"/>
          <w:szCs w:val="26"/>
          <w:cs/>
        </w:rPr>
        <w:t>‎</w:t>
      </w:r>
      <w:r w:rsidRPr="001E1027">
        <w:rPr>
          <w:rFonts w:ascii="David" w:hAnsi="David" w:cs="David"/>
          <w:sz w:val="26"/>
          <w:szCs w:val="26"/>
        </w:rPr>
        <w:t>4Q523 (4QJonathan)</w:t>
      </w:r>
      <w:r w:rsidRPr="001E1027">
        <w:rPr>
          <w:rFonts w:ascii="David" w:hAnsi="David" w:cs="David"/>
          <w:sz w:val="26"/>
          <w:szCs w:val="26"/>
          <w:rtl/>
        </w:rPr>
        <w:t>, אך היא כה מקוטעת שלא ניתן להכריע</w:t>
      </w:r>
      <w:r w:rsidRPr="001E1027">
        <w:rPr>
          <w:rStyle w:val="ad"/>
          <w:rFonts w:ascii="David" w:hAnsi="David" w:cs="David"/>
          <w:sz w:val="26"/>
          <w:szCs w:val="26"/>
          <w:rtl/>
        </w:rPr>
        <w:footnoteReference w:id="428"/>
      </w:r>
      <w:r w:rsidRPr="001E1027">
        <w:rPr>
          <w:rFonts w:ascii="David" w:hAnsi="David" w:cs="David"/>
          <w:sz w:val="26"/>
          <w:szCs w:val="26"/>
          <w:rtl/>
        </w:rPr>
        <w:t>.</w:t>
      </w:r>
    </w:p>
    <w:p w14:paraId="48B433F5" w14:textId="0E3E2179" w:rsidR="008921B8" w:rsidRPr="001E1027" w:rsidRDefault="008921B8"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ומדוע אהדה עדת קומראן את ינאי?</w:t>
      </w:r>
    </w:p>
    <w:p w14:paraId="6C5BAB74" w14:textId="582ABF21" w:rsidR="00423511" w:rsidRPr="001E1027" w:rsidRDefault="004F533E" w:rsidP="00386836">
      <w:pPr>
        <w:spacing w:before="100" w:beforeAutospacing="1" w:line="360" w:lineRule="auto"/>
        <w:ind w:left="-57"/>
        <w:jc w:val="both"/>
        <w:rPr>
          <w:rFonts w:ascii="David" w:hAnsi="David" w:cs="David"/>
          <w:sz w:val="26"/>
          <w:szCs w:val="26"/>
          <w:rtl/>
        </w:rPr>
      </w:pPr>
      <w:bookmarkStart w:id="214" w:name="_Hlk531704228"/>
      <w:r w:rsidRPr="001E1027">
        <w:rPr>
          <w:rFonts w:ascii="David" w:hAnsi="David" w:cs="David"/>
          <w:sz w:val="26"/>
          <w:szCs w:val="26"/>
          <w:rtl/>
        </w:rPr>
        <w:t>ינאי הי</w:t>
      </w:r>
      <w:r w:rsidR="008F2F83" w:rsidRPr="001E1027">
        <w:rPr>
          <w:rFonts w:ascii="David" w:hAnsi="David" w:cs="David"/>
          <w:sz w:val="26"/>
          <w:szCs w:val="26"/>
          <w:rtl/>
        </w:rPr>
        <w:t xml:space="preserve">ה </w:t>
      </w:r>
      <w:r w:rsidR="00CA56B2" w:rsidRPr="001E1027">
        <w:rPr>
          <w:rFonts w:ascii="David" w:hAnsi="David" w:cs="David"/>
          <w:sz w:val="26"/>
          <w:szCs w:val="26"/>
          <w:rtl/>
        </w:rPr>
        <w:t xml:space="preserve">מלך </w:t>
      </w:r>
      <w:r w:rsidR="000C402F" w:rsidRPr="001E1027">
        <w:rPr>
          <w:rFonts w:ascii="David" w:hAnsi="David" w:cs="David"/>
          <w:sz w:val="26"/>
          <w:szCs w:val="26"/>
          <w:rtl/>
        </w:rPr>
        <w:t>צנוע</w:t>
      </w:r>
      <w:r w:rsidR="000C402F" w:rsidRPr="001E1027">
        <w:rPr>
          <w:rStyle w:val="ad"/>
          <w:rFonts w:ascii="David" w:hAnsi="David" w:cs="David"/>
          <w:sz w:val="26"/>
          <w:szCs w:val="26"/>
          <w:rtl/>
        </w:rPr>
        <w:footnoteReference w:id="429"/>
      </w:r>
      <w:r w:rsidR="000C402F" w:rsidRPr="001E1027">
        <w:rPr>
          <w:rFonts w:ascii="David" w:hAnsi="David" w:cs="David"/>
          <w:sz w:val="26"/>
          <w:szCs w:val="26"/>
          <w:rtl/>
        </w:rPr>
        <w:t xml:space="preserve"> ו</w:t>
      </w:r>
      <w:r w:rsidR="00CA56B2" w:rsidRPr="001E1027">
        <w:rPr>
          <w:rFonts w:ascii="David" w:hAnsi="David" w:cs="David"/>
          <w:sz w:val="26"/>
          <w:szCs w:val="26"/>
          <w:rtl/>
        </w:rPr>
        <w:t>תורני במישורים רבים</w:t>
      </w:r>
      <w:r w:rsidR="00CA56B2" w:rsidRPr="001E1027">
        <w:rPr>
          <w:rStyle w:val="ad"/>
          <w:rFonts w:ascii="David" w:hAnsi="David" w:cs="David"/>
          <w:sz w:val="26"/>
          <w:szCs w:val="26"/>
          <w:rtl/>
        </w:rPr>
        <w:footnoteReference w:id="430"/>
      </w:r>
      <w:r w:rsidR="00CA56B2" w:rsidRPr="001E1027">
        <w:rPr>
          <w:rFonts w:ascii="David" w:hAnsi="David" w:cs="David"/>
          <w:sz w:val="26"/>
          <w:szCs w:val="26"/>
          <w:rtl/>
        </w:rPr>
        <w:t xml:space="preserve">, </w:t>
      </w:r>
      <w:r w:rsidR="00BC1D6D" w:rsidRPr="001E1027">
        <w:rPr>
          <w:rFonts w:ascii="David" w:hAnsi="David" w:cs="David"/>
          <w:sz w:val="26"/>
          <w:szCs w:val="26"/>
          <w:rtl/>
        </w:rPr>
        <w:t>אויב מובהק של התרבות היוונית</w:t>
      </w:r>
      <w:r w:rsidR="00BC1D6D" w:rsidRPr="001E1027">
        <w:rPr>
          <w:rStyle w:val="ad"/>
          <w:rFonts w:ascii="David" w:hAnsi="David" w:cs="David"/>
          <w:sz w:val="26"/>
          <w:szCs w:val="26"/>
          <w:rtl/>
        </w:rPr>
        <w:footnoteReference w:id="431"/>
      </w:r>
      <w:r w:rsidR="00BC1D6D" w:rsidRPr="001E1027">
        <w:rPr>
          <w:rFonts w:ascii="David" w:hAnsi="David" w:cs="David"/>
          <w:sz w:val="26"/>
          <w:szCs w:val="26"/>
          <w:rtl/>
        </w:rPr>
        <w:t xml:space="preserve">, </w:t>
      </w:r>
      <w:r w:rsidR="00050658" w:rsidRPr="001E1027">
        <w:rPr>
          <w:rFonts w:ascii="David" w:hAnsi="David" w:cs="David"/>
          <w:sz w:val="26"/>
          <w:szCs w:val="26"/>
          <w:rtl/>
        </w:rPr>
        <w:t xml:space="preserve">שהצלחותיו </w:t>
      </w:r>
      <w:r w:rsidR="00753D80" w:rsidRPr="001E1027">
        <w:rPr>
          <w:rFonts w:ascii="David" w:hAnsi="David" w:cs="David"/>
          <w:sz w:val="26"/>
          <w:szCs w:val="26"/>
          <w:rtl/>
        </w:rPr>
        <w:t>ה</w:t>
      </w:r>
      <w:r w:rsidR="00050658" w:rsidRPr="001E1027">
        <w:rPr>
          <w:rFonts w:ascii="David" w:hAnsi="David" w:cs="David"/>
          <w:sz w:val="26"/>
          <w:szCs w:val="26"/>
          <w:rtl/>
        </w:rPr>
        <w:t xml:space="preserve">מדיניות </w:t>
      </w:r>
      <w:r w:rsidR="00423511" w:rsidRPr="001E1027">
        <w:rPr>
          <w:rFonts w:ascii="David" w:hAnsi="David" w:cs="David"/>
          <w:sz w:val="26"/>
          <w:szCs w:val="26"/>
          <w:rtl/>
        </w:rPr>
        <w:t xml:space="preserve">כוללות </w:t>
      </w:r>
      <w:r w:rsidR="00050658" w:rsidRPr="001E1027">
        <w:rPr>
          <w:rFonts w:ascii="David" w:hAnsi="David" w:cs="David"/>
          <w:sz w:val="26"/>
          <w:szCs w:val="26"/>
          <w:rtl/>
        </w:rPr>
        <w:t xml:space="preserve">כיבושים רחבים (פי 4 מהמדינה שקיבל) </w:t>
      </w:r>
      <w:r w:rsidR="00423511" w:rsidRPr="001E1027">
        <w:rPr>
          <w:rFonts w:ascii="David" w:hAnsi="David" w:cs="David"/>
          <w:sz w:val="26"/>
          <w:szCs w:val="26"/>
          <w:rtl/>
        </w:rPr>
        <w:t>ו</w:t>
      </w:r>
      <w:r w:rsidR="00C01599" w:rsidRPr="001E1027">
        <w:rPr>
          <w:rFonts w:ascii="David" w:hAnsi="David" w:cs="David"/>
          <w:sz w:val="26"/>
          <w:szCs w:val="26"/>
          <w:rtl/>
        </w:rPr>
        <w:t>עצמאות מדינית (</w:t>
      </w:r>
      <w:r w:rsidR="0057248D" w:rsidRPr="001E1027">
        <w:rPr>
          <w:rFonts w:ascii="David" w:hAnsi="David" w:cs="David"/>
          <w:sz w:val="26"/>
          <w:szCs w:val="26"/>
          <w:rtl/>
        </w:rPr>
        <w:t xml:space="preserve">וזאת אף </w:t>
      </w:r>
      <w:r w:rsidR="00C0141E" w:rsidRPr="001E1027">
        <w:rPr>
          <w:rFonts w:ascii="David" w:hAnsi="David" w:cs="David"/>
          <w:sz w:val="26"/>
          <w:szCs w:val="26"/>
          <w:rtl/>
        </w:rPr>
        <w:t>כנראה</w:t>
      </w:r>
      <w:r w:rsidR="00C01599" w:rsidRPr="001E1027">
        <w:rPr>
          <w:rFonts w:ascii="David" w:hAnsi="David" w:cs="David"/>
          <w:sz w:val="26"/>
          <w:szCs w:val="26"/>
          <w:rtl/>
        </w:rPr>
        <w:t xml:space="preserve"> </w:t>
      </w:r>
      <w:r w:rsidR="00050658" w:rsidRPr="001E1027">
        <w:rPr>
          <w:rFonts w:ascii="David" w:hAnsi="David" w:cs="David"/>
          <w:sz w:val="26"/>
          <w:szCs w:val="26"/>
          <w:rtl/>
        </w:rPr>
        <w:t xml:space="preserve">ללא </w:t>
      </w:r>
      <w:r w:rsidR="00C01599" w:rsidRPr="001E1027">
        <w:rPr>
          <w:rFonts w:ascii="David" w:hAnsi="David" w:cs="David"/>
          <w:sz w:val="26"/>
          <w:szCs w:val="26"/>
          <w:rtl/>
        </w:rPr>
        <w:t xml:space="preserve">המשך </w:t>
      </w:r>
      <w:r w:rsidR="00050658" w:rsidRPr="001E1027">
        <w:rPr>
          <w:rFonts w:ascii="David" w:hAnsi="David" w:cs="David"/>
          <w:sz w:val="26"/>
          <w:szCs w:val="26"/>
          <w:rtl/>
        </w:rPr>
        <w:t>כריתת ברית עם הרומאים</w:t>
      </w:r>
      <w:r w:rsidR="00792D08" w:rsidRPr="001E1027">
        <w:rPr>
          <w:rStyle w:val="ad"/>
          <w:rFonts w:ascii="David" w:hAnsi="David" w:cs="David"/>
          <w:sz w:val="26"/>
          <w:szCs w:val="26"/>
          <w:rtl/>
        </w:rPr>
        <w:footnoteReference w:id="432"/>
      </w:r>
      <w:r w:rsidR="00C01599" w:rsidRPr="001E1027">
        <w:rPr>
          <w:rFonts w:ascii="David" w:hAnsi="David" w:cs="David"/>
          <w:sz w:val="26"/>
          <w:szCs w:val="26"/>
          <w:rtl/>
        </w:rPr>
        <w:t>)</w:t>
      </w:r>
      <w:r w:rsidR="00423511" w:rsidRPr="001E1027">
        <w:rPr>
          <w:rFonts w:ascii="David" w:hAnsi="David" w:cs="David"/>
          <w:sz w:val="26"/>
          <w:szCs w:val="26"/>
          <w:rtl/>
        </w:rPr>
        <w:t xml:space="preserve">. </w:t>
      </w:r>
    </w:p>
    <w:bookmarkEnd w:id="214"/>
    <w:p w14:paraId="2D3F159B" w14:textId="390B5D2A" w:rsidR="00C01599" w:rsidRPr="001E1027" w:rsidRDefault="00423511"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lastRenderedPageBreak/>
        <w:t xml:space="preserve">מתיאורי חז"ל ויוספוס </w:t>
      </w:r>
      <w:r w:rsidR="00EC1BDA" w:rsidRPr="001E1027">
        <w:rPr>
          <w:rFonts w:ascii="David" w:hAnsi="David" w:cs="David"/>
          <w:sz w:val="26"/>
          <w:szCs w:val="26"/>
          <w:rtl/>
        </w:rPr>
        <w:t>- ה</w:t>
      </w:r>
      <w:r w:rsidRPr="001E1027">
        <w:rPr>
          <w:rFonts w:ascii="David" w:hAnsi="David" w:cs="David"/>
          <w:sz w:val="26"/>
          <w:szCs w:val="26"/>
          <w:rtl/>
        </w:rPr>
        <w:t xml:space="preserve">עם נתן בינאי </w:t>
      </w:r>
      <w:r w:rsidR="00753D80" w:rsidRPr="001E1027">
        <w:rPr>
          <w:rFonts w:ascii="David" w:hAnsi="David" w:cs="David"/>
          <w:sz w:val="26"/>
          <w:szCs w:val="26"/>
          <w:rtl/>
        </w:rPr>
        <w:t>תמיכה רחבה</w:t>
      </w:r>
      <w:r w:rsidR="00C01599" w:rsidRPr="001E1027">
        <w:rPr>
          <w:rFonts w:ascii="David" w:hAnsi="David" w:cs="David"/>
          <w:sz w:val="26"/>
          <w:szCs w:val="26"/>
          <w:rtl/>
        </w:rPr>
        <w:t xml:space="preserve">, </w:t>
      </w:r>
      <w:r w:rsidR="00753D80" w:rsidRPr="001E1027">
        <w:rPr>
          <w:rFonts w:ascii="David" w:hAnsi="David" w:cs="David"/>
          <w:sz w:val="26"/>
          <w:szCs w:val="26"/>
          <w:rtl/>
        </w:rPr>
        <w:t>זולת הפרושים</w:t>
      </w:r>
      <w:r w:rsidR="00A54F63" w:rsidRPr="001E1027">
        <w:rPr>
          <w:rFonts w:ascii="David" w:hAnsi="David" w:cs="David"/>
          <w:sz w:val="26"/>
          <w:szCs w:val="26"/>
          <w:rtl/>
        </w:rPr>
        <w:t xml:space="preserve"> שנלחמו בו (ברכות מח')</w:t>
      </w:r>
      <w:r w:rsidR="00A54F63" w:rsidRPr="001E1027">
        <w:rPr>
          <w:rStyle w:val="ad"/>
          <w:rFonts w:ascii="David" w:hAnsi="David" w:cs="David"/>
          <w:sz w:val="26"/>
          <w:szCs w:val="26"/>
          <w:rtl/>
        </w:rPr>
        <w:t xml:space="preserve"> </w:t>
      </w:r>
      <w:r w:rsidR="00A54F63" w:rsidRPr="001E1027">
        <w:rPr>
          <w:rStyle w:val="ad"/>
          <w:rFonts w:ascii="David" w:hAnsi="David" w:cs="David"/>
          <w:sz w:val="26"/>
          <w:szCs w:val="26"/>
          <w:rtl/>
        </w:rPr>
        <w:footnoteReference w:id="433"/>
      </w:r>
      <w:r w:rsidR="00C01599" w:rsidRPr="001E1027">
        <w:rPr>
          <w:rFonts w:ascii="David" w:hAnsi="David" w:cs="David"/>
          <w:sz w:val="26"/>
          <w:szCs w:val="26"/>
          <w:rtl/>
        </w:rPr>
        <w:t xml:space="preserve">. </w:t>
      </w:r>
      <w:r w:rsidR="00766AB1" w:rsidRPr="001E1027">
        <w:rPr>
          <w:rFonts w:ascii="David" w:hAnsi="David" w:cs="David"/>
          <w:sz w:val="26"/>
          <w:szCs w:val="26"/>
          <w:rtl/>
        </w:rPr>
        <w:t xml:space="preserve">שיא חוסר ממלכתיותם של </w:t>
      </w:r>
      <w:r w:rsidR="00C01599" w:rsidRPr="001E1027">
        <w:rPr>
          <w:rFonts w:ascii="David" w:hAnsi="David" w:cs="David"/>
          <w:sz w:val="26"/>
          <w:szCs w:val="26"/>
          <w:rtl/>
        </w:rPr>
        <w:t xml:space="preserve">הפרושים </w:t>
      </w:r>
      <w:r w:rsidR="00766AB1" w:rsidRPr="001E1027">
        <w:rPr>
          <w:rFonts w:ascii="David" w:hAnsi="David" w:cs="David"/>
          <w:sz w:val="26"/>
          <w:szCs w:val="26"/>
          <w:rtl/>
        </w:rPr>
        <w:t>הגיעה ל</w:t>
      </w:r>
      <w:r w:rsidR="005F66CF" w:rsidRPr="001E1027">
        <w:rPr>
          <w:rFonts w:ascii="David" w:hAnsi="David" w:cs="David"/>
          <w:sz w:val="26"/>
          <w:szCs w:val="26"/>
          <w:rtl/>
        </w:rPr>
        <w:t>בקשת יהודה בן גדידיה הפרושי שינאי יוותר על כתר מלכותו</w:t>
      </w:r>
      <w:r w:rsidR="00576A27" w:rsidRPr="001E1027">
        <w:rPr>
          <w:rFonts w:ascii="David" w:hAnsi="David" w:cs="David"/>
          <w:sz w:val="26"/>
          <w:szCs w:val="26"/>
          <w:rtl/>
        </w:rPr>
        <w:t xml:space="preserve"> (קידושין סו')</w:t>
      </w:r>
      <w:r w:rsidR="005F66CF" w:rsidRPr="001E1027">
        <w:rPr>
          <w:rFonts w:ascii="David" w:hAnsi="David" w:cs="David"/>
          <w:sz w:val="26"/>
          <w:szCs w:val="26"/>
          <w:rtl/>
        </w:rPr>
        <w:t xml:space="preserve">, </w:t>
      </w:r>
      <w:r w:rsidR="00576A27" w:rsidRPr="001E1027">
        <w:rPr>
          <w:rFonts w:ascii="David" w:hAnsi="David" w:cs="David"/>
          <w:sz w:val="26"/>
          <w:szCs w:val="26"/>
          <w:rtl/>
        </w:rPr>
        <w:t>ו</w:t>
      </w:r>
      <w:r w:rsidR="00766AB1" w:rsidRPr="001E1027">
        <w:rPr>
          <w:rFonts w:ascii="David" w:hAnsi="David" w:cs="David"/>
          <w:sz w:val="26"/>
          <w:szCs w:val="26"/>
          <w:rtl/>
        </w:rPr>
        <w:t>ב</w:t>
      </w:r>
      <w:r w:rsidRPr="001E1027">
        <w:rPr>
          <w:rFonts w:ascii="David" w:hAnsi="David" w:cs="David"/>
          <w:sz w:val="26"/>
          <w:szCs w:val="26"/>
          <w:rtl/>
        </w:rPr>
        <w:t>ג</w:t>
      </w:r>
      <w:r w:rsidR="00766AB1" w:rsidRPr="001E1027">
        <w:rPr>
          <w:rFonts w:ascii="David" w:hAnsi="David" w:cs="David"/>
          <w:sz w:val="26"/>
          <w:szCs w:val="26"/>
          <w:rtl/>
        </w:rPr>
        <w:t>יד</w:t>
      </w:r>
      <w:r w:rsidRPr="001E1027">
        <w:rPr>
          <w:rFonts w:ascii="David" w:hAnsi="David" w:cs="David"/>
          <w:sz w:val="26"/>
          <w:szCs w:val="26"/>
          <w:rtl/>
        </w:rPr>
        <w:t>תם</w:t>
      </w:r>
      <w:r w:rsidR="00766AB1" w:rsidRPr="001E1027">
        <w:rPr>
          <w:rFonts w:ascii="David" w:hAnsi="David" w:cs="David"/>
          <w:sz w:val="26"/>
          <w:szCs w:val="26"/>
          <w:rtl/>
        </w:rPr>
        <w:t xml:space="preserve"> </w:t>
      </w:r>
      <w:r w:rsidRPr="001E1027">
        <w:rPr>
          <w:rFonts w:ascii="David" w:hAnsi="David" w:cs="David"/>
          <w:sz w:val="26"/>
          <w:szCs w:val="26"/>
          <w:rtl/>
        </w:rPr>
        <w:t xml:space="preserve">במדינה בעם ובמלך, כאשר התחברו </w:t>
      </w:r>
      <w:r w:rsidR="00C01599" w:rsidRPr="001E1027">
        <w:rPr>
          <w:rFonts w:ascii="David" w:hAnsi="David" w:cs="David"/>
          <w:sz w:val="26"/>
          <w:szCs w:val="26"/>
          <w:rtl/>
        </w:rPr>
        <w:t xml:space="preserve">עם האויב </w:t>
      </w:r>
      <w:r w:rsidR="00A53A08" w:rsidRPr="001E1027">
        <w:rPr>
          <w:rFonts w:ascii="David" w:hAnsi="David" w:cs="David"/>
          <w:sz w:val="26"/>
          <w:szCs w:val="26"/>
          <w:rtl/>
        </w:rPr>
        <w:t>דימיטריוס השלישי</w:t>
      </w:r>
      <w:r w:rsidR="003E6502" w:rsidRPr="001E1027">
        <w:rPr>
          <w:rFonts w:ascii="David" w:hAnsi="David" w:cs="David"/>
          <w:sz w:val="26"/>
          <w:szCs w:val="26"/>
          <w:rtl/>
        </w:rPr>
        <w:t xml:space="preserve"> (מקור ??)</w:t>
      </w:r>
      <w:r w:rsidRPr="001E1027">
        <w:rPr>
          <w:rFonts w:ascii="David" w:hAnsi="David" w:cs="David"/>
          <w:sz w:val="26"/>
          <w:szCs w:val="26"/>
          <w:rtl/>
        </w:rPr>
        <w:t>. לכאורה בגידה זו מצביעה על דוחקם בשולי ההנהגה והעם, והפרושים ניסו להצטדק בסיפורים שיוספוס הפרושי העביר על גנותם המעוותים (או לכל הפחות בלתי-מוצדקים)</w:t>
      </w:r>
      <w:r w:rsidRPr="001E1027">
        <w:rPr>
          <w:rStyle w:val="ad"/>
          <w:rFonts w:ascii="David" w:hAnsi="David" w:cs="David"/>
          <w:sz w:val="26"/>
          <w:szCs w:val="26"/>
          <w:rtl/>
        </w:rPr>
        <w:footnoteReference w:id="434"/>
      </w:r>
      <w:r w:rsidRPr="001E1027">
        <w:rPr>
          <w:rFonts w:ascii="David" w:hAnsi="David" w:cs="David"/>
          <w:sz w:val="26"/>
          <w:szCs w:val="26"/>
          <w:rtl/>
        </w:rPr>
        <w:t xml:space="preserve"> נגד ינאי, ובפרט בסיפוריהם </w:t>
      </w:r>
      <w:r w:rsidR="00EC1BDA" w:rsidRPr="001E1027">
        <w:rPr>
          <w:rFonts w:ascii="David" w:hAnsi="David" w:cs="David"/>
          <w:sz w:val="26"/>
          <w:szCs w:val="26"/>
          <w:rtl/>
        </w:rPr>
        <w:t>עם</w:t>
      </w:r>
      <w:r w:rsidRPr="001E1027">
        <w:rPr>
          <w:rFonts w:ascii="David" w:hAnsi="David" w:cs="David"/>
          <w:sz w:val="26"/>
          <w:szCs w:val="26"/>
          <w:rtl/>
        </w:rPr>
        <w:t xml:space="preserve"> יריבו</w:t>
      </w:r>
      <w:r w:rsidR="00EC1BDA" w:rsidRPr="001E1027">
        <w:rPr>
          <w:rFonts w:ascii="David" w:hAnsi="David" w:cs="David"/>
          <w:sz w:val="26"/>
          <w:szCs w:val="26"/>
          <w:rtl/>
        </w:rPr>
        <w:t>,</w:t>
      </w:r>
      <w:r w:rsidRPr="001E1027">
        <w:rPr>
          <w:rFonts w:ascii="David" w:hAnsi="David" w:cs="David"/>
          <w:sz w:val="26"/>
          <w:szCs w:val="26"/>
          <w:rtl/>
        </w:rPr>
        <w:t xml:space="preserve"> שמעון בן שטח</w:t>
      </w:r>
      <w:r w:rsidR="001333CE" w:rsidRPr="001E1027">
        <w:rPr>
          <w:rFonts w:ascii="David" w:hAnsi="David" w:cs="David"/>
          <w:sz w:val="26"/>
          <w:szCs w:val="26"/>
          <w:rtl/>
        </w:rPr>
        <w:t>, שבהם ניכרת עקלקלותו הדרשנית של שמעון נגד ינאי והצדוקים</w:t>
      </w:r>
      <w:r w:rsidR="001333CE" w:rsidRPr="001E1027">
        <w:rPr>
          <w:rStyle w:val="ad"/>
          <w:rFonts w:ascii="David" w:hAnsi="David" w:cs="David"/>
          <w:sz w:val="26"/>
          <w:szCs w:val="26"/>
          <w:rtl/>
        </w:rPr>
        <w:footnoteReference w:id="435"/>
      </w:r>
      <w:r w:rsidR="001333CE" w:rsidRPr="001E1027">
        <w:rPr>
          <w:rFonts w:ascii="David" w:hAnsi="David" w:cs="David"/>
          <w:sz w:val="26"/>
          <w:szCs w:val="26"/>
          <w:rtl/>
        </w:rPr>
        <w:t xml:space="preserve">. </w:t>
      </w:r>
      <w:r w:rsidR="00854C04" w:rsidRPr="001E1027">
        <w:rPr>
          <w:rFonts w:ascii="David" w:hAnsi="David" w:cs="David"/>
          <w:sz w:val="26"/>
          <w:szCs w:val="26"/>
          <w:rtl/>
        </w:rPr>
        <w:t xml:space="preserve">למרות ניסיונות אלו, </w:t>
      </w:r>
      <w:r w:rsidRPr="001E1027">
        <w:rPr>
          <w:rFonts w:ascii="David" w:hAnsi="David" w:cs="David"/>
          <w:sz w:val="26"/>
          <w:szCs w:val="26"/>
          <w:rtl/>
        </w:rPr>
        <w:t xml:space="preserve">צדקת </w:t>
      </w:r>
      <w:r w:rsidR="00854C04" w:rsidRPr="001E1027">
        <w:rPr>
          <w:rFonts w:ascii="David" w:hAnsi="David" w:cs="David"/>
          <w:sz w:val="26"/>
          <w:szCs w:val="26"/>
          <w:rtl/>
        </w:rPr>
        <w:t xml:space="preserve">מאירה וזועקת </w:t>
      </w:r>
      <w:r w:rsidRPr="001E1027">
        <w:rPr>
          <w:rFonts w:ascii="David" w:hAnsi="David" w:cs="David"/>
          <w:sz w:val="26"/>
          <w:szCs w:val="26"/>
          <w:rtl/>
        </w:rPr>
        <w:t>ינאי בין השורות</w:t>
      </w:r>
      <w:r w:rsidRPr="001E1027">
        <w:rPr>
          <w:rStyle w:val="ad"/>
          <w:rFonts w:ascii="David" w:hAnsi="David" w:cs="David"/>
          <w:sz w:val="26"/>
          <w:szCs w:val="26"/>
          <w:rtl/>
        </w:rPr>
        <w:footnoteReference w:id="436"/>
      </w:r>
      <w:r w:rsidR="00854C04" w:rsidRPr="001E1027">
        <w:rPr>
          <w:rFonts w:ascii="David" w:hAnsi="David" w:cs="David"/>
          <w:sz w:val="26"/>
          <w:szCs w:val="26"/>
          <w:rtl/>
        </w:rPr>
        <w:t>, ובכל אופן מ</w:t>
      </w:r>
      <w:r w:rsidR="00C01599" w:rsidRPr="001E1027">
        <w:rPr>
          <w:rFonts w:ascii="David" w:hAnsi="David" w:cs="David"/>
          <w:sz w:val="26"/>
          <w:szCs w:val="26"/>
          <w:rtl/>
        </w:rPr>
        <w:t>סיפור</w:t>
      </w:r>
      <w:r w:rsidR="00854C04" w:rsidRPr="001E1027">
        <w:rPr>
          <w:rFonts w:ascii="David" w:hAnsi="David" w:cs="David"/>
          <w:sz w:val="26"/>
          <w:szCs w:val="26"/>
          <w:rtl/>
        </w:rPr>
        <w:t>ו</w:t>
      </w:r>
      <w:r w:rsidR="00C01599" w:rsidRPr="001E1027">
        <w:rPr>
          <w:rFonts w:ascii="David" w:hAnsi="David" w:cs="David"/>
          <w:sz w:val="26"/>
          <w:szCs w:val="26"/>
          <w:rtl/>
        </w:rPr>
        <w:t xml:space="preserve"> </w:t>
      </w:r>
      <w:r w:rsidR="00854C04" w:rsidRPr="001E1027">
        <w:rPr>
          <w:rFonts w:ascii="David" w:hAnsi="David" w:cs="David"/>
          <w:sz w:val="26"/>
          <w:szCs w:val="26"/>
          <w:rtl/>
        </w:rPr>
        <w:t xml:space="preserve">של </w:t>
      </w:r>
      <w:r w:rsidR="00C01599" w:rsidRPr="001E1027">
        <w:rPr>
          <w:rFonts w:ascii="David" w:hAnsi="David" w:cs="David"/>
          <w:sz w:val="26"/>
          <w:szCs w:val="26"/>
          <w:rtl/>
        </w:rPr>
        <w:t xml:space="preserve">אליהו הנביא </w:t>
      </w:r>
      <w:r w:rsidR="00854C04" w:rsidRPr="001E1027">
        <w:rPr>
          <w:rFonts w:ascii="David" w:hAnsi="David" w:cs="David"/>
          <w:sz w:val="26"/>
          <w:szCs w:val="26"/>
          <w:rtl/>
        </w:rPr>
        <w:t xml:space="preserve">שכיבד </w:t>
      </w:r>
      <w:r w:rsidR="00C01599" w:rsidRPr="001E1027">
        <w:rPr>
          <w:rFonts w:ascii="David" w:hAnsi="David" w:cs="David"/>
          <w:sz w:val="26"/>
          <w:szCs w:val="26"/>
          <w:rtl/>
        </w:rPr>
        <w:t xml:space="preserve">את אחאב </w:t>
      </w:r>
      <w:r w:rsidR="00854C04" w:rsidRPr="001E1027">
        <w:rPr>
          <w:rFonts w:ascii="David" w:hAnsi="David" w:cs="David"/>
          <w:sz w:val="26"/>
          <w:szCs w:val="26"/>
          <w:rtl/>
        </w:rPr>
        <w:t xml:space="preserve">בגינוני מלכות (אע"פ שעבד אלילים ורדף אחרי נביאים, ואילו ינאי היה תורני וצדיק ממנו) – קל וחומר </w:t>
      </w:r>
      <w:r w:rsidR="00C01599" w:rsidRPr="001E1027">
        <w:rPr>
          <w:rFonts w:ascii="David" w:hAnsi="David" w:cs="David"/>
          <w:sz w:val="26"/>
          <w:szCs w:val="26"/>
          <w:rtl/>
        </w:rPr>
        <w:t xml:space="preserve"> שי</w:t>
      </w:r>
      <w:r w:rsidR="00854C04" w:rsidRPr="001E1027">
        <w:rPr>
          <w:rFonts w:ascii="David" w:hAnsi="David" w:cs="David"/>
          <w:sz w:val="26"/>
          <w:szCs w:val="26"/>
          <w:rtl/>
        </w:rPr>
        <w:t xml:space="preserve">ש לכבד את </w:t>
      </w:r>
      <w:r w:rsidR="00A3511F" w:rsidRPr="001E1027">
        <w:rPr>
          <w:rFonts w:ascii="David" w:hAnsi="David" w:cs="David"/>
          <w:sz w:val="26"/>
          <w:szCs w:val="26"/>
          <w:rtl/>
        </w:rPr>
        <w:t>מלכות ינאי – בניגוד לדרשת (וכאמור פעולת) הפרושים נגדו</w:t>
      </w:r>
      <w:r w:rsidR="00766AB1" w:rsidRPr="001E1027">
        <w:rPr>
          <w:rStyle w:val="ad"/>
          <w:rFonts w:ascii="David" w:hAnsi="David" w:cs="David"/>
          <w:sz w:val="26"/>
          <w:szCs w:val="26"/>
          <w:rtl/>
        </w:rPr>
        <w:footnoteReference w:id="437"/>
      </w:r>
      <w:r w:rsidR="0043421F" w:rsidRPr="001E1027">
        <w:rPr>
          <w:rFonts w:ascii="David" w:hAnsi="David" w:cs="David"/>
          <w:sz w:val="26"/>
          <w:szCs w:val="26"/>
          <w:rtl/>
        </w:rPr>
        <w:t xml:space="preserve">, </w:t>
      </w:r>
      <w:r w:rsidR="0043421F" w:rsidRPr="001E1027">
        <w:rPr>
          <w:rFonts w:ascii="David" w:hAnsi="David" w:cs="David"/>
          <w:color w:val="FF0000"/>
          <w:sz w:val="26"/>
          <w:szCs w:val="26"/>
          <w:rtl/>
        </w:rPr>
        <w:t xml:space="preserve">ולפי </w:t>
      </w:r>
      <w:r w:rsidR="00A058F1" w:rsidRPr="001E1027">
        <w:rPr>
          <w:rFonts w:ascii="David" w:hAnsi="David" w:cs="David"/>
          <w:color w:val="FF0000"/>
          <w:sz w:val="26"/>
          <w:szCs w:val="26"/>
          <w:rtl/>
        </w:rPr>
        <w:t xml:space="preserve">שמות 'לא </w:t>
      </w:r>
      <w:r w:rsidR="00A058F1" w:rsidRPr="001E1027">
        <w:rPr>
          <w:rFonts w:ascii="David" w:hAnsi="David" w:cs="David"/>
          <w:color w:val="FF0000"/>
          <w:sz w:val="26"/>
          <w:szCs w:val="26"/>
          <w:rtl/>
        </w:rPr>
        <w:lastRenderedPageBreak/>
        <w:t xml:space="preserve">תאור נשיא בעמך', </w:t>
      </w:r>
      <w:r w:rsidR="0043421F" w:rsidRPr="001E1027">
        <w:rPr>
          <w:rFonts w:ascii="David" w:hAnsi="David" w:cs="David"/>
          <w:color w:val="FF0000"/>
          <w:sz w:val="26"/>
          <w:szCs w:val="26"/>
          <w:rtl/>
        </w:rPr>
        <w:t>שמתמזגת ומתאזנת עם 36 שרי הממשלה: "לא תתגאה על אחיך"</w:t>
      </w:r>
      <w:r w:rsidR="00A058F1" w:rsidRPr="001E1027">
        <w:rPr>
          <w:rFonts w:ascii="David" w:hAnsi="David" w:cs="David"/>
          <w:color w:val="FF0000"/>
          <w:sz w:val="26"/>
          <w:szCs w:val="26"/>
          <w:rtl/>
        </w:rPr>
        <w:t xml:space="preserve"> (דברים ??)</w:t>
      </w:r>
      <w:r w:rsidR="0043421F" w:rsidRPr="001E1027">
        <w:rPr>
          <w:rFonts w:ascii="David" w:hAnsi="David" w:cs="David"/>
          <w:color w:val="FF0000"/>
          <w:sz w:val="26"/>
          <w:szCs w:val="26"/>
          <w:rtl/>
        </w:rPr>
        <w:t>.</w:t>
      </w:r>
    </w:p>
    <w:p w14:paraId="3986A0B1" w14:textId="535BB7DB" w:rsidR="0047678F" w:rsidRPr="001E1027" w:rsidRDefault="001A7468" w:rsidP="00386836">
      <w:pPr>
        <w:pStyle w:val="a3"/>
        <w:spacing w:before="100" w:beforeAutospacing="1" w:line="360" w:lineRule="auto"/>
        <w:ind w:left="-57"/>
        <w:jc w:val="both"/>
        <w:rPr>
          <w:rFonts w:ascii="David" w:hAnsi="David" w:cs="David"/>
          <w:sz w:val="26"/>
          <w:szCs w:val="26"/>
          <w:rtl/>
        </w:rPr>
      </w:pPr>
      <w:r w:rsidRPr="001E1027">
        <w:rPr>
          <w:rFonts w:ascii="David" w:hAnsi="David" w:cs="David"/>
          <w:sz w:val="26"/>
          <w:szCs w:val="26"/>
          <w:rtl/>
        </w:rPr>
        <w:t>התמיכה ב</w:t>
      </w:r>
      <w:r w:rsidR="004B30D2" w:rsidRPr="001E1027">
        <w:rPr>
          <w:rFonts w:ascii="David" w:hAnsi="David" w:cs="David"/>
          <w:sz w:val="26"/>
          <w:szCs w:val="26"/>
          <w:rtl/>
        </w:rPr>
        <w:t>ינאי</w:t>
      </w:r>
      <w:r w:rsidRPr="001E1027">
        <w:rPr>
          <w:rFonts w:ascii="David" w:hAnsi="David" w:cs="David"/>
          <w:sz w:val="26"/>
          <w:szCs w:val="26"/>
          <w:rtl/>
        </w:rPr>
        <w:t xml:space="preserve"> הגיעה גם מבית חוניו - בניו של חוניו הרביעי, </w:t>
      </w:r>
      <w:bookmarkStart w:id="216" w:name="_Hlk507337983"/>
      <w:r w:rsidRPr="001E1027">
        <w:rPr>
          <w:rFonts w:ascii="David" w:hAnsi="David" w:cs="David"/>
          <w:sz w:val="26"/>
          <w:szCs w:val="26"/>
          <w:rtl/>
        </w:rPr>
        <w:t xml:space="preserve">חנניה וחלקיה, שהיו גנרלים בצבא מצרים </w:t>
      </w:r>
      <w:r w:rsidR="00EC1BDA" w:rsidRPr="001E1027">
        <w:rPr>
          <w:rFonts w:ascii="David" w:hAnsi="David" w:cs="David"/>
          <w:sz w:val="26"/>
          <w:szCs w:val="26"/>
          <w:rtl/>
        </w:rPr>
        <w:t>בראשות</w:t>
      </w:r>
      <w:r w:rsidRPr="001E1027">
        <w:rPr>
          <w:rFonts w:ascii="David" w:hAnsi="David" w:cs="David"/>
          <w:sz w:val="26"/>
          <w:szCs w:val="26"/>
          <w:rtl/>
        </w:rPr>
        <w:t xml:space="preserve"> קליאופטרה (</w:t>
      </w:r>
      <w:r w:rsidR="007052A3" w:rsidRPr="001E1027">
        <w:rPr>
          <w:rFonts w:ascii="David" w:hAnsi="David" w:cs="David"/>
          <w:sz w:val="26"/>
          <w:szCs w:val="26"/>
          <w:rtl/>
        </w:rPr>
        <w:t>קדמה"י</w:t>
      </w:r>
      <w:r w:rsidRPr="001E1027">
        <w:rPr>
          <w:rFonts w:ascii="David" w:hAnsi="David" w:cs="David"/>
          <w:sz w:val="26"/>
          <w:szCs w:val="26"/>
          <w:rtl/>
        </w:rPr>
        <w:t xml:space="preserve"> יג' 353-355)</w:t>
      </w:r>
      <w:r w:rsidR="00EC1BDA" w:rsidRPr="001E1027">
        <w:rPr>
          <w:rFonts w:ascii="David" w:hAnsi="David" w:cs="David"/>
          <w:sz w:val="26"/>
          <w:szCs w:val="26"/>
          <w:rtl/>
        </w:rPr>
        <w:t>,</w:t>
      </w:r>
      <w:r w:rsidRPr="001E1027">
        <w:rPr>
          <w:rFonts w:ascii="David" w:hAnsi="David" w:cs="David"/>
          <w:sz w:val="26"/>
          <w:szCs w:val="26"/>
          <w:rtl/>
        </w:rPr>
        <w:t xml:space="preserve"> והצטרפו למלחמתו נגד תלמי לתירוס (</w:t>
      </w:r>
      <w:r w:rsidR="007052A3" w:rsidRPr="001E1027">
        <w:rPr>
          <w:rFonts w:ascii="David" w:hAnsi="David" w:cs="David"/>
          <w:sz w:val="26"/>
          <w:szCs w:val="26"/>
          <w:rtl/>
        </w:rPr>
        <w:t>קדמה"י</w:t>
      </w:r>
      <w:r w:rsidRPr="001E1027">
        <w:rPr>
          <w:rFonts w:ascii="David" w:hAnsi="David" w:cs="David"/>
          <w:sz w:val="26"/>
          <w:szCs w:val="26"/>
          <w:rtl/>
        </w:rPr>
        <w:t xml:space="preserve"> יג' 411).</w:t>
      </w:r>
      <w:bookmarkEnd w:id="216"/>
      <w:r w:rsidRPr="001E1027">
        <w:rPr>
          <w:rFonts w:ascii="David" w:hAnsi="David" w:cs="David"/>
          <w:sz w:val="26"/>
          <w:szCs w:val="26"/>
          <w:rtl/>
        </w:rPr>
        <w:t xml:space="preserve"> </w:t>
      </w:r>
      <w:r w:rsidR="003454B8" w:rsidRPr="001E1027">
        <w:rPr>
          <w:rFonts w:ascii="David" w:hAnsi="David" w:cs="David"/>
          <w:sz w:val="26"/>
          <w:szCs w:val="26"/>
          <w:rtl/>
        </w:rPr>
        <w:t xml:space="preserve">תמיכה זו </w:t>
      </w:r>
      <w:r w:rsidR="0050076A" w:rsidRPr="001E1027">
        <w:rPr>
          <w:rFonts w:ascii="David" w:hAnsi="David" w:cs="David"/>
          <w:sz w:val="26"/>
          <w:szCs w:val="26"/>
          <w:rtl/>
        </w:rPr>
        <w:t>היא</w:t>
      </w:r>
      <w:r w:rsidR="003454B8" w:rsidRPr="001E1027">
        <w:rPr>
          <w:rFonts w:ascii="David" w:hAnsi="David" w:cs="David"/>
          <w:sz w:val="26"/>
          <w:szCs w:val="26"/>
          <w:rtl/>
        </w:rPr>
        <w:t xml:space="preserve"> המשך </w:t>
      </w:r>
      <w:r w:rsidRPr="001E1027">
        <w:rPr>
          <w:rFonts w:ascii="David" w:hAnsi="David" w:cs="David"/>
          <w:sz w:val="26"/>
          <w:szCs w:val="26"/>
          <w:rtl/>
        </w:rPr>
        <w:t xml:space="preserve">הקשר התורני </w:t>
      </w:r>
      <w:r w:rsidR="003454B8" w:rsidRPr="001E1027">
        <w:rPr>
          <w:rFonts w:ascii="David" w:hAnsi="David" w:cs="David"/>
          <w:sz w:val="26"/>
          <w:szCs w:val="26"/>
          <w:rtl/>
        </w:rPr>
        <w:t xml:space="preserve">בין יהדות מצרים </w:t>
      </w:r>
      <w:r w:rsidR="004B30D2" w:rsidRPr="001E1027">
        <w:rPr>
          <w:rFonts w:ascii="David" w:hAnsi="David" w:cs="David"/>
          <w:sz w:val="26"/>
          <w:szCs w:val="26"/>
          <w:rtl/>
        </w:rPr>
        <w:t xml:space="preserve">לעדת קומראן </w:t>
      </w:r>
      <w:r w:rsidR="00E9730C" w:rsidRPr="001E1027">
        <w:rPr>
          <w:rFonts w:ascii="David" w:hAnsi="David" w:cs="David"/>
          <w:sz w:val="26"/>
          <w:szCs w:val="26"/>
          <w:rtl/>
        </w:rPr>
        <w:t>(</w:t>
      </w:r>
      <w:r w:rsidR="00EC1BDA" w:rsidRPr="001E1027">
        <w:rPr>
          <w:rFonts w:ascii="David" w:hAnsi="David" w:cs="David"/>
          <w:sz w:val="26"/>
          <w:szCs w:val="26"/>
          <w:rtl/>
        </w:rPr>
        <w:t xml:space="preserve">על יהדות מצרים </w:t>
      </w:r>
      <w:r w:rsidR="00E9730C" w:rsidRPr="001E1027">
        <w:rPr>
          <w:rFonts w:ascii="David" w:hAnsi="David" w:cs="David"/>
          <w:sz w:val="26"/>
          <w:szCs w:val="26"/>
          <w:rtl/>
        </w:rPr>
        <w:t xml:space="preserve">ראו בפרק על </w:t>
      </w:r>
      <w:r w:rsidR="00EC1BDA" w:rsidRPr="001E1027">
        <w:rPr>
          <w:rFonts w:ascii="David" w:hAnsi="David" w:cs="David"/>
          <w:sz w:val="26"/>
          <w:szCs w:val="26"/>
          <w:rtl/>
        </w:rPr>
        <w:t>איסי התפילה ובתי הכנסת</w:t>
      </w:r>
      <w:r w:rsidR="00E9730C" w:rsidRPr="001E1027">
        <w:rPr>
          <w:rFonts w:ascii="David" w:hAnsi="David" w:cs="David"/>
          <w:sz w:val="26"/>
          <w:szCs w:val="26"/>
          <w:rtl/>
        </w:rPr>
        <w:t>)</w:t>
      </w:r>
      <w:r w:rsidR="0047678F" w:rsidRPr="001E1027">
        <w:rPr>
          <w:rFonts w:ascii="David" w:hAnsi="David" w:cs="David"/>
          <w:sz w:val="26"/>
          <w:szCs w:val="26"/>
          <w:rtl/>
        </w:rPr>
        <w:t xml:space="preserve">. </w:t>
      </w:r>
      <w:r w:rsidR="0050651F" w:rsidRPr="001E1027">
        <w:rPr>
          <w:rFonts w:ascii="David" w:eastAsia="Times New Roman" w:hAnsi="David" w:cs="David"/>
          <w:sz w:val="26"/>
          <w:szCs w:val="26"/>
          <w:rtl/>
          <w:lang w:eastAsia="he-IL"/>
        </w:rPr>
        <w:t>העובדה שאין התייחסות במגילות קומראן לחוניו השלישי הרביעי (שאחד נרצח ואחד ברח למצרים והקים מקדש) מתמיהה.</w:t>
      </w:r>
    </w:p>
    <w:p w14:paraId="3F51384D" w14:textId="27F26E6A" w:rsidR="00B32200" w:rsidRPr="001E1027" w:rsidRDefault="00AC69E0" w:rsidP="00386836">
      <w:pPr>
        <w:pStyle w:val="a3"/>
        <w:spacing w:before="100" w:beforeAutospacing="1" w:line="360" w:lineRule="auto"/>
        <w:ind w:left="-57"/>
        <w:jc w:val="both"/>
        <w:rPr>
          <w:rFonts w:ascii="David" w:hAnsi="David" w:cs="David"/>
          <w:sz w:val="26"/>
          <w:szCs w:val="26"/>
          <w:rtl/>
        </w:rPr>
      </w:pPr>
      <w:r w:rsidRPr="001E1027">
        <w:rPr>
          <w:rFonts w:ascii="David" w:hAnsi="David" w:cs="David"/>
          <w:sz w:val="26"/>
          <w:szCs w:val="26"/>
          <w:rtl/>
        </w:rPr>
        <w:t>כ</w:t>
      </w:r>
      <w:r w:rsidR="00050658" w:rsidRPr="001E1027">
        <w:rPr>
          <w:rFonts w:ascii="David" w:hAnsi="David" w:cs="David"/>
          <w:sz w:val="26"/>
          <w:szCs w:val="26"/>
          <w:rtl/>
        </w:rPr>
        <w:t>מלך ראשון (</w:t>
      </w:r>
      <w:r w:rsidR="00BC1D6D" w:rsidRPr="001E1027">
        <w:rPr>
          <w:rFonts w:ascii="David" w:hAnsi="David" w:cs="David"/>
          <w:sz w:val="26"/>
          <w:szCs w:val="26"/>
          <w:rtl/>
        </w:rPr>
        <w:t>לפי סטרבון</w:t>
      </w:r>
      <w:r w:rsidR="003443A6" w:rsidRPr="001E1027">
        <w:rPr>
          <w:rStyle w:val="ad"/>
          <w:rFonts w:ascii="David" w:hAnsi="David" w:cs="David"/>
          <w:sz w:val="26"/>
          <w:szCs w:val="26"/>
          <w:rtl/>
        </w:rPr>
        <w:footnoteReference w:id="438"/>
      </w:r>
      <w:r w:rsidR="00BC1D6D" w:rsidRPr="001E1027">
        <w:rPr>
          <w:rFonts w:ascii="David" w:hAnsi="David" w:cs="David"/>
          <w:sz w:val="26"/>
          <w:szCs w:val="26"/>
          <w:rtl/>
        </w:rPr>
        <w:t xml:space="preserve">, </w:t>
      </w:r>
      <w:r w:rsidR="00050658" w:rsidRPr="001E1027">
        <w:rPr>
          <w:rFonts w:ascii="David" w:hAnsi="David" w:cs="David"/>
          <w:sz w:val="26"/>
          <w:szCs w:val="26"/>
          <w:rtl/>
        </w:rPr>
        <w:t xml:space="preserve">או </w:t>
      </w:r>
      <w:r w:rsidR="00B56071" w:rsidRPr="001E1027">
        <w:rPr>
          <w:rFonts w:ascii="David" w:hAnsi="David" w:cs="David"/>
          <w:sz w:val="26"/>
          <w:szCs w:val="26"/>
          <w:rtl/>
        </w:rPr>
        <w:t xml:space="preserve">לפי יוספוס - </w:t>
      </w:r>
      <w:r w:rsidR="00050658" w:rsidRPr="001E1027">
        <w:rPr>
          <w:rFonts w:ascii="David" w:hAnsi="David" w:cs="David"/>
          <w:sz w:val="26"/>
          <w:szCs w:val="26"/>
          <w:rtl/>
        </w:rPr>
        <w:t>השני</w:t>
      </w:r>
      <w:r w:rsidR="0037025C" w:rsidRPr="001E1027">
        <w:rPr>
          <w:rStyle w:val="ad"/>
          <w:rFonts w:ascii="David" w:hAnsi="David" w:cs="David"/>
          <w:sz w:val="26"/>
          <w:szCs w:val="26"/>
          <w:rtl/>
        </w:rPr>
        <w:footnoteReference w:id="439"/>
      </w:r>
      <w:r w:rsidR="00B56071" w:rsidRPr="001E1027">
        <w:rPr>
          <w:rFonts w:ascii="David" w:hAnsi="David" w:cs="David"/>
          <w:sz w:val="26"/>
          <w:szCs w:val="26"/>
          <w:rtl/>
        </w:rPr>
        <w:t>,</w:t>
      </w:r>
      <w:r w:rsidR="00050658" w:rsidRPr="001E1027">
        <w:rPr>
          <w:rFonts w:ascii="David" w:hAnsi="David" w:cs="David"/>
          <w:sz w:val="26"/>
          <w:szCs w:val="26"/>
          <w:rtl/>
        </w:rPr>
        <w:t xml:space="preserve"> כאשר הראשון היה </w:t>
      </w:r>
      <w:r w:rsidR="0050076A" w:rsidRPr="001E1027">
        <w:rPr>
          <w:rFonts w:ascii="David" w:hAnsi="David" w:cs="David"/>
          <w:sz w:val="26"/>
          <w:szCs w:val="26"/>
          <w:rtl/>
        </w:rPr>
        <w:t>מוצלח פחות</w:t>
      </w:r>
      <w:r w:rsidR="00050658" w:rsidRPr="001E1027">
        <w:rPr>
          <w:rFonts w:ascii="David" w:hAnsi="David" w:cs="David"/>
          <w:sz w:val="26"/>
          <w:szCs w:val="26"/>
          <w:rtl/>
        </w:rPr>
        <w:t xml:space="preserve">) </w:t>
      </w:r>
      <w:r w:rsidRPr="001E1027">
        <w:rPr>
          <w:rFonts w:ascii="David" w:hAnsi="David" w:cs="David"/>
          <w:sz w:val="26"/>
          <w:szCs w:val="26"/>
          <w:rtl/>
        </w:rPr>
        <w:t xml:space="preserve">בבית שני, הוא </w:t>
      </w:r>
      <w:r w:rsidR="00050658" w:rsidRPr="001E1027">
        <w:rPr>
          <w:rFonts w:ascii="David" w:hAnsi="David" w:cs="David"/>
          <w:sz w:val="26"/>
          <w:szCs w:val="26"/>
          <w:rtl/>
        </w:rPr>
        <w:t>מקביל לגדולתו של דוד המלך (אחרי שאול)</w:t>
      </w:r>
      <w:r w:rsidR="00B56071" w:rsidRPr="001E1027">
        <w:rPr>
          <w:rFonts w:ascii="David" w:hAnsi="David" w:cs="David"/>
          <w:sz w:val="26"/>
          <w:szCs w:val="26"/>
          <w:rtl/>
        </w:rPr>
        <w:t xml:space="preserve">, </w:t>
      </w:r>
      <w:r w:rsidR="004B0930" w:rsidRPr="001E1027">
        <w:rPr>
          <w:rFonts w:ascii="David" w:hAnsi="David" w:cs="David"/>
          <w:sz w:val="26"/>
          <w:szCs w:val="26"/>
          <w:rtl/>
        </w:rPr>
        <w:t xml:space="preserve">ואלו הם ימי </w:t>
      </w:r>
      <w:r w:rsidR="00050658" w:rsidRPr="001E1027">
        <w:rPr>
          <w:rFonts w:ascii="David" w:hAnsi="David" w:cs="David"/>
          <w:sz w:val="26"/>
          <w:szCs w:val="26"/>
          <w:rtl/>
        </w:rPr>
        <w:t>ה</w:t>
      </w:r>
      <w:r w:rsidR="00B32200" w:rsidRPr="001E1027">
        <w:rPr>
          <w:rFonts w:ascii="David" w:hAnsi="David" w:cs="David"/>
          <w:sz w:val="26"/>
          <w:szCs w:val="26"/>
          <w:rtl/>
        </w:rPr>
        <w:t>גאול</w:t>
      </w:r>
      <w:r w:rsidR="00050658" w:rsidRPr="001E1027">
        <w:rPr>
          <w:rFonts w:ascii="David" w:hAnsi="David" w:cs="David"/>
          <w:sz w:val="26"/>
          <w:szCs w:val="26"/>
          <w:rtl/>
        </w:rPr>
        <w:t>ה</w:t>
      </w:r>
      <w:r w:rsidR="00B32200" w:rsidRPr="001E1027">
        <w:rPr>
          <w:rFonts w:ascii="David" w:hAnsi="David" w:cs="David"/>
          <w:sz w:val="26"/>
          <w:szCs w:val="26"/>
          <w:rtl/>
        </w:rPr>
        <w:t xml:space="preserve"> </w:t>
      </w:r>
      <w:r w:rsidR="00050658" w:rsidRPr="001E1027">
        <w:rPr>
          <w:rFonts w:ascii="David" w:hAnsi="David" w:cs="David"/>
          <w:sz w:val="26"/>
          <w:szCs w:val="26"/>
          <w:rtl/>
        </w:rPr>
        <w:t xml:space="preserve">לפי </w:t>
      </w:r>
      <w:r w:rsidR="00B32200" w:rsidRPr="001E1027">
        <w:rPr>
          <w:rFonts w:ascii="David" w:hAnsi="David" w:cs="David"/>
          <w:sz w:val="26"/>
          <w:szCs w:val="26"/>
          <w:rtl/>
        </w:rPr>
        <w:t>מועד 490 שנה</w:t>
      </w:r>
      <w:r w:rsidR="00EF05A0" w:rsidRPr="001E1027">
        <w:rPr>
          <w:rStyle w:val="ad"/>
          <w:rFonts w:ascii="David" w:hAnsi="David" w:cs="David"/>
          <w:sz w:val="26"/>
          <w:szCs w:val="26"/>
          <w:rtl/>
        </w:rPr>
        <w:footnoteReference w:id="440"/>
      </w:r>
      <w:r w:rsidR="00B32200" w:rsidRPr="001E1027">
        <w:rPr>
          <w:rFonts w:ascii="David" w:hAnsi="David" w:cs="David"/>
          <w:sz w:val="26"/>
          <w:szCs w:val="26"/>
          <w:rtl/>
        </w:rPr>
        <w:t xml:space="preserve"> </w:t>
      </w:r>
      <w:r w:rsidR="00050658" w:rsidRPr="001E1027">
        <w:rPr>
          <w:rFonts w:ascii="David" w:hAnsi="David" w:cs="David"/>
          <w:sz w:val="26"/>
          <w:szCs w:val="26"/>
          <w:rtl/>
        </w:rPr>
        <w:t xml:space="preserve">לפי </w:t>
      </w:r>
      <w:r w:rsidR="00B32200" w:rsidRPr="001E1027">
        <w:rPr>
          <w:rFonts w:ascii="David" w:hAnsi="David" w:cs="David"/>
          <w:sz w:val="26"/>
          <w:szCs w:val="26"/>
          <w:rtl/>
        </w:rPr>
        <w:t>דניאל ט' 24</w:t>
      </w:r>
      <w:r w:rsidR="003B52A6" w:rsidRPr="001E1027">
        <w:rPr>
          <w:rFonts w:ascii="David" w:hAnsi="David" w:cs="David"/>
          <w:sz w:val="26"/>
          <w:szCs w:val="26"/>
          <w:rtl/>
        </w:rPr>
        <w:t xml:space="preserve">, </w:t>
      </w:r>
      <w:r w:rsidR="00233AA9" w:rsidRPr="001E1027">
        <w:rPr>
          <w:rFonts w:ascii="David" w:hAnsi="David" w:cs="David"/>
          <w:sz w:val="26"/>
          <w:szCs w:val="26"/>
          <w:rtl/>
        </w:rPr>
        <w:t>פשר</w:t>
      </w:r>
      <w:r w:rsidR="00F812D1" w:rsidRPr="001E1027">
        <w:rPr>
          <w:rFonts w:ascii="David" w:hAnsi="David" w:cs="David"/>
          <w:sz w:val="26"/>
          <w:szCs w:val="26"/>
          <w:rtl/>
        </w:rPr>
        <w:t xml:space="preserve"> </w:t>
      </w:r>
      <w:r w:rsidR="003627E2" w:rsidRPr="001E1027">
        <w:rPr>
          <w:rFonts w:ascii="David" w:hAnsi="David" w:cs="David"/>
          <w:sz w:val="26"/>
          <w:szCs w:val="26"/>
          <w:rtl/>
        </w:rPr>
        <w:t xml:space="preserve">מעשי </w:t>
      </w:r>
      <w:r w:rsidR="00F812D1" w:rsidRPr="001E1027">
        <w:rPr>
          <w:rFonts w:ascii="David" w:hAnsi="David" w:cs="David"/>
          <w:sz w:val="26"/>
          <w:szCs w:val="26"/>
          <w:rtl/>
        </w:rPr>
        <w:t>מלכיצדק</w:t>
      </w:r>
      <w:r w:rsidR="00F812D1" w:rsidRPr="001E1027">
        <w:rPr>
          <w:rStyle w:val="ad"/>
          <w:rFonts w:ascii="David" w:hAnsi="David" w:cs="David"/>
          <w:sz w:val="26"/>
          <w:szCs w:val="26"/>
          <w:rtl/>
        </w:rPr>
        <w:footnoteReference w:id="441"/>
      </w:r>
      <w:r w:rsidR="00F812D1" w:rsidRPr="001E1027">
        <w:rPr>
          <w:rFonts w:ascii="David" w:hAnsi="David" w:cs="David"/>
          <w:sz w:val="26"/>
          <w:szCs w:val="26"/>
          <w:rtl/>
        </w:rPr>
        <w:t xml:space="preserve"> </w:t>
      </w:r>
      <w:r w:rsidR="0010797E" w:rsidRPr="001E1027">
        <w:rPr>
          <w:rFonts w:ascii="David" w:hAnsi="David" w:cs="David"/>
          <w:sz w:val="26"/>
          <w:szCs w:val="26"/>
          <w:rtl/>
        </w:rPr>
        <w:t xml:space="preserve">(שתואם לסיום מלכירשע ובליעיל – הם המתיוונים האחרונים בתוך 40 השנה ממות מורה הצדק) </w:t>
      </w:r>
      <w:r w:rsidR="008619B3" w:rsidRPr="001E1027">
        <w:rPr>
          <w:rFonts w:ascii="David" w:hAnsi="David" w:cs="David"/>
          <w:sz w:val="26"/>
          <w:szCs w:val="26"/>
          <w:rtl/>
        </w:rPr>
        <w:t>ואפוקריפון ירמיהו ב'</w:t>
      </w:r>
      <w:r w:rsidR="007D6451" w:rsidRPr="001E1027">
        <w:rPr>
          <w:rFonts w:ascii="David" w:hAnsi="David" w:cs="David"/>
          <w:sz w:val="26"/>
          <w:szCs w:val="26"/>
          <w:rtl/>
        </w:rPr>
        <w:t xml:space="preserve"> 4-2</w:t>
      </w:r>
      <w:r w:rsidR="007D6451" w:rsidRPr="001E1027">
        <w:rPr>
          <w:rStyle w:val="ad"/>
          <w:rFonts w:ascii="David" w:hAnsi="David" w:cs="David"/>
          <w:sz w:val="26"/>
          <w:szCs w:val="26"/>
          <w:rtl/>
        </w:rPr>
        <w:footnoteReference w:id="442"/>
      </w:r>
      <w:r w:rsidR="008619B3" w:rsidRPr="001E1027">
        <w:rPr>
          <w:rFonts w:ascii="David" w:hAnsi="David" w:cs="David"/>
          <w:sz w:val="26"/>
          <w:szCs w:val="26"/>
          <w:rtl/>
        </w:rPr>
        <w:t xml:space="preserve"> </w:t>
      </w:r>
      <w:r w:rsidR="004B30D2" w:rsidRPr="001E1027">
        <w:rPr>
          <w:rFonts w:ascii="David" w:hAnsi="David" w:cs="David"/>
          <w:sz w:val="26"/>
          <w:szCs w:val="26"/>
          <w:rtl/>
        </w:rPr>
        <w:t>(</w:t>
      </w:r>
      <w:r w:rsidR="00800808" w:rsidRPr="001E1027">
        <w:rPr>
          <w:rFonts w:ascii="David" w:hAnsi="David" w:cs="David"/>
          <w:sz w:val="26"/>
          <w:szCs w:val="26"/>
          <w:rtl/>
        </w:rPr>
        <w:t xml:space="preserve">תואם </w:t>
      </w:r>
      <w:r w:rsidR="003E6502" w:rsidRPr="001E1027">
        <w:rPr>
          <w:rFonts w:ascii="David" w:hAnsi="David" w:cs="David"/>
          <w:sz w:val="26"/>
          <w:szCs w:val="26"/>
          <w:rtl/>
        </w:rPr>
        <w:t xml:space="preserve">גם </w:t>
      </w:r>
      <w:r w:rsidR="00800808" w:rsidRPr="001E1027">
        <w:rPr>
          <w:rFonts w:ascii="David" w:hAnsi="David" w:cs="David"/>
          <w:sz w:val="26"/>
          <w:szCs w:val="26"/>
          <w:rtl/>
        </w:rPr>
        <w:t>לתיארו</w:t>
      </w:r>
      <w:r w:rsidR="003E6502" w:rsidRPr="001E1027">
        <w:rPr>
          <w:rFonts w:ascii="David" w:hAnsi="David" w:cs="David"/>
          <w:sz w:val="26"/>
          <w:szCs w:val="26"/>
          <w:rtl/>
        </w:rPr>
        <w:t>כו של</w:t>
      </w:r>
      <w:r w:rsidR="00800808" w:rsidRPr="001E1027">
        <w:rPr>
          <w:rFonts w:ascii="David" w:hAnsi="David" w:cs="David"/>
          <w:sz w:val="26"/>
          <w:szCs w:val="26"/>
          <w:rtl/>
        </w:rPr>
        <w:t xml:space="preserve"> יוספוס </w:t>
      </w:r>
      <w:r w:rsidR="003E6502" w:rsidRPr="001E1027">
        <w:rPr>
          <w:rFonts w:ascii="David" w:hAnsi="David" w:cs="David"/>
          <w:sz w:val="26"/>
          <w:szCs w:val="26"/>
          <w:rtl/>
        </w:rPr>
        <w:t xml:space="preserve">כי </w:t>
      </w:r>
      <w:r w:rsidR="00800808" w:rsidRPr="001E1027">
        <w:rPr>
          <w:rFonts w:ascii="David" w:hAnsi="David" w:cs="David"/>
          <w:sz w:val="26"/>
          <w:szCs w:val="26"/>
          <w:rtl/>
        </w:rPr>
        <w:t xml:space="preserve">עברו </w:t>
      </w:r>
      <w:r w:rsidR="00A255F1" w:rsidRPr="001E1027">
        <w:rPr>
          <w:rFonts w:ascii="David" w:hAnsi="David" w:cs="David"/>
          <w:sz w:val="26"/>
          <w:szCs w:val="26"/>
          <w:rtl/>
        </w:rPr>
        <w:t>480 שנה עד ליהודה אריסטובלוס</w:t>
      </w:r>
      <w:r w:rsidR="00800808" w:rsidRPr="001E1027">
        <w:rPr>
          <w:rFonts w:ascii="David" w:hAnsi="David" w:cs="David"/>
          <w:sz w:val="26"/>
          <w:szCs w:val="26"/>
          <w:rtl/>
        </w:rPr>
        <w:t xml:space="preserve"> [קדמה"י יג' 301]</w:t>
      </w:r>
      <w:r w:rsidR="00137288" w:rsidRPr="001E1027">
        <w:rPr>
          <w:rStyle w:val="ad"/>
          <w:rFonts w:ascii="David" w:hAnsi="David" w:cs="David"/>
          <w:sz w:val="26"/>
          <w:szCs w:val="26"/>
          <w:rtl/>
        </w:rPr>
        <w:footnoteReference w:id="443"/>
      </w:r>
      <w:r w:rsidR="00A255F1" w:rsidRPr="001E1027">
        <w:rPr>
          <w:rFonts w:ascii="David" w:hAnsi="David" w:cs="David"/>
          <w:sz w:val="26"/>
          <w:szCs w:val="26"/>
          <w:rtl/>
        </w:rPr>
        <w:t>)</w:t>
      </w:r>
      <w:r w:rsidR="00C25178" w:rsidRPr="001E1027">
        <w:rPr>
          <w:rFonts w:ascii="David" w:hAnsi="David" w:cs="David"/>
          <w:sz w:val="26"/>
          <w:szCs w:val="26"/>
          <w:rtl/>
        </w:rPr>
        <w:t>.</w:t>
      </w:r>
      <w:r w:rsidR="001A7468" w:rsidRPr="001E1027">
        <w:rPr>
          <w:rFonts w:ascii="David" w:hAnsi="David" w:cs="David"/>
          <w:color w:val="FF0000"/>
          <w:sz w:val="26"/>
          <w:szCs w:val="26"/>
          <w:rtl/>
        </w:rPr>
        <w:t xml:space="preserve"> </w:t>
      </w:r>
      <w:r w:rsidR="00D87C01" w:rsidRPr="001E1027">
        <w:rPr>
          <w:rFonts w:ascii="David" w:hAnsi="David" w:cs="David"/>
          <w:sz w:val="26"/>
          <w:szCs w:val="26"/>
          <w:rtl/>
        </w:rPr>
        <w:t xml:space="preserve">אך גאולה זו </w:t>
      </w:r>
      <w:r w:rsidR="0050076A" w:rsidRPr="001E1027">
        <w:rPr>
          <w:rFonts w:ascii="David" w:hAnsi="David" w:cs="David"/>
          <w:sz w:val="26"/>
          <w:szCs w:val="26"/>
          <w:rtl/>
        </w:rPr>
        <w:t>היא</w:t>
      </w:r>
      <w:r w:rsidR="004B30D2" w:rsidRPr="001E1027">
        <w:rPr>
          <w:rFonts w:ascii="David" w:hAnsi="David" w:cs="David"/>
          <w:sz w:val="26"/>
          <w:szCs w:val="26"/>
          <w:rtl/>
        </w:rPr>
        <w:t xml:space="preserve"> רק</w:t>
      </w:r>
      <w:r w:rsidR="00D87C01" w:rsidRPr="001E1027">
        <w:rPr>
          <w:rFonts w:ascii="David" w:hAnsi="David" w:cs="David"/>
          <w:sz w:val="26"/>
          <w:szCs w:val="26"/>
          <w:rtl/>
        </w:rPr>
        <w:t xml:space="preserve"> גאולת בית שני </w:t>
      </w:r>
      <w:r w:rsidR="00B56071" w:rsidRPr="001E1027">
        <w:rPr>
          <w:rFonts w:ascii="David" w:hAnsi="David" w:cs="David"/>
          <w:sz w:val="26"/>
          <w:szCs w:val="26"/>
          <w:rtl/>
        </w:rPr>
        <w:t xml:space="preserve">ביישום חלקי </w:t>
      </w:r>
      <w:r w:rsidR="0006025E" w:rsidRPr="001E1027">
        <w:rPr>
          <w:rFonts w:ascii="David" w:hAnsi="David" w:cs="David"/>
          <w:sz w:val="26"/>
          <w:szCs w:val="26"/>
          <w:rtl/>
        </w:rPr>
        <w:t>כפי ש</w:t>
      </w:r>
      <w:r w:rsidR="00D87C01" w:rsidRPr="001E1027">
        <w:rPr>
          <w:rFonts w:ascii="David" w:hAnsi="David" w:cs="David"/>
          <w:sz w:val="26"/>
          <w:szCs w:val="26"/>
          <w:rtl/>
        </w:rPr>
        <w:t>מתאר</w:t>
      </w:r>
      <w:r w:rsidR="0006025E" w:rsidRPr="001E1027">
        <w:rPr>
          <w:rFonts w:ascii="David" w:hAnsi="David" w:cs="David"/>
          <w:sz w:val="26"/>
          <w:szCs w:val="26"/>
          <w:rtl/>
        </w:rPr>
        <w:t xml:space="preserve"> </w:t>
      </w:r>
      <w:r w:rsidR="00D87C01" w:rsidRPr="001E1027">
        <w:rPr>
          <w:rFonts w:ascii="David" w:hAnsi="David" w:cs="David"/>
          <w:sz w:val="26"/>
          <w:szCs w:val="26"/>
          <w:rtl/>
        </w:rPr>
        <w:t xml:space="preserve">דניאל </w:t>
      </w:r>
      <w:r w:rsidR="005636B2" w:rsidRPr="001E1027">
        <w:rPr>
          <w:rFonts w:ascii="David" w:hAnsi="David" w:cs="David"/>
          <w:sz w:val="26"/>
          <w:szCs w:val="26"/>
          <w:rtl/>
        </w:rPr>
        <w:t>ט' 24</w:t>
      </w:r>
      <w:r w:rsidR="00D87C01" w:rsidRPr="001E1027">
        <w:rPr>
          <w:rFonts w:ascii="David" w:hAnsi="David" w:cs="David"/>
          <w:sz w:val="26"/>
          <w:szCs w:val="26"/>
          <w:rtl/>
        </w:rPr>
        <w:t>, ו</w:t>
      </w:r>
      <w:r w:rsidR="0006025E" w:rsidRPr="001E1027">
        <w:rPr>
          <w:rFonts w:ascii="David" w:hAnsi="David" w:cs="David"/>
          <w:sz w:val="26"/>
          <w:szCs w:val="26"/>
          <w:rtl/>
        </w:rPr>
        <w:t>כמפורט בפר</w:t>
      </w:r>
      <w:r w:rsidR="00133D18" w:rsidRPr="001E1027">
        <w:rPr>
          <w:rFonts w:ascii="David" w:hAnsi="David" w:cs="David"/>
          <w:sz w:val="26"/>
          <w:szCs w:val="26"/>
          <w:rtl/>
        </w:rPr>
        <w:t>ק</w:t>
      </w:r>
      <w:r w:rsidR="003E6502" w:rsidRPr="001E1027">
        <w:rPr>
          <w:rFonts w:ascii="David" w:hAnsi="David" w:cs="David"/>
          <w:sz w:val="26"/>
          <w:szCs w:val="26"/>
          <w:rtl/>
        </w:rPr>
        <w:t>ים:</w:t>
      </w:r>
      <w:r w:rsidR="0006025E" w:rsidRPr="001E1027">
        <w:rPr>
          <w:rFonts w:ascii="David" w:hAnsi="David" w:cs="David"/>
          <w:sz w:val="26"/>
          <w:szCs w:val="26"/>
          <w:rtl/>
        </w:rPr>
        <w:t xml:space="preserve"> א</w:t>
      </w:r>
      <w:r w:rsidR="00D87C01" w:rsidRPr="001E1027">
        <w:rPr>
          <w:rFonts w:ascii="David" w:hAnsi="David" w:cs="David"/>
          <w:sz w:val="26"/>
          <w:szCs w:val="26"/>
          <w:rtl/>
        </w:rPr>
        <w:t>חרית סוף כל הימים</w:t>
      </w:r>
      <w:r w:rsidR="001C1A08" w:rsidRPr="001E1027">
        <w:rPr>
          <w:rFonts w:ascii="David" w:hAnsi="David" w:cs="David"/>
          <w:sz w:val="26"/>
          <w:szCs w:val="26"/>
          <w:rtl/>
        </w:rPr>
        <w:t xml:space="preserve"> </w:t>
      </w:r>
      <w:r w:rsidR="003E6502" w:rsidRPr="001E1027">
        <w:rPr>
          <w:rFonts w:ascii="David" w:hAnsi="David" w:cs="David"/>
          <w:sz w:val="26"/>
          <w:szCs w:val="26"/>
          <w:rtl/>
        </w:rPr>
        <w:t>ויישומים חלקיים</w:t>
      </w:r>
      <w:r w:rsidR="00D87C01" w:rsidRPr="001E1027">
        <w:rPr>
          <w:rFonts w:ascii="David" w:hAnsi="David" w:cs="David"/>
          <w:sz w:val="26"/>
          <w:szCs w:val="26"/>
          <w:rtl/>
        </w:rPr>
        <w:t>.</w:t>
      </w:r>
    </w:p>
    <w:p w14:paraId="4D261DAA" w14:textId="055F3D4E" w:rsidR="003E6502" w:rsidRPr="001E1027" w:rsidRDefault="003E6502" w:rsidP="00386836">
      <w:pPr>
        <w:spacing w:before="100" w:beforeAutospacing="1" w:line="360" w:lineRule="auto"/>
        <w:ind w:left="-57"/>
        <w:jc w:val="both"/>
        <w:rPr>
          <w:rFonts w:ascii="David" w:hAnsi="David" w:cs="David"/>
          <w:sz w:val="26"/>
          <w:szCs w:val="26"/>
          <w:rtl/>
        </w:rPr>
      </w:pPr>
      <w:r w:rsidRPr="001E1027">
        <w:rPr>
          <w:rFonts w:ascii="David" w:eastAsia="Times New Roman" w:hAnsi="David" w:cs="David"/>
          <w:sz w:val="26"/>
          <w:szCs w:val="26"/>
          <w:rtl/>
          <w:lang w:eastAsia="he-IL"/>
        </w:rPr>
        <w:lastRenderedPageBreak/>
        <w:t>ב</w:t>
      </w:r>
      <w:r w:rsidRPr="001E1027">
        <w:rPr>
          <w:rFonts w:ascii="David" w:hAnsi="David" w:cs="David"/>
          <w:sz w:val="26"/>
          <w:szCs w:val="26"/>
          <w:rtl/>
        </w:rPr>
        <w:t xml:space="preserve">מגילת </w:t>
      </w:r>
      <w:r w:rsidRPr="001E1027">
        <w:rPr>
          <w:rFonts w:ascii="David" w:hAnsi="David" w:cs="David"/>
          <w:sz w:val="26"/>
          <w:szCs w:val="26"/>
          <w:cs/>
        </w:rPr>
        <w:t>‎</w:t>
      </w:r>
      <w:r w:rsidRPr="001E1027">
        <w:rPr>
          <w:rFonts w:ascii="David" w:hAnsi="David" w:cs="David"/>
          <w:sz w:val="26"/>
          <w:szCs w:val="26"/>
        </w:rPr>
        <w:t>4Q471a (4QPolemical Text)</w:t>
      </w:r>
      <w:r w:rsidRPr="001E1027">
        <w:rPr>
          <w:rFonts w:ascii="David" w:hAnsi="David" w:cs="David"/>
          <w:sz w:val="26"/>
          <w:szCs w:val="26"/>
          <w:rtl/>
        </w:rPr>
        <w:t xml:space="preserve"> מתואר כישלון מלחמה</w:t>
      </w:r>
      <w:r w:rsidRPr="001E1027">
        <w:rPr>
          <w:rStyle w:val="ad"/>
          <w:rFonts w:ascii="David" w:hAnsi="David" w:cs="David"/>
          <w:sz w:val="26"/>
          <w:szCs w:val="26"/>
          <w:rtl/>
        </w:rPr>
        <w:footnoteReference w:id="444"/>
      </w:r>
      <w:r w:rsidRPr="001E1027">
        <w:rPr>
          <w:rFonts w:ascii="David" w:hAnsi="David" w:cs="David"/>
          <w:sz w:val="26"/>
          <w:szCs w:val="26"/>
          <w:rtl/>
        </w:rPr>
        <w:t>, אך אין בה מספיק מידע כדי לשייכה לקבוצה או לתקופה כלשהי</w:t>
      </w:r>
      <w:r w:rsidRPr="001E1027">
        <w:rPr>
          <w:rStyle w:val="ad"/>
          <w:rFonts w:ascii="David" w:hAnsi="David" w:cs="David"/>
          <w:sz w:val="26"/>
          <w:szCs w:val="26"/>
          <w:rtl/>
        </w:rPr>
        <w:footnoteReference w:id="445"/>
      </w:r>
      <w:r w:rsidRPr="001E1027">
        <w:rPr>
          <w:rFonts w:ascii="David" w:hAnsi="David" w:cs="David"/>
          <w:sz w:val="26"/>
          <w:szCs w:val="26"/>
          <w:rtl/>
        </w:rPr>
        <w:t xml:space="preserve">. מוצע לשייכה לפרושים שעלו בסוף ימיו של ינאי או בתקופת שלומציון (ראו: הסכוליון על מ' תענית י'), או לקרבות נגד רומא עד שליטתו של הורדוס (44 </w:t>
      </w:r>
      <w:r w:rsidR="00961502" w:rsidRPr="001E1027">
        <w:rPr>
          <w:rFonts w:ascii="David" w:hAnsi="David" w:cs="David"/>
          <w:sz w:val="26"/>
          <w:szCs w:val="26"/>
          <w:rtl/>
        </w:rPr>
        <w:t>לפה”ס</w:t>
      </w:r>
      <w:r w:rsidRPr="001E1027">
        <w:rPr>
          <w:rFonts w:ascii="David" w:hAnsi="David" w:cs="David"/>
          <w:sz w:val="26"/>
          <w:szCs w:val="26"/>
          <w:rtl/>
        </w:rPr>
        <w:t>), וכך היא נכנסת לקבוצת המגילות התיעודיות.</w:t>
      </w:r>
    </w:p>
    <w:p w14:paraId="0437D164" w14:textId="7969DFB4" w:rsidR="0083233C" w:rsidRPr="001E1027" w:rsidRDefault="00C23197"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עם זאת, </w:t>
      </w:r>
      <w:r w:rsidR="00856AA7" w:rsidRPr="001E1027">
        <w:rPr>
          <w:rFonts w:ascii="David" w:hAnsi="David" w:cs="David"/>
          <w:sz w:val="26"/>
          <w:szCs w:val="26"/>
          <w:rtl/>
        </w:rPr>
        <w:t xml:space="preserve">איחוד </w:t>
      </w:r>
      <w:r w:rsidRPr="001E1027">
        <w:rPr>
          <w:rFonts w:ascii="David" w:hAnsi="David" w:cs="David"/>
          <w:sz w:val="26"/>
          <w:szCs w:val="26"/>
          <w:rtl/>
        </w:rPr>
        <w:t xml:space="preserve">עדת קומראן וכתות המשנה מעלה </w:t>
      </w:r>
      <w:r w:rsidR="001C1A08" w:rsidRPr="001E1027">
        <w:rPr>
          <w:rFonts w:ascii="David" w:hAnsi="David" w:cs="David"/>
          <w:sz w:val="26"/>
          <w:szCs w:val="26"/>
          <w:rtl/>
        </w:rPr>
        <w:t>קושי חדש</w:t>
      </w:r>
      <w:r w:rsidR="00CD41FC" w:rsidRPr="001E1027">
        <w:rPr>
          <w:rFonts w:ascii="David" w:hAnsi="David" w:cs="David"/>
          <w:sz w:val="26"/>
          <w:szCs w:val="26"/>
          <w:rtl/>
        </w:rPr>
        <w:t xml:space="preserve">: </w:t>
      </w:r>
      <w:r w:rsidR="00856AA7" w:rsidRPr="001E1027">
        <w:rPr>
          <w:rFonts w:ascii="David" w:hAnsi="David" w:cs="David"/>
          <w:sz w:val="26"/>
          <w:szCs w:val="26"/>
          <w:rtl/>
        </w:rPr>
        <w:t xml:space="preserve">מדוע </w:t>
      </w:r>
      <w:r w:rsidRPr="001E1027">
        <w:rPr>
          <w:rFonts w:ascii="David" w:hAnsi="David" w:cs="David"/>
          <w:sz w:val="26"/>
          <w:szCs w:val="26"/>
          <w:rtl/>
        </w:rPr>
        <w:t xml:space="preserve">אם כך, </w:t>
      </w:r>
      <w:r w:rsidR="00856AA7" w:rsidRPr="001E1027">
        <w:rPr>
          <w:rFonts w:ascii="David" w:hAnsi="David" w:cs="David"/>
          <w:sz w:val="26"/>
          <w:szCs w:val="26"/>
          <w:rtl/>
        </w:rPr>
        <w:t xml:space="preserve">עדת קומראן נשארה להתגורר </w:t>
      </w:r>
      <w:r w:rsidR="0083233C" w:rsidRPr="001E1027">
        <w:rPr>
          <w:rFonts w:ascii="David" w:hAnsi="David" w:cs="David"/>
          <w:sz w:val="26"/>
          <w:szCs w:val="26"/>
          <w:rtl/>
        </w:rPr>
        <w:t xml:space="preserve">עם </w:t>
      </w:r>
      <w:r w:rsidR="00856AA7" w:rsidRPr="001E1027">
        <w:rPr>
          <w:rFonts w:ascii="David" w:hAnsi="David" w:cs="David"/>
          <w:sz w:val="26"/>
          <w:szCs w:val="26"/>
          <w:rtl/>
        </w:rPr>
        <w:t>ספרייתה ביישוב בקומראן</w:t>
      </w:r>
      <w:r w:rsidR="00856AA7" w:rsidRPr="001E1027">
        <w:rPr>
          <w:rFonts w:ascii="David" w:hAnsi="David" w:cs="David"/>
          <w:sz w:val="26"/>
          <w:szCs w:val="26"/>
        </w:rPr>
        <w:t>?</w:t>
      </w:r>
      <w:r w:rsidR="00856AA7" w:rsidRPr="001E1027">
        <w:rPr>
          <w:rFonts w:ascii="David" w:hAnsi="David" w:cs="David"/>
          <w:sz w:val="26"/>
          <w:szCs w:val="26"/>
          <w:rtl/>
        </w:rPr>
        <w:t xml:space="preserve"> </w:t>
      </w:r>
      <w:r w:rsidR="000864F1" w:rsidRPr="001E1027">
        <w:rPr>
          <w:rFonts w:ascii="David" w:hAnsi="David" w:cs="David"/>
          <w:sz w:val="26"/>
          <w:szCs w:val="26"/>
          <w:rtl/>
        </w:rPr>
        <w:tab/>
      </w:r>
      <w:r w:rsidR="00856AA7" w:rsidRPr="001E1027">
        <w:rPr>
          <w:rFonts w:ascii="David" w:hAnsi="David" w:cs="David"/>
          <w:sz w:val="26"/>
          <w:szCs w:val="26"/>
          <w:rtl/>
        </w:rPr>
        <w:t xml:space="preserve">אפשר לתרץ זאת </w:t>
      </w:r>
      <w:r w:rsidRPr="001E1027">
        <w:rPr>
          <w:rFonts w:ascii="David" w:hAnsi="David" w:cs="David"/>
          <w:sz w:val="26"/>
          <w:szCs w:val="26"/>
          <w:rtl/>
        </w:rPr>
        <w:t>בכך ש</w:t>
      </w:r>
      <w:r w:rsidR="00856AA7" w:rsidRPr="001E1027">
        <w:rPr>
          <w:rFonts w:ascii="David" w:hAnsi="David" w:cs="David"/>
          <w:sz w:val="26"/>
          <w:szCs w:val="26"/>
          <w:rtl/>
        </w:rPr>
        <w:t xml:space="preserve">איחוד </w:t>
      </w:r>
      <w:r w:rsidRPr="001E1027">
        <w:rPr>
          <w:rFonts w:ascii="David" w:hAnsi="David" w:cs="David"/>
          <w:sz w:val="26"/>
          <w:szCs w:val="26"/>
          <w:rtl/>
        </w:rPr>
        <w:t xml:space="preserve">זה </w:t>
      </w:r>
      <w:r w:rsidR="00856AA7" w:rsidRPr="001E1027">
        <w:rPr>
          <w:rFonts w:ascii="David" w:hAnsi="David" w:cs="David"/>
          <w:sz w:val="26"/>
          <w:szCs w:val="26"/>
          <w:rtl/>
        </w:rPr>
        <w:t>לא היה מלא (בעיקר בגלל אי-אימוץ לוח השנה 364</w:t>
      </w:r>
      <w:r w:rsidRPr="001E1027">
        <w:rPr>
          <w:rStyle w:val="ad"/>
          <w:rFonts w:ascii="David" w:hAnsi="David" w:cs="David"/>
          <w:sz w:val="26"/>
          <w:szCs w:val="26"/>
          <w:rtl/>
        </w:rPr>
        <w:footnoteReference w:id="446"/>
      </w:r>
      <w:r w:rsidR="00856AA7" w:rsidRPr="001E1027">
        <w:rPr>
          <w:rFonts w:ascii="David" w:hAnsi="David" w:cs="David"/>
          <w:sz w:val="26"/>
          <w:szCs w:val="26"/>
          <w:rtl/>
        </w:rPr>
        <w:t xml:space="preserve">), אלא </w:t>
      </w:r>
      <w:r w:rsidR="000864F1" w:rsidRPr="001E1027">
        <w:rPr>
          <w:rFonts w:ascii="David" w:hAnsi="David" w:cs="David"/>
          <w:sz w:val="26"/>
          <w:szCs w:val="26"/>
          <w:rtl/>
        </w:rPr>
        <w:t xml:space="preserve">רק </w:t>
      </w:r>
      <w:r w:rsidR="00856AA7" w:rsidRPr="001E1027">
        <w:rPr>
          <w:rFonts w:ascii="David" w:hAnsi="David" w:cs="David"/>
          <w:sz w:val="26"/>
          <w:szCs w:val="26"/>
          <w:rtl/>
        </w:rPr>
        <w:t>תמיכה ואהדה, והמסורות הועברו לינאי והצדוקים בקשרים טובים.</w:t>
      </w:r>
      <w:r w:rsidR="004B30D2" w:rsidRPr="001E1027">
        <w:rPr>
          <w:rFonts w:ascii="David" w:hAnsi="David" w:cs="David"/>
          <w:sz w:val="26"/>
          <w:szCs w:val="26"/>
          <w:rtl/>
        </w:rPr>
        <w:t xml:space="preserve"> </w:t>
      </w:r>
      <w:r w:rsidR="003E6502" w:rsidRPr="001E1027">
        <w:rPr>
          <w:rFonts w:ascii="David" w:hAnsi="David" w:cs="David"/>
          <w:sz w:val="26"/>
          <w:szCs w:val="26"/>
          <w:rtl/>
        </w:rPr>
        <w:t xml:space="preserve">סיבה אפשרית אחרית היא </w:t>
      </w:r>
      <w:r w:rsidR="004B30D2" w:rsidRPr="001E1027">
        <w:rPr>
          <w:rFonts w:ascii="David" w:hAnsi="David" w:cs="David"/>
          <w:sz w:val="26"/>
          <w:szCs w:val="26"/>
          <w:rtl/>
        </w:rPr>
        <w:t xml:space="preserve">שהמגילות </w:t>
      </w:r>
      <w:r w:rsidR="003E6502" w:rsidRPr="001E1027">
        <w:rPr>
          <w:rFonts w:ascii="David" w:hAnsi="David" w:cs="David"/>
          <w:sz w:val="26"/>
          <w:szCs w:val="26"/>
          <w:rtl/>
        </w:rPr>
        <w:t xml:space="preserve">כן </w:t>
      </w:r>
      <w:r w:rsidR="004B30D2" w:rsidRPr="001E1027">
        <w:rPr>
          <w:rFonts w:ascii="David" w:hAnsi="David" w:cs="David"/>
          <w:sz w:val="26"/>
          <w:szCs w:val="26"/>
          <w:rtl/>
        </w:rPr>
        <w:t>היו</w:t>
      </w:r>
      <w:r w:rsidR="003E6502" w:rsidRPr="001E1027">
        <w:rPr>
          <w:rFonts w:ascii="David" w:hAnsi="David" w:cs="David"/>
          <w:sz w:val="26"/>
          <w:szCs w:val="26"/>
          <w:rtl/>
        </w:rPr>
        <w:t>/חזרו</w:t>
      </w:r>
      <w:r w:rsidR="004B30D2" w:rsidRPr="001E1027">
        <w:rPr>
          <w:rFonts w:ascii="David" w:hAnsi="David" w:cs="David"/>
          <w:sz w:val="26"/>
          <w:szCs w:val="26"/>
          <w:rtl/>
        </w:rPr>
        <w:t xml:space="preserve"> בירושלים</w:t>
      </w:r>
      <w:r w:rsidR="003E6502" w:rsidRPr="001E1027">
        <w:rPr>
          <w:rFonts w:ascii="David" w:hAnsi="David" w:cs="David"/>
          <w:sz w:val="26"/>
          <w:szCs w:val="26"/>
          <w:rtl/>
        </w:rPr>
        <w:t xml:space="preserve"> גם בתקופה זו (ולא רק בתקופה הטרום-חשמונאית לפני שהוברחו לדמשק), אלא ש</w:t>
      </w:r>
      <w:r w:rsidR="004B30D2" w:rsidRPr="001E1027">
        <w:rPr>
          <w:rFonts w:ascii="David" w:hAnsi="David" w:cs="David"/>
          <w:sz w:val="26"/>
          <w:szCs w:val="26"/>
          <w:rtl/>
        </w:rPr>
        <w:t>הועברו לקומראן רק מאוחר יותר</w:t>
      </w:r>
      <w:r w:rsidR="003E6502" w:rsidRPr="001E1027">
        <w:rPr>
          <w:rFonts w:ascii="David" w:hAnsi="David" w:cs="David"/>
          <w:sz w:val="26"/>
          <w:szCs w:val="26"/>
          <w:rtl/>
        </w:rPr>
        <w:t xml:space="preserve"> (כסוף ימי בית חשמונאי עד הורדוס)</w:t>
      </w:r>
      <w:r w:rsidR="004B30D2" w:rsidRPr="001E1027">
        <w:rPr>
          <w:rFonts w:ascii="David" w:hAnsi="David" w:cs="David"/>
          <w:sz w:val="26"/>
          <w:szCs w:val="26"/>
          <w:rtl/>
        </w:rPr>
        <w:t>.</w:t>
      </w:r>
      <w:r w:rsidR="00CD41FC" w:rsidRPr="001E1027">
        <w:rPr>
          <w:rFonts w:ascii="David" w:hAnsi="David" w:cs="David"/>
          <w:sz w:val="26"/>
          <w:szCs w:val="26"/>
          <w:rtl/>
        </w:rPr>
        <w:t xml:space="preserve"> </w:t>
      </w:r>
    </w:p>
    <w:p w14:paraId="4BEE097B" w14:textId="7D1D3FA3" w:rsidR="00856AA7" w:rsidRPr="001E1027" w:rsidRDefault="00CD41FC"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קושיה </w:t>
      </w:r>
      <w:r w:rsidR="0083233C" w:rsidRPr="001E1027">
        <w:rPr>
          <w:rFonts w:ascii="David" w:hAnsi="David" w:cs="David"/>
          <w:sz w:val="26"/>
          <w:szCs w:val="26"/>
          <w:rtl/>
        </w:rPr>
        <w:t xml:space="preserve">נוספת לאיחוד המוצע </w:t>
      </w:r>
      <w:r w:rsidRPr="001E1027">
        <w:rPr>
          <w:rFonts w:ascii="David" w:hAnsi="David" w:cs="David"/>
          <w:sz w:val="26"/>
          <w:szCs w:val="26"/>
          <w:rtl/>
        </w:rPr>
        <w:t>היא</w:t>
      </w:r>
      <w:r w:rsidR="0083233C" w:rsidRPr="001E1027">
        <w:rPr>
          <w:rFonts w:ascii="David" w:hAnsi="David" w:cs="David"/>
          <w:sz w:val="26"/>
          <w:szCs w:val="26"/>
          <w:rtl/>
        </w:rPr>
        <w:t>,</w:t>
      </w:r>
      <w:r w:rsidRPr="001E1027">
        <w:rPr>
          <w:rFonts w:ascii="David" w:hAnsi="David" w:cs="David"/>
          <w:sz w:val="26"/>
          <w:szCs w:val="26"/>
          <w:rtl/>
        </w:rPr>
        <w:t xml:space="preserve"> מדוע אין במגילות קומראן את ספרי המקבים? </w:t>
      </w:r>
      <w:r w:rsidR="000864F1" w:rsidRPr="001E1027">
        <w:rPr>
          <w:rFonts w:ascii="David" w:hAnsi="David" w:cs="David"/>
          <w:sz w:val="26"/>
          <w:szCs w:val="26"/>
          <w:rtl/>
        </w:rPr>
        <w:tab/>
      </w:r>
      <w:r w:rsidR="0083233C" w:rsidRPr="001E1027">
        <w:rPr>
          <w:rFonts w:ascii="David" w:hAnsi="David" w:cs="David"/>
          <w:sz w:val="26"/>
          <w:szCs w:val="26"/>
          <w:rtl/>
        </w:rPr>
        <w:t>שוב התירוץ באותו הדרך: כנראה ישנה הירככיה בין עדת קומראן לחשמונאים, כאשר הכתות מאמצים את ספרי ומסורות עדת קומראן, אך אין היא מאמצת אותם. זאת גם מכיוון ש</w:t>
      </w:r>
      <w:r w:rsidR="0069131C" w:rsidRPr="001E1027">
        <w:rPr>
          <w:rFonts w:ascii="David" w:hAnsi="David" w:cs="David"/>
          <w:sz w:val="26"/>
          <w:szCs w:val="26"/>
          <w:rtl/>
        </w:rPr>
        <w:t>כתיבת הקודש (ובכלל</w:t>
      </w:r>
      <w:r w:rsidR="0083233C" w:rsidRPr="001E1027">
        <w:rPr>
          <w:rFonts w:ascii="David" w:hAnsi="David" w:cs="David"/>
          <w:sz w:val="26"/>
          <w:szCs w:val="26"/>
          <w:rtl/>
        </w:rPr>
        <w:t>ה</w:t>
      </w:r>
      <w:r w:rsidR="0069131C" w:rsidRPr="001E1027">
        <w:rPr>
          <w:rFonts w:ascii="David" w:hAnsi="David" w:cs="David"/>
          <w:sz w:val="26"/>
          <w:szCs w:val="26"/>
          <w:rtl/>
        </w:rPr>
        <w:t xml:space="preserve"> </w:t>
      </w:r>
      <w:r w:rsidR="0083233C" w:rsidRPr="001E1027">
        <w:rPr>
          <w:rFonts w:ascii="David" w:hAnsi="David" w:cs="David"/>
          <w:sz w:val="26"/>
          <w:szCs w:val="26"/>
          <w:rtl/>
        </w:rPr>
        <w:t xml:space="preserve">תיאור </w:t>
      </w:r>
      <w:r w:rsidR="0069131C" w:rsidRPr="001E1027">
        <w:rPr>
          <w:rFonts w:ascii="David" w:hAnsi="David" w:cs="David"/>
          <w:sz w:val="26"/>
          <w:szCs w:val="26"/>
          <w:rtl/>
        </w:rPr>
        <w:t>מלחמות ישראל) הותרה לדעת עדת קומראן רק להם כסופרי התורה, ואכן ספרי המקבים היו הראשונים</w:t>
      </w:r>
      <w:r w:rsidR="0069131C" w:rsidRPr="001E1027">
        <w:rPr>
          <w:rFonts w:ascii="David" w:hAnsi="David" w:cs="David"/>
          <w:color w:val="FF0000"/>
          <w:sz w:val="26"/>
          <w:szCs w:val="26"/>
          <w:rtl/>
        </w:rPr>
        <w:t xml:space="preserve"> </w:t>
      </w:r>
      <w:r w:rsidR="0069131C" w:rsidRPr="001E1027">
        <w:rPr>
          <w:rFonts w:ascii="David" w:hAnsi="David" w:cs="David"/>
          <w:sz w:val="26"/>
          <w:szCs w:val="26"/>
          <w:rtl/>
        </w:rPr>
        <w:t>להיתר הכתיבה של כתות – כפי שיורחב ב</w:t>
      </w:r>
      <w:r w:rsidR="003E6502" w:rsidRPr="001E1027">
        <w:rPr>
          <w:rFonts w:ascii="David" w:hAnsi="David" w:cs="David"/>
          <w:sz w:val="26"/>
          <w:szCs w:val="26"/>
          <w:rtl/>
        </w:rPr>
        <w:t>פרק תחילת הכתיבה</w:t>
      </w:r>
      <w:r w:rsidR="0069131C" w:rsidRPr="001E1027">
        <w:rPr>
          <w:rFonts w:ascii="David" w:hAnsi="David" w:cs="David"/>
          <w:sz w:val="26"/>
          <w:szCs w:val="26"/>
          <w:rtl/>
        </w:rPr>
        <w:t>.</w:t>
      </w:r>
    </w:p>
    <w:p w14:paraId="661F3B6F" w14:textId="42AA0C85" w:rsidR="007A1E40" w:rsidRPr="001E1027" w:rsidRDefault="007A1E40"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שלוש נקודות קושי יש במגילות נגד ינאי: ציון חלוקה בין כהן משיח למשיח ישראל (????, כמו שהטיפו נגדו הפרושים [ ??]); חילול כוהן שנשבה בנכרים </w:t>
      </w:r>
      <w:bookmarkStart w:id="219" w:name="_Hlk531731865"/>
      <w:r w:rsidRPr="001E1027">
        <w:rPr>
          <w:rFonts w:ascii="David" w:hAnsi="David" w:cs="David"/>
          <w:sz w:val="26"/>
          <w:szCs w:val="26"/>
          <w:rtl/>
        </w:rPr>
        <w:t>(266</w:t>
      </w:r>
      <w:r w:rsidRPr="001E1027">
        <w:rPr>
          <w:rFonts w:ascii="David" w:hAnsi="David" w:cs="David"/>
          <w:sz w:val="26"/>
          <w:szCs w:val="26"/>
        </w:rPr>
        <w:t>Q</w:t>
      </w:r>
      <w:r w:rsidRPr="001E1027">
        <w:rPr>
          <w:rFonts w:ascii="David" w:hAnsi="David" w:cs="David"/>
          <w:sz w:val="26"/>
          <w:szCs w:val="26"/>
          <w:rtl/>
        </w:rPr>
        <w:t>4 קטע 5, טור ב' שורות 6-4,</w:t>
      </w:r>
      <w:r w:rsidR="00F06775" w:rsidRPr="001E1027">
        <w:rPr>
          <w:rStyle w:val="ad"/>
          <w:rFonts w:ascii="David" w:hAnsi="David" w:cs="David"/>
          <w:sz w:val="26"/>
          <w:szCs w:val="26"/>
          <w:rtl/>
        </w:rPr>
        <w:footnoteReference w:id="447"/>
      </w:r>
      <w:r w:rsidRPr="001E1027">
        <w:rPr>
          <w:rFonts w:ascii="David" w:hAnsi="David" w:cs="David"/>
          <w:sz w:val="26"/>
          <w:szCs w:val="26"/>
          <w:rtl/>
        </w:rPr>
        <w:t xml:space="preserve"> </w:t>
      </w:r>
      <w:bookmarkEnd w:id="219"/>
      <w:r w:rsidRPr="001E1027">
        <w:rPr>
          <w:rFonts w:ascii="David" w:hAnsi="David" w:cs="David"/>
          <w:sz w:val="26"/>
          <w:szCs w:val="26"/>
          <w:rtl/>
        </w:rPr>
        <w:t>ובדומה האשימו חז"ל את ינאי/יוחנן [???] ודינם דומה [</w:t>
      </w:r>
      <w:bookmarkStart w:id="220" w:name="_Hlk531731898"/>
      <w:r w:rsidRPr="001E1027">
        <w:rPr>
          <w:rFonts w:ascii="David" w:hAnsi="David" w:cs="David"/>
          <w:sz w:val="26"/>
          <w:szCs w:val="26"/>
          <w:rtl/>
        </w:rPr>
        <w:t>שמחות פ"ד מ"יג] שמוזכר כבר במק"ב יד' 3, 7</w:t>
      </w:r>
      <w:bookmarkEnd w:id="220"/>
      <w:r w:rsidRPr="001E1027">
        <w:rPr>
          <w:rFonts w:ascii="David" w:hAnsi="David" w:cs="David"/>
          <w:sz w:val="26"/>
          <w:szCs w:val="26"/>
          <w:rtl/>
        </w:rPr>
        <w:t xml:space="preserve">); זיהויו בפשר נחום </w:t>
      </w:r>
      <w:r w:rsidR="00E207E7" w:rsidRPr="001E1027">
        <w:rPr>
          <w:rFonts w:ascii="David" w:hAnsi="David" w:cs="David"/>
          <w:sz w:val="26"/>
          <w:szCs w:val="26"/>
          <w:rtl/>
        </w:rPr>
        <w:t xml:space="preserve">א' 8-6  </w:t>
      </w:r>
      <w:r w:rsidRPr="001E1027">
        <w:rPr>
          <w:rFonts w:ascii="David" w:hAnsi="David" w:cs="David"/>
          <w:sz w:val="26"/>
          <w:szCs w:val="26"/>
          <w:rtl/>
        </w:rPr>
        <w:t xml:space="preserve">כ'כפיר החרון' לפי רוב החוקרים (לדעתי, כמפורט בפרקים קודמים, הכוונה לכוהן מתיוון בתקופה הטרום חשמונאית). </w:t>
      </w:r>
    </w:p>
    <w:p w14:paraId="135E8FF9" w14:textId="10AF2728" w:rsidR="00941C54" w:rsidRPr="001E1027" w:rsidRDefault="000864F1" w:rsidP="00386836">
      <w:pPr>
        <w:spacing w:before="100" w:beforeAutospacing="1" w:line="360" w:lineRule="auto"/>
        <w:ind w:left="-57"/>
        <w:jc w:val="both"/>
        <w:rPr>
          <w:rFonts w:ascii="David" w:hAnsi="David" w:cs="David"/>
          <w:sz w:val="26"/>
          <w:szCs w:val="26"/>
          <w:rtl/>
        </w:rPr>
      </w:pPr>
      <w:bookmarkStart w:id="221" w:name="_Toc500610719"/>
      <w:r w:rsidRPr="001E1027">
        <w:rPr>
          <w:rFonts w:ascii="David" w:hAnsi="David" w:cs="David"/>
          <w:sz w:val="26"/>
          <w:szCs w:val="26"/>
          <w:rtl/>
        </w:rPr>
        <w:t>מ</w:t>
      </w:r>
      <w:r w:rsidR="00941C54" w:rsidRPr="001E1027">
        <w:rPr>
          <w:rFonts w:ascii="David" w:hAnsi="David" w:cs="David"/>
          <w:sz w:val="26"/>
          <w:szCs w:val="26"/>
          <w:rtl/>
        </w:rPr>
        <w:t xml:space="preserve">סוף התקופה החשמונאית עדת קומראן ממשיכה בסגנון כתיבה בלשון רבים, דהיינו מורה הצדק כבר אינו המחבר (שכאמור נפטר טרם/בתחילת בית חשמונאי), </w:t>
      </w:r>
      <w:r w:rsidR="00AC3870" w:rsidRPr="001E1027">
        <w:rPr>
          <w:rFonts w:ascii="David" w:hAnsi="David" w:cs="David"/>
          <w:sz w:val="26"/>
          <w:szCs w:val="26"/>
          <w:rtl/>
        </w:rPr>
        <w:t xml:space="preserve">וללא </w:t>
      </w:r>
      <w:r w:rsidR="00941C54" w:rsidRPr="001E1027">
        <w:rPr>
          <w:rFonts w:ascii="David" w:hAnsi="David" w:cs="David"/>
          <w:sz w:val="26"/>
          <w:szCs w:val="26"/>
          <w:rtl/>
        </w:rPr>
        <w:t xml:space="preserve">פרשנות נבואית. </w:t>
      </w:r>
      <w:r w:rsidR="00941C54" w:rsidRPr="001E1027">
        <w:rPr>
          <w:rFonts w:ascii="David" w:hAnsi="David" w:cs="David"/>
          <w:sz w:val="26"/>
          <w:szCs w:val="26"/>
          <w:rtl/>
        </w:rPr>
        <w:lastRenderedPageBreak/>
        <w:t>בימים אלו עדת קומראן כותבת שש 'מגילות תיעודיות' (הקבוצה החמישית והאחרונה של המגילות), ובהן, לראשונה, בניגוד לכינויים הנסתרים של מורה הצדק, הם מציינים שמות דמויות פוליטיות</w:t>
      </w:r>
      <w:r w:rsidR="00E207E7" w:rsidRPr="001E1027">
        <w:rPr>
          <w:rFonts w:ascii="David" w:hAnsi="David" w:cs="David" w:hint="cs"/>
          <w:sz w:val="26"/>
          <w:szCs w:val="26"/>
          <w:rtl/>
        </w:rPr>
        <w:t>.</w:t>
      </w:r>
      <w:r w:rsidR="00941C54" w:rsidRPr="001E1027">
        <w:rPr>
          <w:rStyle w:val="ad"/>
          <w:rFonts w:ascii="David" w:hAnsi="David" w:cs="David"/>
          <w:sz w:val="26"/>
          <w:szCs w:val="26"/>
          <w:rtl/>
        </w:rPr>
        <w:footnoteReference w:id="448"/>
      </w:r>
      <w:r w:rsidR="00E207E7" w:rsidRPr="001E1027">
        <w:rPr>
          <w:rFonts w:ascii="David" w:hAnsi="David" w:cs="David" w:hint="cs"/>
          <w:sz w:val="26"/>
          <w:szCs w:val="26"/>
          <w:rtl/>
        </w:rPr>
        <w:t xml:space="preserve"> </w:t>
      </w:r>
      <w:r w:rsidR="00941C54" w:rsidRPr="001E1027">
        <w:rPr>
          <w:rFonts w:ascii="David" w:hAnsi="David" w:cs="David"/>
          <w:sz w:val="26"/>
          <w:szCs w:val="26"/>
          <w:rtl/>
        </w:rPr>
        <w:t xml:space="preserve"> שמות </w:t>
      </w:r>
      <w:r w:rsidR="00AC3870" w:rsidRPr="001E1027">
        <w:rPr>
          <w:rFonts w:ascii="David" w:hAnsi="David" w:cs="David"/>
          <w:sz w:val="26"/>
          <w:szCs w:val="26"/>
          <w:rtl/>
        </w:rPr>
        <w:t xml:space="preserve">גלויים </w:t>
      </w:r>
      <w:r w:rsidR="00941C54" w:rsidRPr="001E1027">
        <w:rPr>
          <w:rFonts w:ascii="David" w:hAnsi="David" w:cs="David"/>
          <w:sz w:val="26"/>
          <w:szCs w:val="26"/>
          <w:rtl/>
        </w:rPr>
        <w:t>אלו מעידים על ידיעותיהם ואף מעורבותם של עדת קומראן בפוליטיקה הלאומית</w:t>
      </w:r>
      <w:r w:rsidR="00AC3870" w:rsidRPr="001E1027">
        <w:rPr>
          <w:rFonts w:ascii="David" w:hAnsi="David" w:cs="David"/>
          <w:sz w:val="26"/>
          <w:szCs w:val="26"/>
          <w:rtl/>
        </w:rPr>
        <w:t xml:space="preserve">, אך לדיאבון </w:t>
      </w:r>
      <w:r w:rsidR="00941C54" w:rsidRPr="001E1027">
        <w:rPr>
          <w:rFonts w:ascii="David" w:hAnsi="David" w:cs="David"/>
          <w:sz w:val="26"/>
          <w:szCs w:val="26"/>
          <w:rtl/>
        </w:rPr>
        <w:t>אין ב</w:t>
      </w:r>
      <w:r w:rsidR="00AC3870" w:rsidRPr="001E1027">
        <w:rPr>
          <w:rFonts w:ascii="David" w:hAnsi="David" w:cs="David"/>
          <w:sz w:val="26"/>
          <w:szCs w:val="26"/>
          <w:rtl/>
        </w:rPr>
        <w:t xml:space="preserve">שרידי </w:t>
      </w:r>
      <w:r w:rsidR="00941C54" w:rsidRPr="001E1027">
        <w:rPr>
          <w:rFonts w:ascii="David" w:hAnsi="David" w:cs="David"/>
          <w:sz w:val="26"/>
          <w:szCs w:val="26"/>
          <w:rtl/>
        </w:rPr>
        <w:t>קטעים אלו מידע מספק כדי להסיק בוודאות אם עמדתם חיובית כמו 'ברכה לשלום יונתן המלך'.</w:t>
      </w:r>
    </w:p>
    <w:p w14:paraId="7C56869A" w14:textId="204CD0C2" w:rsidR="00B7015F" w:rsidRPr="001E1027" w:rsidRDefault="0000418B" w:rsidP="00135007">
      <w:pPr>
        <w:pStyle w:val="2"/>
        <w:numPr>
          <w:ilvl w:val="0"/>
          <w:numId w:val="28"/>
        </w:numPr>
        <w:spacing w:line="360" w:lineRule="auto"/>
        <w:ind w:left="17" w:hanging="357"/>
        <w:jc w:val="both"/>
        <w:rPr>
          <w:rFonts w:ascii="David" w:eastAsia="Times New Roman" w:hAnsi="David" w:cs="David"/>
          <w:b w:val="0"/>
          <w:bCs w:val="0"/>
          <w:color w:val="auto"/>
          <w:u w:val="single"/>
        </w:rPr>
      </w:pPr>
      <w:bookmarkStart w:id="222" w:name="_Toc535871668"/>
      <w:bookmarkStart w:id="223" w:name="_Toc513674109"/>
      <w:bookmarkStart w:id="224" w:name="_Toc514749965"/>
      <w:bookmarkStart w:id="225" w:name="_Toc516646365"/>
      <w:bookmarkStart w:id="226" w:name="_Toc532333323"/>
      <w:bookmarkStart w:id="227" w:name="_Toc510558648"/>
      <w:bookmarkStart w:id="228" w:name="_Toc513674089"/>
      <w:bookmarkStart w:id="229" w:name="_Toc514749945"/>
      <w:bookmarkStart w:id="230" w:name="_Toc516646348"/>
      <w:bookmarkStart w:id="231" w:name="_Toc513674080"/>
      <w:bookmarkStart w:id="232" w:name="_Toc514749935"/>
      <w:bookmarkStart w:id="233" w:name="_Toc516646338"/>
      <w:bookmarkStart w:id="234" w:name="_Toc513674084"/>
      <w:bookmarkStart w:id="235" w:name="_Toc514749940"/>
      <w:bookmarkStart w:id="236" w:name="_Toc516646343"/>
      <w:bookmarkStart w:id="237" w:name="_Toc532333346"/>
      <w:r w:rsidRPr="001E1027">
        <w:rPr>
          <w:rFonts w:ascii="David" w:eastAsia="Times New Roman" w:hAnsi="David" w:cs="David" w:hint="cs"/>
          <w:b w:val="0"/>
          <w:bCs w:val="0"/>
          <w:color w:val="auto"/>
          <w:u w:val="single"/>
          <w:rtl/>
        </w:rPr>
        <w:t xml:space="preserve">ההתאמה והתמיכה משפחת ומקדש </w:t>
      </w:r>
      <w:r w:rsidR="00B7015F" w:rsidRPr="001E1027">
        <w:rPr>
          <w:rFonts w:ascii="David" w:eastAsia="Times New Roman" w:hAnsi="David" w:cs="David"/>
          <w:b w:val="0"/>
          <w:bCs w:val="0"/>
          <w:color w:val="auto"/>
          <w:u w:val="single"/>
          <w:rtl/>
        </w:rPr>
        <w:t xml:space="preserve">חוניו </w:t>
      </w:r>
      <w:r w:rsidRPr="001E1027">
        <w:rPr>
          <w:rFonts w:ascii="David" w:eastAsia="Times New Roman" w:hAnsi="David" w:cs="David" w:hint="cs"/>
          <w:b w:val="0"/>
          <w:bCs w:val="0"/>
          <w:color w:val="auto"/>
          <w:u w:val="single"/>
          <w:rtl/>
        </w:rPr>
        <w:t xml:space="preserve">מבית צדוק </w:t>
      </w:r>
      <w:r w:rsidR="00B7015F" w:rsidRPr="001E1027">
        <w:rPr>
          <w:rFonts w:ascii="David" w:eastAsia="Times New Roman" w:hAnsi="David" w:cs="David"/>
          <w:b w:val="0"/>
          <w:bCs w:val="0"/>
          <w:color w:val="auto"/>
          <w:u w:val="single"/>
          <w:rtl/>
        </w:rPr>
        <w:t>במצרים</w:t>
      </w:r>
      <w:bookmarkEnd w:id="222"/>
      <w:r w:rsidR="00B7015F" w:rsidRPr="001E1027">
        <w:rPr>
          <w:rFonts w:ascii="David" w:eastAsia="Times New Roman" w:hAnsi="David" w:cs="David"/>
          <w:b w:val="0"/>
          <w:bCs w:val="0"/>
          <w:color w:val="auto"/>
          <w:u w:val="single"/>
          <w:rtl/>
        </w:rPr>
        <w:t xml:space="preserve"> </w:t>
      </w:r>
    </w:p>
    <w:p w14:paraId="4DFFF22C" w14:textId="79BC7278" w:rsidR="00B7015F" w:rsidRPr="001E1027" w:rsidRDefault="00B7015F" w:rsidP="00B7015F">
      <w:pPr>
        <w:pStyle w:val="2"/>
        <w:spacing w:line="360" w:lineRule="auto"/>
        <w:ind w:left="17"/>
        <w:jc w:val="both"/>
        <w:rPr>
          <w:rFonts w:ascii="David" w:eastAsia="Times New Roman" w:hAnsi="David" w:cs="David"/>
          <w:b w:val="0"/>
          <w:bCs w:val="0"/>
          <w:color w:val="auto"/>
        </w:rPr>
      </w:pPr>
      <w:bookmarkStart w:id="238" w:name="_Toc535871669"/>
      <w:r w:rsidRPr="001E1027">
        <w:rPr>
          <w:rFonts w:ascii="David" w:eastAsia="Times New Roman" w:hAnsi="David" w:cs="David" w:hint="cs"/>
          <w:b w:val="0"/>
          <w:bCs w:val="0"/>
          <w:color w:val="auto"/>
          <w:rtl/>
        </w:rPr>
        <w:t>???</w:t>
      </w:r>
      <w:bookmarkEnd w:id="238"/>
    </w:p>
    <w:p w14:paraId="56C82F62" w14:textId="1E76C8BE" w:rsidR="00135007" w:rsidRPr="001E1027" w:rsidRDefault="00135007" w:rsidP="00135007">
      <w:pPr>
        <w:pStyle w:val="2"/>
        <w:numPr>
          <w:ilvl w:val="0"/>
          <w:numId w:val="28"/>
        </w:numPr>
        <w:spacing w:line="360" w:lineRule="auto"/>
        <w:ind w:left="17" w:hanging="357"/>
        <w:jc w:val="both"/>
        <w:rPr>
          <w:rFonts w:ascii="David" w:eastAsia="Times New Roman" w:hAnsi="David" w:cs="David"/>
          <w:b w:val="0"/>
          <w:bCs w:val="0"/>
          <w:color w:val="auto"/>
          <w:u w:val="single"/>
          <w:rtl/>
        </w:rPr>
      </w:pPr>
      <w:bookmarkStart w:id="239" w:name="_Toc535871670"/>
      <w:r w:rsidRPr="001E1027">
        <w:rPr>
          <w:rFonts w:ascii="David" w:eastAsia="Times New Roman" w:hAnsi="David" w:cs="David"/>
          <w:b w:val="0"/>
          <w:bCs w:val="0"/>
          <w:color w:val="auto"/>
          <w:u w:val="single"/>
          <w:rtl/>
        </w:rPr>
        <w:t>תרשים עיקרי האירועים בתקופת עדת קומראן והאיסיים לפי תאריכים</w:t>
      </w:r>
      <w:bookmarkEnd w:id="223"/>
      <w:bookmarkEnd w:id="224"/>
      <w:bookmarkEnd w:id="225"/>
      <w:bookmarkEnd w:id="226"/>
      <w:bookmarkEnd w:id="239"/>
    </w:p>
    <w:p w14:paraId="58CEA37C" w14:textId="77777777" w:rsidR="00135007" w:rsidRPr="001E1027" w:rsidRDefault="00135007" w:rsidP="00135007">
      <w:pPr>
        <w:spacing w:before="100" w:beforeAutospacing="1" w:line="360" w:lineRule="auto"/>
        <w:jc w:val="both"/>
        <w:rPr>
          <w:rFonts w:ascii="David" w:hAnsi="David" w:cs="David"/>
          <w:sz w:val="26"/>
          <w:szCs w:val="26"/>
          <w:rtl/>
        </w:rPr>
      </w:pPr>
      <w:r w:rsidRPr="001E1027">
        <w:rPr>
          <w:rFonts w:ascii="David" w:hAnsi="David" w:cs="David"/>
          <w:sz w:val="26"/>
          <w:szCs w:val="26"/>
          <w:rtl/>
        </w:rPr>
        <w:t>להלן האירועים העיקריים שמפורטים בספר זה ושקשורים להשפעתה של עדת קומראן:</w:t>
      </w:r>
    </w:p>
    <w:p w14:paraId="0A62A092" w14:textId="77777777" w:rsidR="00135007" w:rsidRPr="001E1027" w:rsidRDefault="00135007" w:rsidP="00135007">
      <w:pPr>
        <w:spacing w:line="360" w:lineRule="auto"/>
        <w:rPr>
          <w:rFonts w:ascii="David" w:hAnsi="David" w:cs="David"/>
          <w:sz w:val="26"/>
          <w:szCs w:val="26"/>
          <w:u w:val="single"/>
          <w:rtl/>
        </w:rPr>
      </w:pPr>
      <w:r w:rsidRPr="001E1027">
        <w:rPr>
          <w:rFonts w:ascii="David" w:hAnsi="David" w:cs="David"/>
          <w:sz w:val="26"/>
          <w:szCs w:val="26"/>
          <w:u w:val="single"/>
          <w:rtl/>
        </w:rPr>
        <w:t>שנה |</w:t>
      </w:r>
      <w:r w:rsidRPr="001E1027">
        <w:rPr>
          <w:rFonts w:ascii="David" w:hAnsi="David" w:cs="David"/>
          <w:sz w:val="26"/>
          <w:szCs w:val="26"/>
          <w:u w:val="single"/>
          <w:rtl/>
        </w:rPr>
        <w:tab/>
      </w:r>
      <w:r w:rsidRPr="001E1027">
        <w:rPr>
          <w:rFonts w:ascii="David" w:hAnsi="David" w:cs="David"/>
          <w:sz w:val="26"/>
          <w:szCs w:val="26"/>
          <w:u w:val="single"/>
          <w:rtl/>
        </w:rPr>
        <w:tab/>
        <w:t>אירועים מהמגילות</w:t>
      </w:r>
      <w:r w:rsidRPr="001E1027">
        <w:rPr>
          <w:rFonts w:ascii="David" w:hAnsi="David" w:cs="David"/>
          <w:sz w:val="26"/>
          <w:szCs w:val="26"/>
          <w:u w:val="single"/>
          <w:rtl/>
        </w:rPr>
        <w:tab/>
        <w:t>|קבוצת</w:t>
      </w:r>
      <w:r w:rsidRPr="001E1027">
        <w:rPr>
          <w:rFonts w:ascii="David" w:hAnsi="David" w:cs="David"/>
          <w:sz w:val="26"/>
          <w:szCs w:val="26"/>
          <w:u w:val="single"/>
          <w:rtl/>
        </w:rPr>
        <w:tab/>
        <w:t>המגילות|       הערות או מאורעות כלליים היסטוריים</w:t>
      </w:r>
    </w:p>
    <w:p w14:paraId="04B6B053" w14:textId="77777777" w:rsidR="00135007" w:rsidRPr="001E1027" w:rsidRDefault="00135007" w:rsidP="00135007">
      <w:pPr>
        <w:spacing w:line="360" w:lineRule="auto"/>
        <w:rPr>
          <w:rFonts w:ascii="David" w:hAnsi="David" w:cs="David"/>
          <w:sz w:val="26"/>
          <w:szCs w:val="26"/>
          <w:rtl/>
        </w:rPr>
      </w:pPr>
      <w:r w:rsidRPr="001E1027">
        <w:rPr>
          <w:rFonts w:ascii="David" w:hAnsi="David" w:cs="David"/>
          <w:sz w:val="26"/>
          <w:szCs w:val="26"/>
          <w:rtl/>
        </w:rPr>
        <w:tab/>
      </w:r>
      <w:r w:rsidRPr="001E1027">
        <w:rPr>
          <w:rFonts w:ascii="David" w:hAnsi="David" w:cs="David"/>
          <w:sz w:val="26"/>
          <w:szCs w:val="26"/>
          <w:rtl/>
        </w:rPr>
        <w:tab/>
      </w:r>
      <w:r w:rsidRPr="001E1027">
        <w:rPr>
          <w:rFonts w:ascii="David" w:hAnsi="David" w:cs="David"/>
          <w:sz w:val="26"/>
          <w:szCs w:val="26"/>
          <w:rtl/>
        </w:rPr>
        <w:tab/>
      </w:r>
      <w:r w:rsidRPr="001E1027">
        <w:rPr>
          <w:rFonts w:ascii="David" w:hAnsi="David" w:cs="David"/>
          <w:sz w:val="26"/>
          <w:szCs w:val="26"/>
          <w:rtl/>
        </w:rPr>
        <w:tab/>
      </w:r>
      <w:r w:rsidRPr="001E1027">
        <w:rPr>
          <w:rFonts w:ascii="David" w:hAnsi="David" w:cs="David"/>
          <w:sz w:val="26"/>
          <w:szCs w:val="26"/>
          <w:rtl/>
        </w:rPr>
        <w:tab/>
        <w:t>|     קבוצה 1</w:t>
      </w:r>
      <w:r w:rsidRPr="001E1027">
        <w:rPr>
          <w:rFonts w:ascii="David" w:hAnsi="David" w:cs="David"/>
          <w:sz w:val="26"/>
          <w:szCs w:val="26"/>
          <w:rtl/>
        </w:rPr>
        <w:tab/>
        <w:t>|</w:t>
      </w:r>
    </w:p>
    <w:p w14:paraId="6F9704DD" w14:textId="77777777" w:rsidR="00135007" w:rsidRPr="001E1027" w:rsidRDefault="00135007" w:rsidP="00135007">
      <w:pPr>
        <w:spacing w:line="360" w:lineRule="auto"/>
        <w:rPr>
          <w:rFonts w:ascii="David" w:hAnsi="David" w:cs="David"/>
          <w:sz w:val="26"/>
          <w:szCs w:val="26"/>
          <w:rtl/>
        </w:rPr>
      </w:pPr>
      <w:r w:rsidRPr="001E1027">
        <w:rPr>
          <w:rFonts w:ascii="David" w:hAnsi="David" w:cs="David"/>
          <w:sz w:val="26"/>
          <w:szCs w:val="26"/>
          <w:rtl/>
        </w:rPr>
        <w:tab/>
      </w:r>
      <w:r w:rsidRPr="001E1027">
        <w:rPr>
          <w:rFonts w:ascii="David" w:hAnsi="David" w:cs="David"/>
          <w:sz w:val="26"/>
          <w:szCs w:val="26"/>
          <w:rtl/>
        </w:rPr>
        <w:tab/>
      </w:r>
      <w:r w:rsidRPr="001E1027">
        <w:rPr>
          <w:rFonts w:ascii="David" w:hAnsi="David" w:cs="David"/>
          <w:sz w:val="26"/>
          <w:szCs w:val="26"/>
          <w:rtl/>
        </w:rPr>
        <w:tab/>
      </w:r>
      <w:r w:rsidRPr="001E1027">
        <w:rPr>
          <w:rFonts w:ascii="David" w:hAnsi="David" w:cs="David"/>
          <w:sz w:val="26"/>
          <w:szCs w:val="26"/>
          <w:rtl/>
        </w:rPr>
        <w:tab/>
      </w:r>
      <w:r w:rsidRPr="001E1027">
        <w:rPr>
          <w:rFonts w:ascii="David" w:hAnsi="David" w:cs="David"/>
          <w:sz w:val="26"/>
          <w:szCs w:val="26"/>
          <w:rtl/>
        </w:rPr>
        <w:tab/>
        <w:t xml:space="preserve">|    הקדמוניות  </w:t>
      </w:r>
      <w:r w:rsidRPr="001E1027">
        <w:rPr>
          <w:rFonts w:ascii="David" w:hAnsi="David" w:cs="David"/>
          <w:sz w:val="26"/>
          <w:szCs w:val="26"/>
          <w:rtl/>
        </w:rPr>
        <w:tab/>
        <w:t>|</w:t>
      </w:r>
    </w:p>
    <w:p w14:paraId="0FA292A4" w14:textId="77777777" w:rsidR="00135007" w:rsidRPr="001E1027" w:rsidRDefault="00135007" w:rsidP="00135007">
      <w:pPr>
        <w:spacing w:line="360" w:lineRule="auto"/>
        <w:rPr>
          <w:rFonts w:ascii="David" w:hAnsi="David" w:cs="David"/>
          <w:sz w:val="26"/>
          <w:szCs w:val="26"/>
          <w:rtl/>
        </w:rPr>
      </w:pPr>
      <w:r w:rsidRPr="001E1027">
        <w:rPr>
          <w:rFonts w:ascii="David" w:hAnsi="David" w:cs="David"/>
          <w:sz w:val="26"/>
          <w:szCs w:val="26"/>
          <w:rtl/>
        </w:rPr>
        <w:t>______________________________________________________________________</w:t>
      </w:r>
    </w:p>
    <w:p w14:paraId="6AE056E5" w14:textId="77777777" w:rsidR="00135007" w:rsidRPr="001E1027" w:rsidRDefault="00135007" w:rsidP="00135007">
      <w:pPr>
        <w:spacing w:line="360" w:lineRule="auto"/>
        <w:rPr>
          <w:rFonts w:ascii="David" w:hAnsi="David" w:cs="David"/>
          <w:sz w:val="26"/>
          <w:szCs w:val="26"/>
          <w:rtl/>
        </w:rPr>
      </w:pPr>
      <w:r w:rsidRPr="001E1027">
        <w:rPr>
          <w:rFonts w:ascii="David" w:hAnsi="David" w:cs="David"/>
          <w:sz w:val="26"/>
          <w:szCs w:val="26"/>
          <w:rtl/>
        </w:rPr>
        <w:t>מגילת המקדש</w:t>
      </w:r>
      <w:r w:rsidRPr="001E1027">
        <w:rPr>
          <w:rFonts w:ascii="David" w:hAnsi="David" w:cs="David"/>
          <w:sz w:val="26"/>
          <w:szCs w:val="26"/>
          <w:rtl/>
        </w:rPr>
        <w:tab/>
      </w:r>
      <w:r w:rsidRPr="001E1027">
        <w:rPr>
          <w:rFonts w:ascii="David" w:hAnsi="David" w:cs="David"/>
          <w:sz w:val="26"/>
          <w:szCs w:val="26"/>
          <w:rtl/>
        </w:rPr>
        <w:tab/>
      </w:r>
      <w:r w:rsidRPr="001E1027">
        <w:rPr>
          <w:rFonts w:ascii="David" w:hAnsi="David" w:cs="David"/>
          <w:sz w:val="26"/>
          <w:szCs w:val="26"/>
          <w:rtl/>
        </w:rPr>
        <w:tab/>
      </w:r>
      <w:r w:rsidRPr="001E1027">
        <w:rPr>
          <w:rFonts w:ascii="David" w:hAnsi="David" w:cs="David"/>
          <w:sz w:val="26"/>
          <w:szCs w:val="26"/>
          <w:rtl/>
        </w:rPr>
        <w:tab/>
        <w:t>|      קבוצה 2</w:t>
      </w:r>
      <w:r w:rsidRPr="001E1027">
        <w:rPr>
          <w:rFonts w:ascii="David" w:hAnsi="David" w:cs="David"/>
          <w:sz w:val="26"/>
          <w:szCs w:val="26"/>
          <w:rtl/>
        </w:rPr>
        <w:tab/>
        <w:t>|</w:t>
      </w:r>
    </w:p>
    <w:p w14:paraId="3B728DAC" w14:textId="77777777" w:rsidR="00135007" w:rsidRPr="001E1027" w:rsidRDefault="00135007" w:rsidP="00135007">
      <w:pPr>
        <w:spacing w:line="360" w:lineRule="auto"/>
        <w:rPr>
          <w:rFonts w:ascii="David" w:hAnsi="David" w:cs="David"/>
          <w:sz w:val="26"/>
          <w:szCs w:val="26"/>
          <w:rtl/>
        </w:rPr>
      </w:pPr>
      <w:r w:rsidRPr="001E1027">
        <w:rPr>
          <w:rFonts w:ascii="David" w:hAnsi="David" w:cs="David"/>
          <w:sz w:val="26"/>
          <w:szCs w:val="26"/>
          <w:rtl/>
        </w:rPr>
        <w:t>5 נוסחים של התורה (והנ"ך)</w:t>
      </w:r>
      <w:r w:rsidRPr="001E1027">
        <w:rPr>
          <w:rFonts w:ascii="David" w:hAnsi="David" w:cs="David"/>
          <w:sz w:val="26"/>
          <w:szCs w:val="26"/>
          <w:rtl/>
        </w:rPr>
        <w:tab/>
      </w:r>
      <w:r w:rsidRPr="001E1027">
        <w:rPr>
          <w:rFonts w:ascii="David" w:hAnsi="David" w:cs="David"/>
          <w:sz w:val="26"/>
          <w:szCs w:val="26"/>
          <w:rtl/>
        </w:rPr>
        <w:tab/>
        <w:t xml:space="preserve">|      הר סיני  </w:t>
      </w:r>
      <w:r w:rsidRPr="001E1027">
        <w:rPr>
          <w:rFonts w:ascii="David" w:hAnsi="David" w:cs="David"/>
          <w:sz w:val="26"/>
          <w:szCs w:val="26"/>
          <w:rtl/>
        </w:rPr>
        <w:tab/>
        <w:t>|</w:t>
      </w:r>
    </w:p>
    <w:p w14:paraId="34B1CA57" w14:textId="77777777" w:rsidR="00135007" w:rsidRPr="001E1027" w:rsidRDefault="00135007" w:rsidP="00135007">
      <w:pPr>
        <w:spacing w:line="360" w:lineRule="auto"/>
        <w:rPr>
          <w:rFonts w:ascii="David" w:hAnsi="David" w:cs="David"/>
          <w:sz w:val="26"/>
          <w:szCs w:val="26"/>
          <w:rtl/>
        </w:rPr>
      </w:pPr>
      <w:r w:rsidRPr="001E1027">
        <w:rPr>
          <w:rFonts w:ascii="David" w:hAnsi="David" w:cs="David"/>
          <w:sz w:val="26"/>
          <w:szCs w:val="26"/>
          <w:rtl/>
        </w:rPr>
        <w:t>______________________________________________________________________</w:t>
      </w:r>
    </w:p>
    <w:p w14:paraId="23AC30B1" w14:textId="77777777" w:rsidR="00135007" w:rsidRPr="001E1027" w:rsidRDefault="00135007" w:rsidP="00135007">
      <w:pPr>
        <w:spacing w:line="360" w:lineRule="auto"/>
        <w:rPr>
          <w:rFonts w:ascii="David" w:hAnsi="David" w:cs="David"/>
          <w:sz w:val="26"/>
          <w:szCs w:val="26"/>
          <w:rtl/>
        </w:rPr>
      </w:pPr>
      <w:r w:rsidRPr="001E1027">
        <w:rPr>
          <w:rFonts w:ascii="David" w:hAnsi="David" w:cs="David"/>
          <w:sz w:val="26"/>
          <w:szCs w:val="26"/>
          <w:rtl/>
        </w:rPr>
        <w:tab/>
      </w:r>
      <w:r w:rsidRPr="001E1027">
        <w:rPr>
          <w:rFonts w:ascii="David" w:hAnsi="David" w:cs="David"/>
          <w:sz w:val="26"/>
          <w:szCs w:val="26"/>
          <w:rtl/>
        </w:rPr>
        <w:tab/>
      </w:r>
      <w:r w:rsidRPr="001E1027">
        <w:rPr>
          <w:rFonts w:ascii="David" w:hAnsi="David" w:cs="David"/>
          <w:sz w:val="26"/>
          <w:szCs w:val="26"/>
          <w:rtl/>
        </w:rPr>
        <w:tab/>
      </w:r>
      <w:r w:rsidRPr="001E1027">
        <w:rPr>
          <w:rFonts w:ascii="David" w:hAnsi="David" w:cs="David"/>
          <w:sz w:val="26"/>
          <w:szCs w:val="26"/>
          <w:rtl/>
        </w:rPr>
        <w:tab/>
      </w:r>
      <w:r w:rsidRPr="001E1027">
        <w:rPr>
          <w:rFonts w:ascii="David" w:hAnsi="David" w:cs="David"/>
          <w:sz w:val="26"/>
          <w:szCs w:val="26"/>
          <w:rtl/>
        </w:rPr>
        <w:tab/>
        <w:t>|      קבוצה 3</w:t>
      </w:r>
      <w:r w:rsidRPr="001E1027">
        <w:rPr>
          <w:rFonts w:ascii="David" w:hAnsi="David" w:cs="David"/>
          <w:sz w:val="26"/>
          <w:szCs w:val="26"/>
          <w:rtl/>
        </w:rPr>
        <w:tab/>
        <w:t>|</w:t>
      </w:r>
    </w:p>
    <w:p w14:paraId="1FD4BBE9" w14:textId="77777777" w:rsidR="00135007" w:rsidRPr="001E1027" w:rsidRDefault="00135007" w:rsidP="00135007">
      <w:pPr>
        <w:spacing w:line="360" w:lineRule="auto"/>
        <w:rPr>
          <w:rFonts w:ascii="David" w:hAnsi="David" w:cs="David"/>
          <w:sz w:val="26"/>
          <w:szCs w:val="26"/>
          <w:rtl/>
        </w:rPr>
      </w:pPr>
      <w:r w:rsidRPr="001E1027">
        <w:rPr>
          <w:rFonts w:ascii="David" w:hAnsi="David" w:cs="David"/>
          <w:sz w:val="26"/>
          <w:szCs w:val="26"/>
          <w:rtl/>
        </w:rPr>
        <w:tab/>
      </w:r>
      <w:r w:rsidRPr="001E1027">
        <w:rPr>
          <w:rFonts w:ascii="David" w:hAnsi="David" w:cs="David"/>
          <w:sz w:val="26"/>
          <w:szCs w:val="26"/>
          <w:rtl/>
        </w:rPr>
        <w:tab/>
      </w:r>
      <w:r w:rsidRPr="001E1027">
        <w:rPr>
          <w:rFonts w:ascii="David" w:hAnsi="David" w:cs="David"/>
          <w:sz w:val="26"/>
          <w:szCs w:val="26"/>
          <w:rtl/>
        </w:rPr>
        <w:tab/>
      </w:r>
      <w:r w:rsidRPr="001E1027">
        <w:rPr>
          <w:rFonts w:ascii="David" w:hAnsi="David" w:cs="David"/>
          <w:sz w:val="26"/>
          <w:szCs w:val="26"/>
          <w:rtl/>
        </w:rPr>
        <w:tab/>
      </w:r>
      <w:r w:rsidRPr="001E1027">
        <w:rPr>
          <w:rFonts w:ascii="David" w:hAnsi="David" w:cs="David"/>
          <w:sz w:val="26"/>
          <w:szCs w:val="26"/>
          <w:rtl/>
        </w:rPr>
        <w:tab/>
        <w:t>|  חורבן  בית 1</w:t>
      </w:r>
      <w:r w:rsidRPr="001E1027">
        <w:rPr>
          <w:rFonts w:ascii="David" w:hAnsi="David" w:cs="David"/>
          <w:sz w:val="26"/>
          <w:szCs w:val="26"/>
          <w:rtl/>
        </w:rPr>
        <w:tab/>
        <w:t>|</w:t>
      </w:r>
    </w:p>
    <w:p w14:paraId="3F39A9AB" w14:textId="77777777" w:rsidR="00135007" w:rsidRPr="001E1027" w:rsidRDefault="00135007" w:rsidP="00135007">
      <w:pPr>
        <w:spacing w:line="360" w:lineRule="auto"/>
        <w:rPr>
          <w:rFonts w:ascii="David" w:hAnsi="David" w:cs="David"/>
          <w:sz w:val="26"/>
          <w:szCs w:val="26"/>
          <w:rtl/>
        </w:rPr>
      </w:pPr>
      <w:r w:rsidRPr="001E1027">
        <w:rPr>
          <w:rFonts w:ascii="David" w:hAnsi="David" w:cs="David"/>
          <w:sz w:val="26"/>
          <w:szCs w:val="26"/>
          <w:rtl/>
        </w:rPr>
        <w:t>______________________________________________________________________</w:t>
      </w:r>
    </w:p>
    <w:p w14:paraId="222EDEAA" w14:textId="77777777" w:rsidR="00135007" w:rsidRPr="001E1027" w:rsidRDefault="00135007" w:rsidP="00135007">
      <w:pPr>
        <w:spacing w:line="360" w:lineRule="auto"/>
        <w:rPr>
          <w:rFonts w:ascii="David" w:hAnsi="David" w:cs="David"/>
          <w:sz w:val="26"/>
          <w:szCs w:val="26"/>
          <w:rtl/>
        </w:rPr>
      </w:pPr>
      <w:r w:rsidRPr="001E1027">
        <w:rPr>
          <w:rFonts w:ascii="David" w:hAnsi="David" w:cs="David"/>
          <w:sz w:val="26"/>
          <w:szCs w:val="26"/>
          <w:rtl/>
        </w:rPr>
        <w:lastRenderedPageBreak/>
        <w:t>210- | שמעון השני הצדיק, בן סירא</w:t>
      </w:r>
      <w:r w:rsidRPr="001E1027">
        <w:rPr>
          <w:rFonts w:ascii="David" w:hAnsi="David" w:cs="David"/>
          <w:sz w:val="26"/>
          <w:szCs w:val="26"/>
          <w:rtl/>
        </w:rPr>
        <w:tab/>
        <w:t>|      קבוצה 4</w:t>
      </w:r>
      <w:r w:rsidRPr="001E1027">
        <w:rPr>
          <w:rFonts w:ascii="David" w:hAnsi="David" w:cs="David"/>
          <w:sz w:val="26"/>
          <w:szCs w:val="26"/>
          <w:rtl/>
        </w:rPr>
        <w:tab/>
        <w:t xml:space="preserve">| בן סירא מברך של שמעון, שניהם כוהנים, </w:t>
      </w:r>
    </w:p>
    <w:p w14:paraId="7B20D58E" w14:textId="77777777" w:rsidR="00135007" w:rsidRPr="001E1027" w:rsidRDefault="00135007" w:rsidP="00135007">
      <w:pPr>
        <w:spacing w:line="360" w:lineRule="auto"/>
        <w:rPr>
          <w:rFonts w:ascii="David" w:hAnsi="David" w:cs="David"/>
          <w:sz w:val="26"/>
          <w:szCs w:val="26"/>
          <w:rtl/>
        </w:rPr>
      </w:pPr>
      <w:r w:rsidRPr="001E1027">
        <w:rPr>
          <w:rFonts w:ascii="David" w:hAnsi="David" w:cs="David"/>
          <w:sz w:val="26"/>
          <w:szCs w:val="26"/>
          <w:rtl/>
        </w:rPr>
        <w:tab/>
      </w:r>
      <w:r w:rsidRPr="001E1027">
        <w:rPr>
          <w:rFonts w:ascii="David" w:hAnsi="David" w:cs="David"/>
          <w:sz w:val="26"/>
          <w:szCs w:val="26"/>
          <w:rtl/>
        </w:rPr>
        <w:tab/>
      </w:r>
      <w:r w:rsidRPr="001E1027">
        <w:rPr>
          <w:rFonts w:ascii="David" w:hAnsi="David" w:cs="David"/>
          <w:sz w:val="26"/>
          <w:szCs w:val="26"/>
          <w:rtl/>
        </w:rPr>
        <w:tab/>
      </w:r>
      <w:r w:rsidRPr="001E1027">
        <w:rPr>
          <w:rFonts w:ascii="David" w:hAnsi="David" w:cs="David"/>
          <w:sz w:val="26"/>
          <w:szCs w:val="26"/>
          <w:rtl/>
        </w:rPr>
        <w:tab/>
      </w:r>
      <w:r w:rsidRPr="001E1027">
        <w:rPr>
          <w:rFonts w:ascii="David" w:hAnsi="David" w:cs="David"/>
          <w:sz w:val="26"/>
          <w:szCs w:val="26"/>
          <w:rtl/>
        </w:rPr>
        <w:tab/>
        <w:t>|  מורה הצדק</w:t>
      </w:r>
      <w:r w:rsidRPr="001E1027">
        <w:rPr>
          <w:rFonts w:ascii="David" w:hAnsi="David" w:cs="David"/>
          <w:sz w:val="26"/>
          <w:szCs w:val="26"/>
          <w:rtl/>
        </w:rPr>
        <w:tab/>
        <w:t>| קרובים לעדת קומראן, ומועמדים למורה הצדק</w:t>
      </w:r>
    </w:p>
    <w:p w14:paraId="35AD9276" w14:textId="77777777" w:rsidR="00135007" w:rsidRPr="001E1027" w:rsidRDefault="00135007" w:rsidP="00135007">
      <w:pPr>
        <w:spacing w:line="360" w:lineRule="auto"/>
        <w:rPr>
          <w:rFonts w:ascii="David" w:hAnsi="David" w:cs="David"/>
          <w:sz w:val="26"/>
          <w:szCs w:val="26"/>
          <w:rtl/>
        </w:rPr>
      </w:pPr>
      <w:r w:rsidRPr="001E1027">
        <w:rPr>
          <w:rFonts w:ascii="David" w:hAnsi="David" w:cs="David"/>
          <w:sz w:val="26"/>
          <w:szCs w:val="26"/>
          <w:rtl/>
        </w:rPr>
        <w:t>200- | יישום הלכה ממגילת המקדש</w:t>
      </w:r>
      <w:r w:rsidRPr="001E1027">
        <w:rPr>
          <w:rFonts w:ascii="David" w:hAnsi="David" w:cs="David"/>
          <w:sz w:val="26"/>
          <w:szCs w:val="26"/>
          <w:rtl/>
        </w:rPr>
        <w:tab/>
      </w:r>
      <w:r w:rsidRPr="001E1027">
        <w:rPr>
          <w:rFonts w:ascii="David" w:hAnsi="David" w:cs="David"/>
          <w:sz w:val="26"/>
          <w:szCs w:val="26"/>
          <w:rtl/>
        </w:rPr>
        <w:tab/>
        <w:t>|</w:t>
      </w:r>
      <w:r w:rsidRPr="001E1027">
        <w:rPr>
          <w:rFonts w:ascii="David" w:hAnsi="David" w:cs="David"/>
          <w:sz w:val="26"/>
          <w:szCs w:val="26"/>
          <w:rtl/>
        </w:rPr>
        <w:tab/>
      </w:r>
      <w:r w:rsidRPr="001E1027">
        <w:rPr>
          <w:rFonts w:ascii="David" w:hAnsi="David" w:cs="David"/>
          <w:sz w:val="26"/>
          <w:szCs w:val="26"/>
          <w:rtl/>
        </w:rPr>
        <w:tab/>
        <w:t>| אגרת אנטיוכוס השלישי לאיסור הכנסת חיות ועורות טמאים למקדש</w:t>
      </w:r>
    </w:p>
    <w:p w14:paraId="5ED885AB" w14:textId="77777777" w:rsidR="00135007" w:rsidRPr="001E1027" w:rsidRDefault="00135007" w:rsidP="00135007">
      <w:pPr>
        <w:spacing w:line="360" w:lineRule="auto"/>
        <w:rPr>
          <w:rFonts w:ascii="David" w:hAnsi="David" w:cs="David"/>
          <w:sz w:val="26"/>
          <w:szCs w:val="26"/>
          <w:rtl/>
        </w:rPr>
      </w:pPr>
      <w:r w:rsidRPr="001E1027">
        <w:rPr>
          <w:rFonts w:ascii="David" w:hAnsi="David" w:cs="David"/>
          <w:sz w:val="26"/>
          <w:szCs w:val="26"/>
          <w:rtl/>
        </w:rPr>
        <w:t>190- | שיא ההתבוללות, ייסודה של עדת קומראן|</w:t>
      </w:r>
      <w:r w:rsidRPr="001E1027">
        <w:rPr>
          <w:rFonts w:ascii="David" w:hAnsi="David" w:cs="David"/>
          <w:sz w:val="26"/>
          <w:szCs w:val="26"/>
          <w:rtl/>
        </w:rPr>
        <w:tab/>
      </w:r>
      <w:r w:rsidRPr="001E1027">
        <w:rPr>
          <w:rFonts w:ascii="David" w:hAnsi="David" w:cs="David"/>
          <w:sz w:val="26"/>
          <w:szCs w:val="26"/>
          <w:rtl/>
        </w:rPr>
        <w:tab/>
        <w:t>|</w:t>
      </w:r>
    </w:p>
    <w:p w14:paraId="338CD1EE" w14:textId="77777777" w:rsidR="00135007" w:rsidRPr="001E1027" w:rsidRDefault="00135007" w:rsidP="00135007">
      <w:pPr>
        <w:spacing w:after="0" w:line="360" w:lineRule="auto"/>
        <w:jc w:val="both"/>
        <w:rPr>
          <w:rFonts w:ascii="David" w:hAnsi="David" w:cs="David"/>
          <w:sz w:val="26"/>
          <w:szCs w:val="26"/>
          <w:rtl/>
        </w:rPr>
      </w:pPr>
      <w:r w:rsidRPr="001E1027">
        <w:rPr>
          <w:rFonts w:ascii="David" w:hAnsi="David" w:cs="David"/>
          <w:sz w:val="26"/>
          <w:szCs w:val="26"/>
          <w:rtl/>
        </w:rPr>
        <w:t>-180 | נטישת כוהני בית צדוק את המקדש     |</w:t>
      </w:r>
      <w:r w:rsidRPr="001E1027">
        <w:rPr>
          <w:rFonts w:ascii="David" w:hAnsi="David" w:cs="David"/>
          <w:sz w:val="26"/>
          <w:szCs w:val="26"/>
          <w:rtl/>
        </w:rPr>
        <w:tab/>
      </w:r>
      <w:r w:rsidRPr="001E1027">
        <w:rPr>
          <w:rFonts w:ascii="David" w:hAnsi="David" w:cs="David"/>
          <w:sz w:val="26"/>
          <w:szCs w:val="26"/>
          <w:rtl/>
        </w:rPr>
        <w:tab/>
        <w:t xml:space="preserve"> | עלייתם של כוהני רשע, יאסון ומנלאוס</w:t>
      </w:r>
    </w:p>
    <w:p w14:paraId="3C5E6503" w14:textId="77777777" w:rsidR="00135007" w:rsidRPr="001E1027" w:rsidRDefault="00135007" w:rsidP="00135007">
      <w:pPr>
        <w:spacing w:after="0" w:line="360" w:lineRule="auto"/>
        <w:jc w:val="both"/>
        <w:rPr>
          <w:rFonts w:ascii="David" w:hAnsi="David" w:cs="David"/>
          <w:sz w:val="26"/>
          <w:szCs w:val="26"/>
          <w:rtl/>
        </w:rPr>
      </w:pPr>
      <w:r w:rsidRPr="001E1027">
        <w:rPr>
          <w:rFonts w:ascii="David" w:hAnsi="David" w:cs="David"/>
          <w:sz w:val="26"/>
          <w:szCs w:val="26"/>
          <w:rtl/>
        </w:rPr>
        <w:t xml:space="preserve">168- | קבוצות ביניים בין עדת קומראן למתיוונים|  </w:t>
      </w:r>
      <w:r w:rsidRPr="001E1027">
        <w:rPr>
          <w:rFonts w:ascii="David" w:hAnsi="David" w:cs="David"/>
          <w:sz w:val="26"/>
          <w:szCs w:val="26"/>
          <w:rtl/>
        </w:rPr>
        <w:tab/>
      </w:r>
      <w:r w:rsidRPr="001E1027">
        <w:rPr>
          <w:rFonts w:ascii="David" w:hAnsi="David" w:cs="David"/>
          <w:sz w:val="26"/>
          <w:szCs w:val="26"/>
          <w:rtl/>
        </w:rPr>
        <w:tab/>
        <w:t>| החשמונאים וקבוצות נוספות בוחרות למדבר בעקבות עדת קומראן</w:t>
      </w:r>
    </w:p>
    <w:p w14:paraId="0C55FDDB" w14:textId="77777777" w:rsidR="00135007" w:rsidRPr="001E1027" w:rsidRDefault="00135007" w:rsidP="00135007">
      <w:pPr>
        <w:spacing w:after="0" w:line="360" w:lineRule="auto"/>
        <w:jc w:val="both"/>
        <w:rPr>
          <w:rFonts w:ascii="David" w:hAnsi="David" w:cs="David"/>
          <w:sz w:val="26"/>
          <w:szCs w:val="26"/>
          <w:rtl/>
        </w:rPr>
      </w:pPr>
      <w:r w:rsidRPr="001E1027">
        <w:rPr>
          <w:rFonts w:ascii="David" w:hAnsi="David" w:cs="David"/>
          <w:sz w:val="26"/>
          <w:szCs w:val="26"/>
          <w:rtl/>
        </w:rPr>
        <w:t>-167 | יישום חלקי של מגילת המלחמה (או"ח)|</w:t>
      </w:r>
      <w:r w:rsidRPr="001E1027">
        <w:rPr>
          <w:rFonts w:ascii="David" w:hAnsi="David" w:cs="David"/>
          <w:sz w:val="26"/>
          <w:szCs w:val="26"/>
          <w:rtl/>
        </w:rPr>
        <w:tab/>
      </w:r>
      <w:r w:rsidRPr="001E1027">
        <w:rPr>
          <w:rFonts w:ascii="David" w:hAnsi="David" w:cs="David"/>
          <w:sz w:val="26"/>
          <w:szCs w:val="26"/>
          <w:rtl/>
        </w:rPr>
        <w:tab/>
        <w:t>| נצחונות מרד החשמונאים בזכות המגילה</w:t>
      </w:r>
    </w:p>
    <w:p w14:paraId="59F88543" w14:textId="77777777" w:rsidR="00135007" w:rsidRPr="001E1027" w:rsidRDefault="00135007" w:rsidP="00135007">
      <w:pPr>
        <w:spacing w:after="0" w:line="360" w:lineRule="auto"/>
        <w:jc w:val="both"/>
        <w:rPr>
          <w:rFonts w:ascii="David" w:hAnsi="David" w:cs="David"/>
          <w:sz w:val="26"/>
          <w:szCs w:val="26"/>
          <w:rtl/>
        </w:rPr>
      </w:pPr>
      <w:r w:rsidRPr="001E1027">
        <w:rPr>
          <w:rFonts w:ascii="David" w:hAnsi="David" w:cs="David"/>
          <w:sz w:val="26"/>
          <w:szCs w:val="26"/>
          <w:rtl/>
        </w:rPr>
        <w:t>130- |</w:t>
      </w:r>
      <w:r w:rsidRPr="001E1027">
        <w:rPr>
          <w:rFonts w:ascii="David" w:hAnsi="David" w:cs="David"/>
          <w:sz w:val="26"/>
          <w:szCs w:val="26"/>
          <w:rtl/>
        </w:rPr>
        <w:tab/>
        <w:t>40 שנה ממותו של מורה הצדק</w:t>
      </w:r>
      <w:r w:rsidRPr="001E1027">
        <w:rPr>
          <w:rFonts w:ascii="David" w:hAnsi="David" w:cs="David"/>
          <w:sz w:val="26"/>
          <w:szCs w:val="26"/>
          <w:rtl/>
        </w:rPr>
        <w:tab/>
        <w:t xml:space="preserve">   |</w:t>
      </w:r>
      <w:r w:rsidRPr="001E1027">
        <w:rPr>
          <w:rFonts w:ascii="David" w:hAnsi="David" w:cs="David"/>
          <w:sz w:val="26"/>
          <w:szCs w:val="26"/>
          <w:rtl/>
        </w:rPr>
        <w:tab/>
      </w:r>
      <w:r w:rsidRPr="001E1027">
        <w:rPr>
          <w:rFonts w:ascii="David" w:hAnsi="David" w:cs="David"/>
          <w:sz w:val="26"/>
          <w:szCs w:val="26"/>
          <w:rtl/>
        </w:rPr>
        <w:tab/>
        <w:t xml:space="preserve">| אובדן ההתיוונות ותחילת הכתות ההלכתיות </w:t>
      </w:r>
    </w:p>
    <w:p w14:paraId="2E1D38DA" w14:textId="77777777" w:rsidR="00135007" w:rsidRPr="001E1027" w:rsidRDefault="00135007" w:rsidP="00135007">
      <w:pPr>
        <w:spacing w:line="360" w:lineRule="auto"/>
        <w:rPr>
          <w:rFonts w:ascii="David" w:hAnsi="David" w:cs="David"/>
          <w:sz w:val="26"/>
          <w:szCs w:val="26"/>
          <w:rtl/>
        </w:rPr>
      </w:pPr>
      <w:r w:rsidRPr="001E1027">
        <w:rPr>
          <w:rFonts w:ascii="David" w:hAnsi="David" w:cs="David"/>
          <w:sz w:val="26"/>
          <w:szCs w:val="26"/>
          <w:rtl/>
        </w:rPr>
        <w:t>__________________________________________ _____________________</w:t>
      </w:r>
    </w:p>
    <w:p w14:paraId="321AD10C" w14:textId="77777777" w:rsidR="00135007" w:rsidRPr="001E1027" w:rsidRDefault="00135007" w:rsidP="00135007">
      <w:pPr>
        <w:spacing w:after="0" w:line="360" w:lineRule="auto"/>
        <w:jc w:val="both"/>
        <w:rPr>
          <w:rFonts w:ascii="David" w:hAnsi="David" w:cs="David"/>
          <w:sz w:val="26"/>
          <w:szCs w:val="26"/>
          <w:rtl/>
        </w:rPr>
      </w:pPr>
      <w:r w:rsidRPr="001E1027">
        <w:rPr>
          <w:rFonts w:ascii="David" w:hAnsi="David" w:cs="David"/>
          <w:sz w:val="26"/>
          <w:szCs w:val="26"/>
          <w:rtl/>
        </w:rPr>
        <w:tab/>
        <w:t xml:space="preserve"> </w:t>
      </w:r>
    </w:p>
    <w:p w14:paraId="49D288A2" w14:textId="77777777" w:rsidR="00135007" w:rsidRPr="001E1027" w:rsidRDefault="00135007" w:rsidP="00135007">
      <w:pPr>
        <w:spacing w:after="0" w:line="360" w:lineRule="auto"/>
        <w:jc w:val="both"/>
        <w:rPr>
          <w:rFonts w:ascii="David" w:hAnsi="David" w:cs="David"/>
          <w:sz w:val="26"/>
          <w:szCs w:val="26"/>
          <w:rtl/>
        </w:rPr>
      </w:pPr>
      <w:r w:rsidRPr="001E1027">
        <w:rPr>
          <w:rFonts w:ascii="David" w:hAnsi="David" w:cs="David"/>
          <w:sz w:val="26"/>
          <w:szCs w:val="26"/>
          <w:rtl/>
        </w:rPr>
        <w:tab/>
      </w:r>
      <w:r w:rsidRPr="001E1027">
        <w:rPr>
          <w:rFonts w:ascii="David" w:hAnsi="David" w:cs="David"/>
          <w:sz w:val="26"/>
          <w:szCs w:val="26"/>
          <w:rtl/>
        </w:rPr>
        <w:tab/>
      </w:r>
      <w:r w:rsidRPr="001E1027">
        <w:rPr>
          <w:rFonts w:ascii="David" w:hAnsi="David" w:cs="David"/>
          <w:sz w:val="26"/>
          <w:szCs w:val="26"/>
          <w:rtl/>
        </w:rPr>
        <w:tab/>
      </w:r>
      <w:r w:rsidRPr="001E1027">
        <w:rPr>
          <w:rFonts w:ascii="David" w:hAnsi="David" w:cs="David"/>
          <w:sz w:val="26"/>
          <w:szCs w:val="26"/>
          <w:rtl/>
        </w:rPr>
        <w:tab/>
      </w:r>
      <w:r w:rsidRPr="001E1027">
        <w:rPr>
          <w:rFonts w:ascii="David" w:hAnsi="David" w:cs="David"/>
          <w:sz w:val="26"/>
          <w:szCs w:val="26"/>
          <w:rtl/>
        </w:rPr>
        <w:tab/>
      </w:r>
      <w:r w:rsidRPr="001E1027">
        <w:rPr>
          <w:rFonts w:ascii="David" w:hAnsi="David" w:cs="David"/>
          <w:sz w:val="26"/>
          <w:szCs w:val="26"/>
          <w:rtl/>
        </w:rPr>
        <w:tab/>
      </w:r>
      <w:r w:rsidRPr="001E1027">
        <w:rPr>
          <w:rFonts w:ascii="David" w:hAnsi="David" w:cs="David"/>
          <w:sz w:val="26"/>
          <w:szCs w:val="26"/>
          <w:rtl/>
        </w:rPr>
        <w:tab/>
        <w:t>מתקרבת עוד</w:t>
      </w:r>
    </w:p>
    <w:p w14:paraId="2CD08F70" w14:textId="77777777" w:rsidR="00135007" w:rsidRPr="001E1027" w:rsidRDefault="00135007" w:rsidP="00135007">
      <w:pPr>
        <w:spacing w:after="0" w:line="360" w:lineRule="auto"/>
        <w:jc w:val="both"/>
        <w:rPr>
          <w:rFonts w:ascii="David" w:hAnsi="David" w:cs="David"/>
          <w:sz w:val="26"/>
          <w:szCs w:val="26"/>
        </w:rPr>
      </w:pPr>
      <w:r w:rsidRPr="001E1027">
        <w:rPr>
          <w:rFonts w:ascii="David" w:hAnsi="David" w:cs="David"/>
          <w:sz w:val="26"/>
          <w:szCs w:val="26"/>
          <w:rtl/>
        </w:rPr>
        <w:tab/>
      </w:r>
      <w:r w:rsidRPr="001E1027">
        <w:rPr>
          <w:rFonts w:ascii="David" w:hAnsi="David" w:cs="David"/>
          <w:sz w:val="26"/>
          <w:szCs w:val="26"/>
          <w:rtl/>
        </w:rPr>
        <w:tab/>
        <w:t xml:space="preserve">         |</w:t>
      </w:r>
      <w:r w:rsidRPr="001E1027">
        <w:rPr>
          <w:rFonts w:ascii="David" w:hAnsi="David" w:cs="David"/>
          <w:sz w:val="26"/>
          <w:szCs w:val="26"/>
          <w:rtl/>
        </w:rPr>
        <w:tab/>
      </w:r>
    </w:p>
    <w:p w14:paraId="581B7455" w14:textId="77777777" w:rsidR="00135007" w:rsidRPr="001E1027" w:rsidRDefault="00135007" w:rsidP="00135007">
      <w:pPr>
        <w:spacing w:after="0" w:line="360" w:lineRule="auto"/>
        <w:ind w:left="4320" w:firstLine="720"/>
        <w:jc w:val="both"/>
        <w:rPr>
          <w:rFonts w:ascii="David" w:hAnsi="David" w:cs="David"/>
          <w:sz w:val="26"/>
          <w:szCs w:val="26"/>
          <w:rtl/>
        </w:rPr>
      </w:pPr>
    </w:p>
    <w:p w14:paraId="304AC702" w14:textId="77777777" w:rsidR="00135007" w:rsidRPr="001E1027" w:rsidRDefault="00135007" w:rsidP="00135007">
      <w:pPr>
        <w:spacing w:line="360" w:lineRule="auto"/>
        <w:rPr>
          <w:rFonts w:ascii="David" w:hAnsi="David" w:cs="David"/>
          <w:sz w:val="26"/>
          <w:szCs w:val="26"/>
          <w:rtl/>
        </w:rPr>
      </w:pPr>
      <w:r w:rsidRPr="001E1027">
        <w:rPr>
          <w:rFonts w:ascii="David" w:hAnsi="David" w:cs="David"/>
          <w:sz w:val="26"/>
          <w:szCs w:val="26"/>
          <w:rtl/>
        </w:rPr>
        <w:t>120- | תקנות יוחנן הורקנס מהמגילות</w:t>
      </w:r>
      <w:r w:rsidRPr="001E1027">
        <w:rPr>
          <w:rFonts w:ascii="David" w:hAnsi="David" w:cs="David"/>
          <w:sz w:val="26"/>
          <w:szCs w:val="26"/>
          <w:rtl/>
        </w:rPr>
        <w:tab/>
        <w:t>|      קבוצה 5</w:t>
      </w:r>
      <w:r w:rsidRPr="001E1027">
        <w:rPr>
          <w:rFonts w:ascii="David" w:hAnsi="David" w:cs="David"/>
          <w:sz w:val="26"/>
          <w:szCs w:val="26"/>
          <w:rtl/>
        </w:rPr>
        <w:tab/>
        <w:t>| הצדוקים בשלטון החשמונאי מתקרבים לעדת קומראן</w:t>
      </w:r>
    </w:p>
    <w:p w14:paraId="3FC1614E" w14:textId="77777777" w:rsidR="00135007" w:rsidRPr="001E1027" w:rsidRDefault="00135007" w:rsidP="00135007">
      <w:pPr>
        <w:spacing w:after="0" w:line="360" w:lineRule="auto"/>
        <w:jc w:val="both"/>
        <w:rPr>
          <w:rFonts w:ascii="David" w:hAnsi="David" w:cs="David"/>
          <w:sz w:val="26"/>
          <w:szCs w:val="26"/>
          <w:rtl/>
        </w:rPr>
      </w:pPr>
      <w:r w:rsidRPr="001E1027">
        <w:rPr>
          <w:rFonts w:ascii="David" w:hAnsi="David" w:cs="David"/>
          <w:sz w:val="26"/>
          <w:szCs w:val="26"/>
          <w:rtl/>
        </w:rPr>
        <w:t>100- | מגילת ברכה ליונתן אלכסנדר ינאי</w:t>
      </w:r>
      <w:r w:rsidRPr="001E1027">
        <w:rPr>
          <w:rFonts w:ascii="David" w:hAnsi="David" w:cs="David"/>
          <w:sz w:val="26"/>
          <w:szCs w:val="26"/>
          <w:rtl/>
        </w:rPr>
        <w:tab/>
        <w:t>|  חורבן  בית 1</w:t>
      </w:r>
      <w:r w:rsidRPr="001E1027">
        <w:rPr>
          <w:rFonts w:ascii="David" w:hAnsi="David" w:cs="David"/>
          <w:sz w:val="26"/>
          <w:szCs w:val="26"/>
          <w:rtl/>
        </w:rPr>
        <w:tab/>
        <w:t xml:space="preserve">|   שיא הקרבה בין עדת קומראן לחשמונאים </w:t>
      </w:r>
    </w:p>
    <w:p w14:paraId="78BED568" w14:textId="77777777" w:rsidR="00135007" w:rsidRPr="001E1027" w:rsidRDefault="00135007" w:rsidP="00135007">
      <w:pPr>
        <w:spacing w:after="0" w:line="360" w:lineRule="auto"/>
        <w:jc w:val="both"/>
        <w:rPr>
          <w:rFonts w:ascii="David" w:hAnsi="David" w:cs="David"/>
          <w:sz w:val="26"/>
          <w:szCs w:val="26"/>
          <w:rtl/>
        </w:rPr>
      </w:pPr>
      <w:r w:rsidRPr="001E1027">
        <w:rPr>
          <w:rFonts w:ascii="David" w:hAnsi="David" w:cs="David"/>
          <w:sz w:val="26"/>
          <w:szCs w:val="26"/>
          <w:rtl/>
        </w:rPr>
        <w:t>10- | חסידים ובית שמאי</w:t>
      </w:r>
      <w:r w:rsidRPr="001E1027">
        <w:rPr>
          <w:rFonts w:ascii="David" w:hAnsi="David" w:cs="David"/>
          <w:sz w:val="26"/>
          <w:szCs w:val="26"/>
          <w:rtl/>
        </w:rPr>
        <w:tab/>
      </w:r>
      <w:r w:rsidRPr="001E1027">
        <w:rPr>
          <w:rFonts w:ascii="David" w:hAnsi="David" w:cs="David"/>
          <w:sz w:val="26"/>
          <w:szCs w:val="26"/>
          <w:rtl/>
        </w:rPr>
        <w:tab/>
      </w:r>
      <w:r w:rsidRPr="001E1027">
        <w:rPr>
          <w:rFonts w:ascii="David" w:hAnsi="David" w:cs="David"/>
          <w:sz w:val="26"/>
          <w:szCs w:val="26"/>
          <w:rtl/>
        </w:rPr>
        <w:tab/>
        <w:t>|</w:t>
      </w:r>
      <w:r w:rsidRPr="001E1027">
        <w:rPr>
          <w:rFonts w:ascii="David" w:hAnsi="David" w:cs="David"/>
          <w:sz w:val="26"/>
          <w:szCs w:val="26"/>
          <w:rtl/>
        </w:rPr>
        <w:tab/>
      </w:r>
      <w:r w:rsidRPr="001E1027">
        <w:rPr>
          <w:rFonts w:ascii="David" w:hAnsi="David" w:cs="David"/>
          <w:sz w:val="26"/>
          <w:szCs w:val="26"/>
          <w:rtl/>
        </w:rPr>
        <w:tab/>
        <w:t xml:space="preserve">| תחילת תקופה ההלכה השלישית והאחרונה – </w:t>
      </w:r>
    </w:p>
    <w:p w14:paraId="4C0E0272" w14:textId="77777777" w:rsidR="00135007" w:rsidRPr="001E1027" w:rsidRDefault="00135007" w:rsidP="00135007">
      <w:pPr>
        <w:spacing w:after="0" w:line="360" w:lineRule="auto"/>
        <w:ind w:left="5040"/>
        <w:jc w:val="both"/>
        <w:rPr>
          <w:rFonts w:ascii="David" w:hAnsi="David" w:cs="David"/>
          <w:sz w:val="26"/>
          <w:szCs w:val="26"/>
          <w:rtl/>
        </w:rPr>
      </w:pPr>
      <w:r w:rsidRPr="001E1027">
        <w:rPr>
          <w:rFonts w:ascii="David" w:hAnsi="David" w:cs="David"/>
          <w:sz w:val="26"/>
          <w:szCs w:val="26"/>
          <w:rtl/>
        </w:rPr>
        <w:t xml:space="preserve">  מחנה האיסיים מתמזג עם חסידי התנאים</w:t>
      </w:r>
    </w:p>
    <w:p w14:paraId="5080BF6E" w14:textId="77777777" w:rsidR="00135007" w:rsidRPr="001E1027" w:rsidRDefault="00135007" w:rsidP="00135007">
      <w:pPr>
        <w:spacing w:after="0" w:line="360" w:lineRule="auto"/>
        <w:jc w:val="both"/>
        <w:rPr>
          <w:rFonts w:ascii="David" w:hAnsi="David" w:cs="David"/>
          <w:sz w:val="26"/>
          <w:szCs w:val="26"/>
          <w:rtl/>
        </w:rPr>
      </w:pPr>
      <w:r w:rsidRPr="001E1027">
        <w:rPr>
          <w:rFonts w:ascii="David" w:hAnsi="David" w:cs="David"/>
          <w:sz w:val="26"/>
          <w:szCs w:val="26"/>
          <w:rtl/>
        </w:rPr>
        <w:t>30 | יוחנן המטביל וישו מנסים לשחזר משיח ומורה הצדק</w:t>
      </w:r>
    </w:p>
    <w:p w14:paraId="763CCE00" w14:textId="77777777" w:rsidR="00135007" w:rsidRPr="001E1027" w:rsidRDefault="00135007" w:rsidP="00135007">
      <w:pPr>
        <w:spacing w:after="0" w:line="360" w:lineRule="auto"/>
        <w:jc w:val="both"/>
        <w:rPr>
          <w:rFonts w:ascii="David" w:hAnsi="David" w:cs="David"/>
          <w:sz w:val="26"/>
          <w:szCs w:val="26"/>
          <w:rtl/>
        </w:rPr>
      </w:pPr>
    </w:p>
    <w:p w14:paraId="15B7DD8C" w14:textId="77777777" w:rsidR="00135007" w:rsidRPr="001E1027" w:rsidRDefault="00135007" w:rsidP="00135007">
      <w:pPr>
        <w:spacing w:after="0" w:line="360" w:lineRule="auto"/>
        <w:jc w:val="both"/>
        <w:rPr>
          <w:rFonts w:ascii="David" w:hAnsi="David" w:cs="David"/>
          <w:sz w:val="26"/>
          <w:szCs w:val="26"/>
          <w:rtl/>
        </w:rPr>
      </w:pPr>
      <w:r w:rsidRPr="001E1027">
        <w:rPr>
          <w:rFonts w:ascii="David" w:hAnsi="David" w:cs="David"/>
          <w:sz w:val="26"/>
          <w:szCs w:val="26"/>
          <w:rtl/>
        </w:rPr>
        <w:lastRenderedPageBreak/>
        <w:t>73</w:t>
      </w:r>
      <w:r w:rsidRPr="001E1027">
        <w:rPr>
          <w:rFonts w:ascii="David" w:hAnsi="David" w:cs="David"/>
          <w:sz w:val="26"/>
          <w:szCs w:val="26"/>
          <w:rtl/>
        </w:rPr>
        <w:tab/>
        <w:t>|</w:t>
      </w:r>
      <w:r w:rsidRPr="001E1027">
        <w:rPr>
          <w:rFonts w:ascii="David" w:hAnsi="David" w:cs="David"/>
          <w:sz w:val="26"/>
          <w:szCs w:val="26"/>
          <w:rtl/>
        </w:rPr>
        <w:tab/>
        <w:t>חורבן מצדה ובו ממצאי איסיים</w:t>
      </w:r>
      <w:r w:rsidRPr="001E1027">
        <w:rPr>
          <w:rFonts w:ascii="David" w:hAnsi="David" w:cs="David"/>
          <w:sz w:val="26"/>
          <w:szCs w:val="26"/>
          <w:rtl/>
        </w:rPr>
        <w:tab/>
        <w:t xml:space="preserve">         |</w:t>
      </w:r>
      <w:r w:rsidRPr="001E1027">
        <w:rPr>
          <w:rFonts w:ascii="David" w:hAnsi="David" w:cs="David"/>
          <w:sz w:val="26"/>
          <w:szCs w:val="26"/>
          <w:rtl/>
        </w:rPr>
        <w:tab/>
        <w:t>3 מגילות, שכונה קומראנית</w:t>
      </w:r>
    </w:p>
    <w:p w14:paraId="49BB0DF7" w14:textId="77777777" w:rsidR="00135007" w:rsidRPr="001E1027" w:rsidRDefault="00135007" w:rsidP="00135007">
      <w:pPr>
        <w:spacing w:after="0" w:line="360" w:lineRule="auto"/>
        <w:jc w:val="both"/>
        <w:rPr>
          <w:rFonts w:ascii="David" w:hAnsi="David" w:cs="David"/>
          <w:sz w:val="26"/>
          <w:szCs w:val="26"/>
          <w:rtl/>
        </w:rPr>
      </w:pPr>
      <w:r w:rsidRPr="001E1027">
        <w:rPr>
          <w:rFonts w:ascii="David" w:hAnsi="David" w:cs="David"/>
          <w:sz w:val="26"/>
          <w:szCs w:val="26"/>
          <w:rtl/>
        </w:rPr>
        <w:t>150</w:t>
      </w:r>
      <w:r w:rsidRPr="001E1027">
        <w:rPr>
          <w:rFonts w:ascii="David" w:hAnsi="David" w:cs="David"/>
          <w:sz w:val="26"/>
          <w:szCs w:val="26"/>
          <w:rtl/>
        </w:rPr>
        <w:tab/>
        <w:t>|</w:t>
      </w:r>
      <w:r w:rsidRPr="001E1027">
        <w:rPr>
          <w:rFonts w:ascii="David" w:hAnsi="David" w:cs="David"/>
          <w:sz w:val="26"/>
          <w:szCs w:val="26"/>
          <w:rtl/>
        </w:rPr>
        <w:tab/>
        <w:t>האייסים נטמעים בחז"ל כחסידי-התנאים    |  מגילות בחז"ל, קרבה לתוספתא וירושלמי</w:t>
      </w:r>
    </w:p>
    <w:p w14:paraId="281388DC" w14:textId="77777777" w:rsidR="00135007" w:rsidRPr="001E1027" w:rsidRDefault="00135007" w:rsidP="00135007">
      <w:pPr>
        <w:spacing w:after="0" w:line="360" w:lineRule="auto"/>
        <w:jc w:val="both"/>
        <w:rPr>
          <w:rFonts w:ascii="David" w:hAnsi="David" w:cs="David"/>
          <w:sz w:val="26"/>
          <w:szCs w:val="26"/>
          <w:rtl/>
        </w:rPr>
      </w:pPr>
      <w:r w:rsidRPr="001E1027">
        <w:rPr>
          <w:rFonts w:ascii="David" w:hAnsi="David" w:cs="David"/>
          <w:sz w:val="26"/>
          <w:szCs w:val="26"/>
          <w:rtl/>
        </w:rPr>
        <w:t>800</w:t>
      </w:r>
      <w:r w:rsidRPr="001E1027">
        <w:rPr>
          <w:rFonts w:ascii="David" w:hAnsi="David" w:cs="David"/>
          <w:sz w:val="26"/>
          <w:szCs w:val="26"/>
          <w:rtl/>
        </w:rPr>
        <w:tab/>
        <w:t>|</w:t>
      </w:r>
      <w:r w:rsidRPr="001E1027">
        <w:rPr>
          <w:rFonts w:ascii="David" w:hAnsi="David" w:cs="David"/>
          <w:sz w:val="26"/>
          <w:szCs w:val="26"/>
          <w:rtl/>
        </w:rPr>
        <w:tab/>
        <w:t xml:space="preserve">צאצאים בגניזת קהיר </w:t>
      </w:r>
      <w:r w:rsidRPr="001E1027">
        <w:rPr>
          <w:rFonts w:ascii="David" w:hAnsi="David" w:cs="David"/>
          <w:sz w:val="26"/>
          <w:szCs w:val="26"/>
          <w:rtl/>
        </w:rPr>
        <w:tab/>
      </w:r>
      <w:r w:rsidRPr="001E1027">
        <w:rPr>
          <w:rFonts w:ascii="David" w:hAnsi="David" w:cs="David"/>
          <w:sz w:val="26"/>
          <w:szCs w:val="26"/>
          <w:rtl/>
        </w:rPr>
        <w:tab/>
        <w:t xml:space="preserve">         |</w:t>
      </w:r>
      <w:r w:rsidRPr="001E1027">
        <w:rPr>
          <w:rFonts w:ascii="David" w:hAnsi="David" w:cs="David"/>
          <w:sz w:val="26"/>
          <w:szCs w:val="26"/>
          <w:rtl/>
        </w:rPr>
        <w:tab/>
        <w:t xml:space="preserve">3 מגילות בגניזה ונוסחי ארמית קרובים </w:t>
      </w:r>
    </w:p>
    <w:p w14:paraId="10762861" w14:textId="77777777" w:rsidR="00135007" w:rsidRPr="001E1027" w:rsidRDefault="00135007" w:rsidP="00135007">
      <w:pPr>
        <w:spacing w:before="100" w:beforeAutospacing="1" w:line="360" w:lineRule="auto"/>
        <w:jc w:val="both"/>
        <w:rPr>
          <w:rFonts w:ascii="David" w:hAnsi="David" w:cs="David"/>
          <w:sz w:val="26"/>
          <w:szCs w:val="26"/>
        </w:rPr>
      </w:pPr>
      <w:r w:rsidRPr="001E1027">
        <w:rPr>
          <w:rFonts w:ascii="David" w:hAnsi="David" w:cs="David"/>
          <w:sz w:val="26"/>
          <w:szCs w:val="26"/>
          <w:rtl/>
        </w:rPr>
        <w:t>______________________________________________________________________</w:t>
      </w:r>
    </w:p>
    <w:p w14:paraId="5327634F" w14:textId="0A8B3B1A" w:rsidR="000E0EAA" w:rsidRPr="001E1027" w:rsidRDefault="00CE313B" w:rsidP="00386836">
      <w:pPr>
        <w:pStyle w:val="1"/>
        <w:numPr>
          <w:ilvl w:val="0"/>
          <w:numId w:val="2"/>
        </w:numPr>
        <w:spacing w:before="100" w:beforeAutospacing="1" w:line="360" w:lineRule="auto"/>
        <w:ind w:left="-57" w:hanging="357"/>
        <w:jc w:val="both"/>
        <w:rPr>
          <w:rFonts w:ascii="David" w:hAnsi="David" w:cs="David"/>
          <w:color w:val="auto"/>
          <w:sz w:val="26"/>
          <w:szCs w:val="26"/>
        </w:rPr>
      </w:pPr>
      <w:bookmarkStart w:id="240" w:name="_Toc532333347"/>
      <w:bookmarkStart w:id="241" w:name="_Toc535871671"/>
      <w:bookmarkEnd w:id="227"/>
      <w:bookmarkEnd w:id="228"/>
      <w:bookmarkEnd w:id="229"/>
      <w:bookmarkEnd w:id="230"/>
      <w:bookmarkEnd w:id="231"/>
      <w:bookmarkEnd w:id="232"/>
      <w:bookmarkEnd w:id="233"/>
      <w:bookmarkEnd w:id="234"/>
      <w:bookmarkEnd w:id="235"/>
      <w:bookmarkEnd w:id="236"/>
      <w:bookmarkEnd w:id="237"/>
      <w:r w:rsidRPr="001E1027">
        <w:rPr>
          <w:rFonts w:ascii="David" w:hAnsi="David" w:cs="David"/>
          <w:color w:val="auto"/>
          <w:sz w:val="26"/>
          <w:szCs w:val="26"/>
          <w:rtl/>
        </w:rPr>
        <w:t xml:space="preserve">המאה הראשונה </w:t>
      </w:r>
      <w:r w:rsidR="00961502" w:rsidRPr="001E1027">
        <w:rPr>
          <w:rFonts w:ascii="David" w:hAnsi="David" w:cs="David"/>
          <w:color w:val="auto"/>
          <w:sz w:val="26"/>
          <w:szCs w:val="26"/>
          <w:rtl/>
        </w:rPr>
        <w:t>לפה”ס</w:t>
      </w:r>
      <w:r w:rsidRPr="001E1027">
        <w:rPr>
          <w:rFonts w:ascii="David" w:hAnsi="David" w:cs="David"/>
          <w:color w:val="auto"/>
          <w:sz w:val="26"/>
          <w:szCs w:val="26"/>
          <w:rtl/>
        </w:rPr>
        <w:t xml:space="preserve">: ממ"ת, </w:t>
      </w:r>
      <w:r w:rsidR="000E0EAA" w:rsidRPr="001E1027">
        <w:rPr>
          <w:rFonts w:ascii="David" w:hAnsi="David" w:cs="David"/>
          <w:color w:val="auto"/>
          <w:sz w:val="26"/>
          <w:szCs w:val="26"/>
          <w:rtl/>
        </w:rPr>
        <w:t>מנחם האיסי</w:t>
      </w:r>
      <w:r w:rsidR="00A9305D" w:rsidRPr="001E1027">
        <w:rPr>
          <w:rFonts w:ascii="David" w:hAnsi="David" w:cs="David"/>
          <w:color w:val="auto"/>
          <w:sz w:val="26"/>
          <w:szCs w:val="26"/>
          <w:rtl/>
        </w:rPr>
        <w:t xml:space="preserve"> ו</w:t>
      </w:r>
      <w:r w:rsidR="000E0EAA" w:rsidRPr="001E1027">
        <w:rPr>
          <w:rFonts w:ascii="David" w:hAnsi="David" w:cs="David"/>
          <w:color w:val="auto"/>
          <w:sz w:val="26"/>
          <w:szCs w:val="26"/>
          <w:rtl/>
        </w:rPr>
        <w:t>בית שמאי</w:t>
      </w:r>
      <w:r w:rsidR="00A9305D" w:rsidRPr="001E1027">
        <w:rPr>
          <w:rFonts w:ascii="David" w:hAnsi="David" w:cs="David"/>
          <w:color w:val="auto"/>
          <w:sz w:val="26"/>
          <w:szCs w:val="26"/>
          <w:rtl/>
        </w:rPr>
        <w:t xml:space="preserve"> בימי הורדוס</w:t>
      </w:r>
      <w:r w:rsidR="000E0EAA" w:rsidRPr="001E1027">
        <w:rPr>
          <w:rFonts w:ascii="David" w:hAnsi="David" w:cs="David"/>
          <w:color w:val="auto"/>
          <w:sz w:val="26"/>
          <w:szCs w:val="26"/>
          <w:rtl/>
        </w:rPr>
        <w:t>, הצדוקים האחרונים</w:t>
      </w:r>
      <w:bookmarkEnd w:id="240"/>
      <w:bookmarkEnd w:id="241"/>
    </w:p>
    <w:p w14:paraId="7CA7FBC2" w14:textId="7E541654" w:rsidR="00CE313B" w:rsidRPr="001E1027" w:rsidRDefault="00B72982" w:rsidP="00386836">
      <w:pPr>
        <w:pStyle w:val="2"/>
        <w:numPr>
          <w:ilvl w:val="0"/>
          <w:numId w:val="28"/>
        </w:numPr>
        <w:spacing w:line="360" w:lineRule="auto"/>
        <w:ind w:left="17" w:hanging="357"/>
        <w:jc w:val="both"/>
        <w:rPr>
          <w:rFonts w:ascii="David" w:eastAsia="Times New Roman" w:hAnsi="David" w:cs="David"/>
          <w:b w:val="0"/>
          <w:bCs w:val="0"/>
          <w:color w:val="auto"/>
          <w:u w:val="single"/>
          <w:rtl/>
        </w:rPr>
      </w:pPr>
      <w:bookmarkStart w:id="242" w:name="_Toc532333348"/>
      <w:bookmarkStart w:id="243" w:name="_Toc535871672"/>
      <w:r w:rsidRPr="001E1027">
        <w:rPr>
          <w:rFonts w:ascii="David" w:eastAsia="Times New Roman" w:hAnsi="David" w:cs="David"/>
          <w:b w:val="0"/>
          <w:bCs w:val="0"/>
          <w:color w:val="auto"/>
          <w:u w:val="single"/>
          <w:rtl/>
        </w:rPr>
        <w:t xml:space="preserve">הפרישה השנייה, </w:t>
      </w:r>
      <w:r w:rsidR="00CE313B" w:rsidRPr="001E1027">
        <w:rPr>
          <w:rFonts w:ascii="David" w:eastAsia="Times New Roman" w:hAnsi="David" w:cs="David"/>
          <w:b w:val="0"/>
          <w:bCs w:val="0"/>
          <w:color w:val="auto"/>
          <w:u w:val="single"/>
          <w:rtl/>
        </w:rPr>
        <w:t xml:space="preserve">אגרת מגילת מקצת מעשה התורה להורדוס </w:t>
      </w:r>
      <w:r w:rsidR="00E712D9" w:rsidRPr="001E1027">
        <w:rPr>
          <w:rFonts w:ascii="David" w:eastAsia="Times New Roman" w:hAnsi="David" w:cs="David" w:hint="cs"/>
          <w:b w:val="0"/>
          <w:bCs w:val="0"/>
          <w:color w:val="auto"/>
          <w:u w:val="single"/>
          <w:rtl/>
        </w:rPr>
        <w:t>וסגנונה החז"לי - שהפריחם</w:t>
      </w:r>
      <w:r w:rsidR="00CE313B" w:rsidRPr="001E1027">
        <w:rPr>
          <w:rFonts w:ascii="David" w:eastAsia="Times New Roman" w:hAnsi="David" w:cs="David"/>
          <w:b w:val="0"/>
          <w:bCs w:val="0"/>
          <w:color w:val="auto"/>
          <w:u w:val="single"/>
          <w:rtl/>
        </w:rPr>
        <w:t>:</w:t>
      </w:r>
      <w:bookmarkEnd w:id="242"/>
      <w:bookmarkEnd w:id="243"/>
    </w:p>
    <w:p w14:paraId="3D8F1137" w14:textId="7F48D086" w:rsidR="005C100D" w:rsidRPr="001E1027" w:rsidRDefault="004E3FE0"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מגילת מקצת מעשה התורה (נקראת בקיצור: ממ"ת) ????. </w:t>
      </w:r>
      <w:bookmarkStart w:id="244" w:name="_Hlk530423206"/>
      <w:r w:rsidRPr="001E1027">
        <w:rPr>
          <w:rFonts w:ascii="David" w:hAnsi="David" w:cs="David"/>
          <w:sz w:val="26"/>
          <w:szCs w:val="26"/>
          <w:rtl/>
        </w:rPr>
        <w:t>אני כולל בה את מגילת 513</w:t>
      </w:r>
      <w:r w:rsidRPr="001E1027">
        <w:rPr>
          <w:rFonts w:ascii="David" w:hAnsi="David" w:cs="David"/>
          <w:sz w:val="26"/>
          <w:szCs w:val="26"/>
        </w:rPr>
        <w:t>Q</w:t>
      </w:r>
      <w:r w:rsidRPr="001E1027">
        <w:rPr>
          <w:rFonts w:ascii="David" w:hAnsi="David" w:cs="David"/>
          <w:sz w:val="26"/>
          <w:szCs w:val="26"/>
          <w:rtl/>
        </w:rPr>
        <w:t xml:space="preserve">4 </w:t>
      </w:r>
      <w:bookmarkStart w:id="245" w:name="_Hlk531707831"/>
      <w:r w:rsidRPr="001E1027">
        <w:rPr>
          <w:rFonts w:ascii="David" w:hAnsi="David" w:cs="David"/>
          <w:sz w:val="26"/>
          <w:szCs w:val="26"/>
          <w:rtl/>
        </w:rPr>
        <w:t xml:space="preserve">('מחלוקות' בכינויו של קימרון, </w:t>
      </w:r>
      <w:hyperlink r:id="rId127" w:history="1">
        <w:r w:rsidRPr="001E1027">
          <w:rPr>
            <w:rStyle w:val="Hyperlink"/>
            <w:rFonts w:ascii="David" w:hAnsi="David" w:cs="David"/>
            <w:sz w:val="26"/>
            <w:szCs w:val="26"/>
            <w:rtl/>
          </w:rPr>
          <w:t>החיבורים העבריים ב'</w:t>
        </w:r>
      </w:hyperlink>
      <w:r w:rsidRPr="001E1027">
        <w:rPr>
          <w:rStyle w:val="Hyperlink"/>
          <w:rFonts w:ascii="David" w:hAnsi="David" w:cs="David"/>
          <w:sz w:val="26"/>
          <w:szCs w:val="26"/>
          <w:u w:val="none"/>
          <w:rtl/>
        </w:rPr>
        <w:t xml:space="preserve"> </w:t>
      </w:r>
      <w:r w:rsidRPr="001E1027">
        <w:rPr>
          <w:rStyle w:val="Hyperlink"/>
          <w:rFonts w:ascii="David" w:hAnsi="David" w:cs="David"/>
          <w:color w:val="auto"/>
          <w:sz w:val="26"/>
          <w:szCs w:val="26"/>
          <w:u w:val="none"/>
          <w:rtl/>
        </w:rPr>
        <w:t>201-197</w:t>
      </w:r>
      <w:r w:rsidRPr="001E1027">
        <w:rPr>
          <w:rFonts w:ascii="David" w:hAnsi="David" w:cs="David"/>
          <w:sz w:val="26"/>
          <w:szCs w:val="26"/>
          <w:rtl/>
        </w:rPr>
        <w:t xml:space="preserve">) </w:t>
      </w:r>
      <w:bookmarkEnd w:id="245"/>
      <w:r w:rsidRPr="001E1027">
        <w:rPr>
          <w:rFonts w:ascii="David" w:hAnsi="David" w:cs="David"/>
          <w:sz w:val="26"/>
          <w:szCs w:val="26"/>
          <w:rtl/>
        </w:rPr>
        <w:t>שהינה באותו סגנון מהותי ולשוני</w:t>
      </w:r>
      <w:bookmarkEnd w:id="244"/>
      <w:r w:rsidRPr="001E1027">
        <w:rPr>
          <w:rFonts w:ascii="David" w:hAnsi="David" w:cs="David"/>
          <w:sz w:val="26"/>
          <w:szCs w:val="26"/>
          <w:rtl/>
        </w:rPr>
        <w:t xml:space="preserve">. </w:t>
      </w:r>
      <w:r w:rsidR="00CE313B" w:rsidRPr="001E1027">
        <w:rPr>
          <w:rFonts w:ascii="David" w:hAnsi="David" w:cs="David"/>
          <w:sz w:val="26"/>
          <w:szCs w:val="26"/>
          <w:rtl/>
        </w:rPr>
        <w:t>ישראל קנוהל הציע כי מגילת ממ"ת (</w:t>
      </w:r>
      <w:hyperlink r:id="rId128" w:history="1">
        <w:r w:rsidR="00A12322" w:rsidRPr="001E1027">
          <w:rPr>
            <w:rStyle w:val="Hyperlink"/>
            <w:rFonts w:ascii="David" w:hAnsi="David" w:cs="David"/>
            <w:sz w:val="26"/>
            <w:szCs w:val="26"/>
            <w:rtl/>
          </w:rPr>
          <w:t>קימרון, החיבורים העבריים ב'</w:t>
        </w:r>
      </w:hyperlink>
      <w:r w:rsidR="00A12322" w:rsidRPr="001E1027">
        <w:rPr>
          <w:rStyle w:val="Hyperlink"/>
          <w:rFonts w:ascii="David" w:hAnsi="David" w:cs="David"/>
          <w:sz w:val="26"/>
          <w:szCs w:val="26"/>
          <w:u w:val="none"/>
          <w:rtl/>
        </w:rPr>
        <w:t xml:space="preserve"> </w:t>
      </w:r>
      <w:r w:rsidR="00A12322" w:rsidRPr="001E1027">
        <w:rPr>
          <w:rStyle w:val="Hyperlink"/>
          <w:rFonts w:ascii="David" w:hAnsi="David" w:cs="David"/>
          <w:color w:val="auto"/>
          <w:sz w:val="26"/>
          <w:szCs w:val="26"/>
          <w:u w:val="none"/>
          <w:rtl/>
        </w:rPr>
        <w:t>221-205</w:t>
      </w:r>
      <w:r w:rsidR="00CE313B" w:rsidRPr="001E1027">
        <w:rPr>
          <w:rFonts w:ascii="David" w:hAnsi="David" w:cs="David"/>
          <w:sz w:val="26"/>
          <w:szCs w:val="26"/>
          <w:rtl/>
        </w:rPr>
        <w:t>) נכתבה להורדוס (רוב החוקרים סבורים שנכתבה לראשוני החשמונאים</w:t>
      </w:r>
      <w:r w:rsidR="00A12322" w:rsidRPr="001E1027">
        <w:rPr>
          <w:rFonts w:ascii="David" w:hAnsi="David" w:cs="David"/>
          <w:sz w:val="26"/>
          <w:szCs w:val="26"/>
          <w:rtl/>
        </w:rPr>
        <w:t>, וזו הצעתי המשנית כמפורט בפרק על יוחנן הורקנוס</w:t>
      </w:r>
      <w:r w:rsidR="00CE313B" w:rsidRPr="001E1027">
        <w:rPr>
          <w:rFonts w:ascii="David" w:hAnsi="David" w:cs="David"/>
          <w:sz w:val="26"/>
          <w:szCs w:val="26"/>
          <w:rtl/>
        </w:rPr>
        <w:t>)</w:t>
      </w:r>
      <w:r w:rsidR="00F773C5" w:rsidRPr="001E1027">
        <w:rPr>
          <w:rStyle w:val="ad"/>
          <w:rFonts w:ascii="David" w:hAnsi="David" w:cs="David"/>
          <w:sz w:val="26"/>
          <w:szCs w:val="26"/>
          <w:rtl/>
        </w:rPr>
        <w:footnoteReference w:id="449"/>
      </w:r>
      <w:r w:rsidR="00CE313B" w:rsidRPr="001E1027">
        <w:rPr>
          <w:rFonts w:ascii="David" w:hAnsi="David" w:cs="David"/>
          <w:sz w:val="26"/>
          <w:szCs w:val="26"/>
          <w:rtl/>
        </w:rPr>
        <w:t xml:space="preserve">. </w:t>
      </w:r>
      <w:r w:rsidR="008275D8" w:rsidRPr="001E1027">
        <w:rPr>
          <w:rFonts w:ascii="David" w:hAnsi="David" w:cs="David"/>
          <w:sz w:val="26"/>
          <w:szCs w:val="26"/>
          <w:rtl/>
        </w:rPr>
        <w:t>בנוסף לטענות החזקות של קנוהל</w:t>
      </w:r>
      <w:r w:rsidR="00A9305D" w:rsidRPr="001E1027">
        <w:rPr>
          <w:rStyle w:val="ad"/>
          <w:rFonts w:ascii="David" w:hAnsi="David" w:cs="David"/>
          <w:sz w:val="26"/>
          <w:szCs w:val="26"/>
          <w:rtl/>
        </w:rPr>
        <w:footnoteReference w:id="450"/>
      </w:r>
      <w:r w:rsidR="008275D8" w:rsidRPr="001E1027">
        <w:rPr>
          <w:rFonts w:ascii="David" w:hAnsi="David" w:cs="David"/>
          <w:sz w:val="26"/>
          <w:szCs w:val="26"/>
          <w:rtl/>
        </w:rPr>
        <w:t xml:space="preserve">, הרי שממ"ת </w:t>
      </w:r>
      <w:r w:rsidR="00A12322" w:rsidRPr="001E1027">
        <w:rPr>
          <w:rFonts w:ascii="David" w:hAnsi="David" w:cs="David"/>
          <w:sz w:val="26"/>
          <w:szCs w:val="26"/>
          <w:rtl/>
        </w:rPr>
        <w:t>ג' 7-4 (</w:t>
      </w:r>
      <w:hyperlink r:id="rId129" w:history="1">
        <w:r w:rsidR="00A12322" w:rsidRPr="001E1027">
          <w:rPr>
            <w:rStyle w:val="Hyperlink"/>
            <w:rFonts w:ascii="David" w:hAnsi="David" w:cs="David"/>
            <w:sz w:val="26"/>
            <w:szCs w:val="26"/>
            <w:rtl/>
          </w:rPr>
          <w:t>קימרון, החיבורים העבריים ב'</w:t>
        </w:r>
      </w:hyperlink>
      <w:r w:rsidR="00A12322" w:rsidRPr="001E1027">
        <w:rPr>
          <w:rStyle w:val="Hyperlink"/>
          <w:rFonts w:ascii="David" w:hAnsi="David" w:cs="David"/>
          <w:sz w:val="26"/>
          <w:szCs w:val="26"/>
          <w:u w:val="none"/>
          <w:rtl/>
        </w:rPr>
        <w:t xml:space="preserve"> </w:t>
      </w:r>
      <w:r w:rsidR="00A12322" w:rsidRPr="001E1027">
        <w:rPr>
          <w:rStyle w:val="Hyperlink"/>
          <w:rFonts w:ascii="David" w:hAnsi="David" w:cs="David"/>
          <w:color w:val="auto"/>
          <w:sz w:val="26"/>
          <w:szCs w:val="26"/>
          <w:u w:val="none"/>
          <w:rtl/>
        </w:rPr>
        <w:t>210)</w:t>
      </w:r>
      <w:r w:rsidR="00A12322" w:rsidRPr="001E1027">
        <w:rPr>
          <w:rFonts w:ascii="David" w:hAnsi="David" w:cs="David"/>
          <w:sz w:val="26"/>
          <w:szCs w:val="26"/>
          <w:rtl/>
        </w:rPr>
        <w:t xml:space="preserve"> </w:t>
      </w:r>
      <w:r w:rsidR="008275D8" w:rsidRPr="001E1027">
        <w:rPr>
          <w:rFonts w:ascii="David" w:hAnsi="David" w:cs="David"/>
          <w:sz w:val="26"/>
          <w:szCs w:val="26"/>
          <w:rtl/>
        </w:rPr>
        <w:t xml:space="preserve">מטיפה נגד זנות </w:t>
      </w:r>
      <w:r w:rsidR="00C25292" w:rsidRPr="001E1027">
        <w:rPr>
          <w:rFonts w:ascii="David" w:hAnsi="David" w:cs="David"/>
          <w:sz w:val="26"/>
          <w:szCs w:val="26"/>
          <w:rtl/>
        </w:rPr>
        <w:t>עם נשים</w:t>
      </w:r>
      <w:r w:rsidR="008275D8" w:rsidRPr="001E1027">
        <w:rPr>
          <w:rFonts w:ascii="David" w:hAnsi="David" w:cs="David"/>
          <w:sz w:val="26"/>
          <w:szCs w:val="26"/>
          <w:rtl/>
        </w:rPr>
        <w:t>. החשמונאים היו מונ</w:t>
      </w:r>
      <w:r w:rsidR="0075641B" w:rsidRPr="001E1027">
        <w:rPr>
          <w:rFonts w:ascii="David" w:hAnsi="David" w:cs="David"/>
          <w:sz w:val="26"/>
          <w:szCs w:val="26"/>
          <w:rtl/>
        </w:rPr>
        <w:t>ו</w:t>
      </w:r>
      <w:r w:rsidR="008275D8" w:rsidRPr="001E1027">
        <w:rPr>
          <w:rFonts w:ascii="David" w:hAnsi="David" w:cs="David"/>
          <w:sz w:val="26"/>
          <w:szCs w:val="26"/>
          <w:rtl/>
        </w:rPr>
        <w:t xml:space="preserve">גמים שנשאו אשה אחת (בניגוד לאפרים והפרושים שהיו פוליגמיים), כך שלא סביר שזנו (ובספרי החשמונאים הזנות הוטפה כנגד המתייוונים). </w:t>
      </w:r>
      <w:r w:rsidR="00040275" w:rsidRPr="001E1027">
        <w:rPr>
          <w:rFonts w:ascii="David" w:hAnsi="David" w:cs="David"/>
          <w:sz w:val="26"/>
          <w:szCs w:val="26"/>
          <w:rtl/>
        </w:rPr>
        <w:t>בנוסף, חיבורה המאוחר של ממ"ת מחזק את הסיבה לכך שאין אזכור של המגילות בספרי החשמונאים (אדרבא, יש תפילה שישוב נביא לישרא</w:t>
      </w:r>
      <w:r w:rsidR="008364A3" w:rsidRPr="001E1027">
        <w:rPr>
          <w:rFonts w:ascii="David" w:hAnsi="David" w:cs="David"/>
          <w:sz w:val="26"/>
          <w:szCs w:val="26"/>
          <w:rtl/>
        </w:rPr>
        <w:t>ל</w:t>
      </w:r>
      <w:r w:rsidR="00040275" w:rsidRPr="001E1027">
        <w:rPr>
          <w:rFonts w:ascii="David" w:hAnsi="David" w:cs="David"/>
          <w:sz w:val="26"/>
          <w:szCs w:val="26"/>
          <w:rtl/>
        </w:rPr>
        <w:t xml:space="preserve"> [???])</w:t>
      </w:r>
      <w:r w:rsidR="00040275" w:rsidRPr="001E1027">
        <w:rPr>
          <w:rFonts w:ascii="David" w:hAnsi="David" w:cs="David"/>
          <w:sz w:val="26"/>
          <w:szCs w:val="26"/>
        </w:rPr>
        <w:t>.</w:t>
      </w:r>
    </w:p>
    <w:p w14:paraId="70157BC7" w14:textId="7F6D0654" w:rsidR="00CE313B" w:rsidRPr="001E1027" w:rsidRDefault="00A02462"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אם אכן מגילה זו נכתבה להורדוס או קרוב לתקופתו, הרי שהיא אחת מהמגילות האחרונות שכתבה עדת קומראן</w:t>
      </w:r>
      <w:r w:rsidR="00423E0D" w:rsidRPr="001E1027">
        <w:rPr>
          <w:rFonts w:ascii="David" w:hAnsi="David" w:cs="David"/>
          <w:sz w:val="26"/>
          <w:szCs w:val="26"/>
          <w:rtl/>
        </w:rPr>
        <w:t>, וכאמור בכל אופן</w:t>
      </w:r>
      <w:r w:rsidRPr="001E1027">
        <w:rPr>
          <w:rFonts w:ascii="David" w:hAnsi="David" w:cs="David"/>
          <w:sz w:val="26"/>
          <w:szCs w:val="26"/>
          <w:rtl/>
        </w:rPr>
        <w:t xml:space="preserve"> </w:t>
      </w:r>
      <w:r w:rsidR="005C100D" w:rsidRPr="001E1027">
        <w:rPr>
          <w:rFonts w:ascii="David" w:hAnsi="David" w:cs="David"/>
          <w:sz w:val="26"/>
          <w:szCs w:val="26"/>
          <w:rtl/>
        </w:rPr>
        <w:t xml:space="preserve">ודאי שהיא נכתבה לא בתקופתו של מורה הצדק </w:t>
      </w:r>
      <w:r w:rsidR="00423E0D" w:rsidRPr="001E1027">
        <w:rPr>
          <w:rFonts w:ascii="David" w:hAnsi="David" w:cs="David"/>
          <w:sz w:val="26"/>
          <w:szCs w:val="26"/>
          <w:rtl/>
        </w:rPr>
        <w:t xml:space="preserve">(אלא </w:t>
      </w:r>
      <w:r w:rsidR="005C100D" w:rsidRPr="001E1027">
        <w:rPr>
          <w:rFonts w:ascii="David" w:hAnsi="David" w:cs="David"/>
          <w:sz w:val="26"/>
          <w:szCs w:val="26"/>
          <w:rtl/>
        </w:rPr>
        <w:t xml:space="preserve">לאחר </w:t>
      </w:r>
      <w:r w:rsidR="00423E0D" w:rsidRPr="001E1027">
        <w:rPr>
          <w:rFonts w:ascii="David" w:hAnsi="David" w:cs="David"/>
          <w:sz w:val="26"/>
          <w:szCs w:val="26"/>
          <w:rtl/>
        </w:rPr>
        <w:t>מותו), כיוון שנכתבה בלשון רבים.</w:t>
      </w:r>
      <w:r w:rsidR="006C4C53" w:rsidRPr="001E1027">
        <w:rPr>
          <w:rFonts w:ascii="David" w:hAnsi="David" w:cs="David"/>
          <w:sz w:val="26"/>
          <w:szCs w:val="26"/>
          <w:rtl/>
        </w:rPr>
        <w:t xml:space="preserve"> ייתכן והבלבול בין הצדוקים לבייתוסים במסורותיהם של חז"ל, נובעת מכך ש</w:t>
      </w:r>
      <w:r w:rsidR="00864BAD" w:rsidRPr="001E1027">
        <w:rPr>
          <w:rFonts w:ascii="David" w:hAnsi="David" w:cs="David"/>
          <w:sz w:val="26"/>
          <w:szCs w:val="26"/>
          <w:rtl/>
        </w:rPr>
        <w:t>אלו נוצרו וקיבלו שמותיהם החל מ</w:t>
      </w:r>
      <w:r w:rsidR="006C4C53" w:rsidRPr="001E1027">
        <w:rPr>
          <w:rFonts w:ascii="David" w:hAnsi="David" w:cs="David"/>
          <w:sz w:val="26"/>
          <w:szCs w:val="26"/>
          <w:rtl/>
        </w:rPr>
        <w:t>תקופ</w:t>
      </w:r>
      <w:r w:rsidR="00864BAD" w:rsidRPr="001E1027">
        <w:rPr>
          <w:rFonts w:ascii="David" w:hAnsi="David" w:cs="David"/>
          <w:sz w:val="26"/>
          <w:szCs w:val="26"/>
          <w:rtl/>
        </w:rPr>
        <w:t>ה</w:t>
      </w:r>
      <w:r w:rsidR="006C4C53" w:rsidRPr="001E1027">
        <w:rPr>
          <w:rFonts w:ascii="David" w:hAnsi="David" w:cs="David"/>
          <w:sz w:val="26"/>
          <w:szCs w:val="26"/>
          <w:rtl/>
        </w:rPr>
        <w:t xml:space="preserve"> </w:t>
      </w:r>
      <w:r w:rsidR="00864BAD" w:rsidRPr="001E1027">
        <w:rPr>
          <w:rFonts w:ascii="David" w:hAnsi="David" w:cs="David"/>
          <w:sz w:val="26"/>
          <w:szCs w:val="26"/>
          <w:rtl/>
        </w:rPr>
        <w:t>זו של הורדוס יחד עם</w:t>
      </w:r>
      <w:r w:rsidR="006C4C53" w:rsidRPr="001E1027">
        <w:rPr>
          <w:rFonts w:ascii="David" w:hAnsi="David" w:cs="David"/>
          <w:sz w:val="26"/>
          <w:szCs w:val="26"/>
          <w:rtl/>
        </w:rPr>
        <w:t xml:space="preserve"> אגרת </w:t>
      </w:r>
      <w:r w:rsidR="00864BAD" w:rsidRPr="001E1027">
        <w:rPr>
          <w:rFonts w:ascii="David" w:hAnsi="David" w:cs="David"/>
          <w:sz w:val="26"/>
          <w:szCs w:val="26"/>
          <w:rtl/>
        </w:rPr>
        <w:t>ממ"ת</w:t>
      </w:r>
      <w:r w:rsidR="006C4C53" w:rsidRPr="001E1027">
        <w:rPr>
          <w:rFonts w:ascii="David" w:hAnsi="David" w:cs="David"/>
          <w:sz w:val="26"/>
          <w:szCs w:val="26"/>
          <w:rtl/>
        </w:rPr>
        <w:t xml:space="preserve">, </w:t>
      </w:r>
      <w:r w:rsidR="00864BAD" w:rsidRPr="001E1027">
        <w:rPr>
          <w:rFonts w:ascii="David" w:hAnsi="David" w:cs="David"/>
          <w:sz w:val="26"/>
          <w:szCs w:val="26"/>
          <w:rtl/>
        </w:rPr>
        <w:t xml:space="preserve">וכך גם השפיעה רבות על </w:t>
      </w:r>
      <w:r w:rsidR="006C4C53" w:rsidRPr="001E1027">
        <w:rPr>
          <w:rFonts w:ascii="David" w:hAnsi="David" w:cs="David"/>
          <w:sz w:val="26"/>
          <w:szCs w:val="26"/>
          <w:rtl/>
        </w:rPr>
        <w:t xml:space="preserve">מטבעות לשון </w:t>
      </w:r>
      <w:r w:rsidR="00864BAD" w:rsidRPr="001E1027">
        <w:rPr>
          <w:rFonts w:ascii="David" w:hAnsi="David" w:cs="David"/>
          <w:sz w:val="26"/>
          <w:szCs w:val="26"/>
          <w:rtl/>
        </w:rPr>
        <w:t>הלכתיות שהתקבלו ב</w:t>
      </w:r>
      <w:r w:rsidR="006C4C53" w:rsidRPr="001E1027">
        <w:rPr>
          <w:rFonts w:ascii="David" w:hAnsi="David" w:cs="David"/>
          <w:sz w:val="26"/>
          <w:szCs w:val="26"/>
          <w:rtl/>
        </w:rPr>
        <w:t>חז"ל</w:t>
      </w:r>
      <w:r w:rsidR="00036B7F" w:rsidRPr="001E1027">
        <w:rPr>
          <w:rStyle w:val="ad"/>
          <w:rFonts w:ascii="David" w:hAnsi="David" w:cs="David"/>
          <w:sz w:val="26"/>
          <w:szCs w:val="26"/>
          <w:rtl/>
        </w:rPr>
        <w:footnoteReference w:id="451"/>
      </w:r>
      <w:r w:rsidR="006C4C53" w:rsidRPr="001E1027">
        <w:rPr>
          <w:rFonts w:ascii="David" w:hAnsi="David" w:cs="David"/>
          <w:sz w:val="26"/>
          <w:szCs w:val="26"/>
          <w:rtl/>
        </w:rPr>
        <w:t>.</w:t>
      </w:r>
    </w:p>
    <w:p w14:paraId="1498B3A3" w14:textId="507A2D10" w:rsidR="00E34908" w:rsidRPr="001E1027" w:rsidRDefault="00E34908"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טענת עדת קומראן בממ"ת כי הם התרחקו ופרשו מהעם</w:t>
      </w:r>
      <w:r w:rsidR="00BE2998" w:rsidRPr="001E1027">
        <w:rPr>
          <w:rFonts w:ascii="David" w:hAnsi="David" w:cs="David"/>
          <w:sz w:val="26"/>
          <w:szCs w:val="26"/>
          <w:rtl/>
        </w:rPr>
        <w:t xml:space="preserve"> (ממ"ת </w:t>
      </w:r>
      <w:bookmarkStart w:id="246" w:name="_Hlk532163403"/>
      <w:r w:rsidR="00BE2998" w:rsidRPr="001E1027">
        <w:rPr>
          <w:rFonts w:ascii="David" w:hAnsi="David" w:cs="David"/>
          <w:sz w:val="26"/>
          <w:szCs w:val="26"/>
          <w:rtl/>
        </w:rPr>
        <w:t>ד' 7-8</w:t>
      </w:r>
      <w:bookmarkEnd w:id="246"/>
      <w:r w:rsidR="00BE2998" w:rsidRPr="001E1027">
        <w:rPr>
          <w:rStyle w:val="ad"/>
          <w:rFonts w:ascii="David" w:hAnsi="David" w:cs="David"/>
          <w:sz w:val="26"/>
          <w:szCs w:val="26"/>
          <w:rtl/>
        </w:rPr>
        <w:footnoteReference w:id="452"/>
      </w:r>
      <w:r w:rsidR="00BE2998" w:rsidRPr="001E1027">
        <w:rPr>
          <w:rFonts w:ascii="David" w:hAnsi="David" w:cs="David"/>
          <w:sz w:val="26"/>
          <w:szCs w:val="26"/>
          <w:rtl/>
        </w:rPr>
        <w:t>)</w:t>
      </w:r>
      <w:r w:rsidRPr="001E1027">
        <w:rPr>
          <w:rFonts w:ascii="David" w:hAnsi="David" w:cs="David"/>
          <w:sz w:val="26"/>
          <w:szCs w:val="26"/>
          <w:rtl/>
        </w:rPr>
        <w:t xml:space="preserve">, יכולה להתייחס רק לתקופה הנוכחית של דור עד שתיים לפני כן, קרי עד תחילת המאה הראשונה </w:t>
      </w:r>
      <w:r w:rsidR="00961502" w:rsidRPr="001E1027">
        <w:rPr>
          <w:rFonts w:ascii="David" w:hAnsi="David" w:cs="David"/>
          <w:sz w:val="26"/>
          <w:szCs w:val="26"/>
          <w:rtl/>
        </w:rPr>
        <w:t>לפה”ס</w:t>
      </w:r>
      <w:r w:rsidRPr="001E1027">
        <w:rPr>
          <w:rFonts w:ascii="David" w:hAnsi="David" w:cs="David"/>
          <w:sz w:val="26"/>
          <w:szCs w:val="26"/>
          <w:rtl/>
        </w:rPr>
        <w:t xml:space="preserve">, אך לא לימי היווסדותם בתחילת המאה השנייה </w:t>
      </w:r>
      <w:r w:rsidR="00961502" w:rsidRPr="001E1027">
        <w:rPr>
          <w:rFonts w:ascii="David" w:hAnsi="David" w:cs="David"/>
          <w:sz w:val="26"/>
          <w:szCs w:val="26"/>
          <w:rtl/>
        </w:rPr>
        <w:t>לפה”ס</w:t>
      </w:r>
      <w:r w:rsidRPr="001E1027">
        <w:rPr>
          <w:rFonts w:ascii="David" w:hAnsi="David" w:cs="David"/>
          <w:sz w:val="26"/>
          <w:szCs w:val="26"/>
          <w:rtl/>
        </w:rPr>
        <w:t xml:space="preserve">. מכאן למדים שעדת קומראן עזבה פעמיים את ירושלים והעם, פעם ראשונה בתקופת ההתייוונות הטרום-חשמונאית, </w:t>
      </w:r>
    </w:p>
    <w:p w14:paraId="56595234" w14:textId="0524C149" w:rsidR="00B72982" w:rsidRPr="001E1027" w:rsidRDefault="00B72982"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lastRenderedPageBreak/>
        <w:t xml:space="preserve">פרישת עדת קומראן שנייה זו עולה ומתיישבת גם עם התיארוך הארכיאולוגי של היישוב בקומראן לכשנת 100 </w:t>
      </w:r>
      <w:r w:rsidR="00961502" w:rsidRPr="001E1027">
        <w:rPr>
          <w:rFonts w:ascii="David" w:hAnsi="David" w:cs="David"/>
          <w:sz w:val="26"/>
          <w:szCs w:val="26"/>
          <w:rtl/>
        </w:rPr>
        <w:t>לפה”ס</w:t>
      </w:r>
      <w:r w:rsidRPr="001E1027">
        <w:rPr>
          <w:rFonts w:ascii="David" w:hAnsi="David" w:cs="David"/>
          <w:sz w:val="26"/>
          <w:szCs w:val="26"/>
          <w:rtl/>
        </w:rPr>
        <w:t xml:space="preserve">, </w:t>
      </w:r>
      <w:r w:rsidR="008A30C1" w:rsidRPr="001E1027">
        <w:rPr>
          <w:rFonts w:ascii="David" w:hAnsi="David" w:cs="David"/>
          <w:sz w:val="26"/>
          <w:szCs w:val="26"/>
          <w:rtl/>
        </w:rPr>
        <w:t>וזו הסיבה</w:t>
      </w:r>
      <w:r w:rsidRPr="001E1027">
        <w:rPr>
          <w:rFonts w:ascii="David" w:hAnsi="David" w:cs="David"/>
          <w:sz w:val="26"/>
          <w:szCs w:val="26"/>
          <w:rtl/>
        </w:rPr>
        <w:t xml:space="preserve"> </w:t>
      </w:r>
      <w:r w:rsidR="008A30C1" w:rsidRPr="001E1027">
        <w:rPr>
          <w:rFonts w:ascii="David" w:hAnsi="David" w:cs="David"/>
          <w:sz w:val="26"/>
          <w:szCs w:val="26"/>
          <w:rtl/>
        </w:rPr>
        <w:t>שה</w:t>
      </w:r>
      <w:r w:rsidRPr="001E1027">
        <w:rPr>
          <w:rFonts w:ascii="David" w:hAnsi="David" w:cs="David"/>
          <w:sz w:val="26"/>
          <w:szCs w:val="26"/>
          <w:rtl/>
        </w:rPr>
        <w:t xml:space="preserve">ספרייה נשארה </w:t>
      </w:r>
      <w:r w:rsidR="008A30C1" w:rsidRPr="001E1027">
        <w:rPr>
          <w:rFonts w:ascii="David" w:hAnsi="David" w:cs="David"/>
          <w:sz w:val="26"/>
          <w:szCs w:val="26"/>
          <w:rtl/>
        </w:rPr>
        <w:t xml:space="preserve">ונמצאה </w:t>
      </w:r>
      <w:r w:rsidRPr="001E1027">
        <w:rPr>
          <w:rFonts w:ascii="David" w:hAnsi="David" w:cs="David"/>
          <w:sz w:val="26"/>
          <w:szCs w:val="26"/>
          <w:rtl/>
        </w:rPr>
        <w:t>בקומראן</w:t>
      </w:r>
      <w:r w:rsidR="008A30C1" w:rsidRPr="001E1027">
        <w:rPr>
          <w:rFonts w:ascii="David" w:hAnsi="David" w:cs="David"/>
          <w:sz w:val="26"/>
          <w:szCs w:val="26"/>
          <w:rtl/>
        </w:rPr>
        <w:t xml:space="preserve">. </w:t>
      </w:r>
    </w:p>
    <w:p w14:paraId="6E17B348" w14:textId="4C893AED" w:rsidR="002C3B29" w:rsidRPr="001E1027" w:rsidRDefault="002C3B29" w:rsidP="00386836">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 xml:space="preserve">תיארוך זה חשוב גם למהותה של ממ"ת </w:t>
      </w:r>
      <w:r w:rsidRPr="001E1027">
        <w:rPr>
          <w:rFonts w:ascii="David" w:hAnsi="David" w:cs="David"/>
          <w:sz w:val="26"/>
          <w:szCs w:val="26"/>
          <w:rtl/>
        </w:rPr>
        <w:t>–</w:t>
      </w:r>
      <w:r w:rsidRPr="001E1027">
        <w:rPr>
          <w:rFonts w:ascii="David" w:hAnsi="David" w:cs="David" w:hint="cs"/>
          <w:sz w:val="26"/>
          <w:szCs w:val="26"/>
          <w:rtl/>
        </w:rPr>
        <w:t xml:space="preserve"> זו מגילה </w:t>
      </w:r>
      <w:r w:rsidRPr="001E1027">
        <w:rPr>
          <w:rFonts w:ascii="David" w:hAnsi="David" w:cs="David"/>
          <w:sz w:val="26"/>
          <w:szCs w:val="26"/>
          <w:rtl/>
        </w:rPr>
        <w:t>מיוחדת ש</w:t>
      </w:r>
      <w:r w:rsidRPr="001E1027">
        <w:rPr>
          <w:rFonts w:ascii="David" w:hAnsi="David" w:cs="David" w:hint="cs"/>
          <w:sz w:val="26"/>
          <w:szCs w:val="26"/>
          <w:rtl/>
        </w:rPr>
        <w:t>היא ב</w:t>
      </w:r>
      <w:r w:rsidRPr="001E1027">
        <w:rPr>
          <w:rFonts w:ascii="David" w:hAnsi="David" w:cs="David"/>
          <w:sz w:val="26"/>
          <w:szCs w:val="26"/>
          <w:rtl/>
        </w:rPr>
        <w:t>לשון רבים</w:t>
      </w:r>
      <w:r w:rsidRPr="001E1027">
        <w:rPr>
          <w:rFonts w:ascii="David" w:hAnsi="David" w:cs="David" w:hint="cs"/>
          <w:sz w:val="26"/>
          <w:szCs w:val="26"/>
          <w:rtl/>
        </w:rPr>
        <w:t>.</w:t>
      </w:r>
      <w:r w:rsidRPr="001E1027">
        <w:rPr>
          <w:rFonts w:ascii="David" w:hAnsi="David" w:cs="David"/>
          <w:sz w:val="26"/>
          <w:szCs w:val="26"/>
          <w:rtl/>
        </w:rPr>
        <w:t xml:space="preserve"> כבר אינה כתיבה ברוח הקודש כנבואה או התגלות לחברי העדה, אלא כתיבה פסיקתית כמו חז"ל</w:t>
      </w:r>
      <w:r w:rsidRPr="001E1027">
        <w:rPr>
          <w:rFonts w:ascii="David" w:hAnsi="David" w:cs="David" w:hint="cs"/>
          <w:sz w:val="26"/>
          <w:szCs w:val="26"/>
          <w:rtl/>
        </w:rPr>
        <w:t>.</w:t>
      </w:r>
      <w:r w:rsidRPr="001E1027">
        <w:rPr>
          <w:rFonts w:ascii="David" w:hAnsi="David" w:cs="David"/>
          <w:sz w:val="26"/>
          <w:szCs w:val="26"/>
          <w:rtl/>
        </w:rPr>
        <w:t xml:space="preserve"> הבעת </w:t>
      </w:r>
      <w:r w:rsidRPr="001E1027">
        <w:rPr>
          <w:rFonts w:ascii="David" w:hAnsi="David" w:cs="David" w:hint="cs"/>
          <w:sz w:val="26"/>
          <w:szCs w:val="26"/>
          <w:rtl/>
        </w:rPr>
        <w:t>ה</w:t>
      </w:r>
      <w:r w:rsidRPr="001E1027">
        <w:rPr>
          <w:rFonts w:ascii="David" w:hAnsi="David" w:cs="David"/>
          <w:sz w:val="26"/>
          <w:szCs w:val="26"/>
          <w:rtl/>
        </w:rPr>
        <w:t xml:space="preserve">דעות </w:t>
      </w:r>
      <w:r w:rsidRPr="001E1027">
        <w:rPr>
          <w:rFonts w:ascii="David" w:hAnsi="David" w:cs="David" w:hint="cs"/>
          <w:sz w:val="26"/>
          <w:szCs w:val="26"/>
          <w:rtl/>
        </w:rPr>
        <w:t xml:space="preserve">של עדת קומראן במגילה היא בדעתנות פסיקתית המאפיינת את חז"ל מאז, </w:t>
      </w:r>
      <w:r w:rsidRPr="001E1027">
        <w:rPr>
          <w:rFonts w:ascii="David" w:hAnsi="David" w:cs="David"/>
          <w:sz w:val="26"/>
          <w:szCs w:val="26"/>
          <w:rtl/>
        </w:rPr>
        <w:t>כלשון החוזרת 'אנו חושבים</w:t>
      </w:r>
      <w:r w:rsidRPr="001E1027">
        <w:rPr>
          <w:rFonts w:ascii="David" w:hAnsi="David" w:cs="David" w:hint="cs"/>
          <w:sz w:val="26"/>
          <w:szCs w:val="26"/>
          <w:rtl/>
        </w:rPr>
        <w:t xml:space="preserve">'. </w:t>
      </w:r>
    </w:p>
    <w:p w14:paraId="47A66B5E" w14:textId="58583B32" w:rsidR="00B94A0B" w:rsidRPr="001E1027" w:rsidRDefault="00B94A0B" w:rsidP="00386836">
      <w:pPr>
        <w:spacing w:before="100" w:beforeAutospacing="1" w:line="360" w:lineRule="auto"/>
        <w:ind w:left="-57"/>
        <w:jc w:val="both"/>
        <w:rPr>
          <w:rFonts w:ascii="David" w:hAnsi="David" w:cs="David"/>
          <w:b/>
          <w:bCs/>
          <w:sz w:val="26"/>
          <w:szCs w:val="26"/>
          <w:rtl/>
        </w:rPr>
      </w:pPr>
      <w:r w:rsidRPr="001E1027">
        <w:rPr>
          <w:rFonts w:ascii="David" w:hAnsi="David" w:cs="David" w:hint="cs"/>
          <w:b/>
          <w:bCs/>
          <w:sz w:val="26"/>
          <w:szCs w:val="26"/>
          <w:rtl/>
        </w:rPr>
        <w:t>לדעתי מגילה זו התירה את הדיון הדעתני והאנושי לפסיקה בין אליטות וחכמים, לצד היתר הכתיבה שהיה אסור עד אז אצל כולם זולת עדת קומראן.</w:t>
      </w:r>
    </w:p>
    <w:p w14:paraId="1545F323" w14:textId="444D6FC5" w:rsidR="00E712D9" w:rsidRPr="001E1027" w:rsidRDefault="00E712D9" w:rsidP="00E712D9">
      <w:pPr>
        <w:pStyle w:val="2"/>
        <w:numPr>
          <w:ilvl w:val="0"/>
          <w:numId w:val="28"/>
        </w:numPr>
        <w:spacing w:line="360" w:lineRule="auto"/>
        <w:ind w:left="17" w:hanging="357"/>
        <w:jc w:val="both"/>
        <w:rPr>
          <w:rFonts w:ascii="David" w:eastAsia="Times New Roman" w:hAnsi="David" w:cs="David"/>
          <w:b w:val="0"/>
          <w:bCs w:val="0"/>
          <w:color w:val="auto"/>
          <w:u w:val="single"/>
          <w:rtl/>
        </w:rPr>
      </w:pPr>
      <w:bookmarkStart w:id="248" w:name="_Toc535871673"/>
      <w:r w:rsidRPr="001E1027">
        <w:rPr>
          <w:rFonts w:ascii="David" w:eastAsia="Times New Roman" w:hAnsi="David" w:cs="David" w:hint="cs"/>
          <w:b w:val="0"/>
          <w:bCs w:val="0"/>
          <w:color w:val="auto"/>
          <w:u w:val="single"/>
          <w:rtl/>
        </w:rPr>
        <w:t xml:space="preserve">המסתורין על אי-ציון 4,000 </w:t>
      </w:r>
      <w:r w:rsidRPr="001E1027">
        <w:rPr>
          <w:rFonts w:ascii="David" w:eastAsia="Times New Roman" w:hAnsi="David" w:cs="David"/>
          <w:b w:val="0"/>
          <w:bCs w:val="0"/>
          <w:color w:val="auto"/>
          <w:u w:val="single"/>
          <w:rtl/>
        </w:rPr>
        <w:t>איסיים</w:t>
      </w:r>
      <w:r w:rsidRPr="001E1027">
        <w:rPr>
          <w:rFonts w:ascii="David" w:eastAsia="Times New Roman" w:hAnsi="David" w:cs="David" w:hint="cs"/>
          <w:b w:val="0"/>
          <w:bCs w:val="0"/>
          <w:color w:val="auto"/>
          <w:u w:val="single"/>
          <w:rtl/>
        </w:rPr>
        <w:t xml:space="preserve"> במאה הראשונה לספירה</w:t>
      </w:r>
      <w:bookmarkEnd w:id="248"/>
    </w:p>
    <w:p w14:paraId="16B45AE3" w14:textId="77777777" w:rsidR="00E712D9" w:rsidRPr="001E1027" w:rsidRDefault="00E712D9" w:rsidP="00386836">
      <w:pPr>
        <w:spacing w:before="100" w:beforeAutospacing="1" w:line="360" w:lineRule="auto"/>
        <w:ind w:left="-57"/>
        <w:jc w:val="both"/>
        <w:rPr>
          <w:rFonts w:ascii="David" w:hAnsi="David" w:cs="David"/>
          <w:sz w:val="26"/>
          <w:szCs w:val="26"/>
          <w:rtl/>
        </w:rPr>
      </w:pPr>
    </w:p>
    <w:p w14:paraId="435FD97B" w14:textId="3972AAF7" w:rsidR="00E712D9" w:rsidRPr="001E1027" w:rsidRDefault="00E712D9" w:rsidP="00E712D9">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פילון מספר על 4,000 איסיים שיושבים בירושלים</w:t>
      </w:r>
      <w:r w:rsidRPr="001E1027">
        <w:rPr>
          <w:rFonts w:ascii="David" w:hAnsi="David" w:cs="David" w:hint="cs"/>
          <w:sz w:val="26"/>
          <w:szCs w:val="26"/>
          <w:rtl/>
        </w:rPr>
        <w:t>,</w:t>
      </w:r>
      <w:r w:rsidRPr="001E1027">
        <w:rPr>
          <w:rStyle w:val="ad"/>
          <w:rFonts w:ascii="David" w:hAnsi="David" w:cs="David"/>
          <w:sz w:val="26"/>
          <w:szCs w:val="26"/>
          <w:rtl/>
        </w:rPr>
        <w:footnoteReference w:id="453"/>
      </w:r>
      <w:r w:rsidRPr="001E1027">
        <w:rPr>
          <w:rFonts w:ascii="David" w:hAnsi="David" w:cs="David"/>
          <w:sz w:val="26"/>
          <w:szCs w:val="26"/>
          <w:rtl/>
        </w:rPr>
        <w:t xml:space="preserve"> ויוספוס מספר על שער האיסיים שבצד המערבי לבירה (הוצע שהינו בצד הדרום-מערבי של חונת העיר היום, קרוב לכניסה להר ציון). לפיכך, ברגיל פיקסנר סבור שהאיסיים ישבו בהר ציון</w:t>
      </w:r>
      <w:r w:rsidRPr="001E1027">
        <w:rPr>
          <w:rFonts w:ascii="David" w:hAnsi="David" w:cs="David" w:hint="cs"/>
          <w:sz w:val="26"/>
          <w:szCs w:val="26"/>
          <w:rtl/>
        </w:rPr>
        <w:t>.</w:t>
      </w:r>
      <w:r w:rsidRPr="001E1027">
        <w:rPr>
          <w:rStyle w:val="ad"/>
          <w:rFonts w:ascii="David" w:hAnsi="David" w:cs="David"/>
          <w:sz w:val="26"/>
          <w:szCs w:val="26"/>
          <w:rtl/>
        </w:rPr>
        <w:footnoteReference w:id="454"/>
      </w:r>
      <w:r w:rsidRPr="001E1027">
        <w:rPr>
          <w:rFonts w:ascii="David" w:hAnsi="David" w:cs="David"/>
          <w:sz w:val="26"/>
          <w:szCs w:val="26"/>
          <w:rtl/>
        </w:rPr>
        <w:t xml:space="preserve"> </w:t>
      </w:r>
      <w:r w:rsidRPr="001E1027">
        <w:rPr>
          <w:rFonts w:ascii="David" w:hAnsi="David" w:cs="David" w:hint="cs"/>
          <w:sz w:val="26"/>
          <w:szCs w:val="26"/>
          <w:rtl/>
        </w:rPr>
        <w:t xml:space="preserve">כיצד זה שלא חז"ל ולא הברית החדשה ציינה את איסיים רבים ומשמעותיים אלו? </w:t>
      </w:r>
    </w:p>
    <w:p w14:paraId="7F159321" w14:textId="30F8BE94" w:rsidR="00E712D9" w:rsidRPr="001E1027" w:rsidRDefault="00E712D9" w:rsidP="00E712D9">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 xml:space="preserve">לכך כמה תשובות: 1) האיסיים ידועים כחסידים </w:t>
      </w:r>
      <w:r w:rsidRPr="001E1027">
        <w:rPr>
          <w:rFonts w:ascii="David" w:hAnsi="David" w:cs="David"/>
          <w:sz w:val="26"/>
          <w:szCs w:val="26"/>
          <w:rtl/>
        </w:rPr>
        <w:t>–</w:t>
      </w:r>
      <w:r w:rsidRPr="001E1027">
        <w:rPr>
          <w:rFonts w:ascii="David" w:hAnsi="David" w:cs="David" w:hint="cs"/>
          <w:sz w:val="26"/>
          <w:szCs w:val="26"/>
          <w:rtl/>
        </w:rPr>
        <w:t xml:space="preserve"> ואלו הרכיבו את עיקר חז"ל והנצרות; 2) מתקופה זו האיסיים את הבייתוסים וטובלי שחרית </w:t>
      </w:r>
      <w:r w:rsidRPr="001E1027">
        <w:rPr>
          <w:rFonts w:ascii="David" w:hAnsi="David" w:cs="David"/>
          <w:sz w:val="26"/>
          <w:szCs w:val="26"/>
          <w:rtl/>
        </w:rPr>
        <w:t>–</w:t>
      </w:r>
      <w:r w:rsidRPr="001E1027">
        <w:rPr>
          <w:rFonts w:ascii="David" w:hAnsi="David" w:cs="David" w:hint="cs"/>
          <w:sz w:val="26"/>
          <w:szCs w:val="26"/>
          <w:rtl/>
        </w:rPr>
        <w:t xml:space="preserve"> וכך הם צויינו בחז"ל; 3) בנצרות מצוינים ההרודיאנים </w:t>
      </w:r>
      <w:r w:rsidRPr="001E1027">
        <w:rPr>
          <w:rFonts w:ascii="David" w:hAnsi="David" w:cs="David"/>
          <w:sz w:val="26"/>
          <w:szCs w:val="26"/>
          <w:rtl/>
        </w:rPr>
        <w:t>–</w:t>
      </w:r>
      <w:r w:rsidRPr="001E1027">
        <w:rPr>
          <w:rFonts w:ascii="David" w:hAnsi="David" w:cs="David" w:hint="cs"/>
          <w:sz w:val="26"/>
          <w:szCs w:val="26"/>
          <w:rtl/>
        </w:rPr>
        <w:t xml:space="preserve"> וזה תואם לקרבתם להורדוס; 4) האיסיים היו הרבה פחות, וחז"ל מציינים שהיו 30 כתות בסוף הבית</w:t>
      </w:r>
      <w:r w:rsidR="00C85AB3" w:rsidRPr="001E1027">
        <w:rPr>
          <w:rFonts w:ascii="David" w:hAnsi="David" w:cs="David" w:hint="cs"/>
          <w:sz w:val="26"/>
          <w:szCs w:val="26"/>
          <w:rtl/>
        </w:rPr>
        <w:t xml:space="preserve"> (9 בתוך הפרושים)</w:t>
      </w:r>
      <w:r w:rsidRPr="001E1027">
        <w:rPr>
          <w:rFonts w:ascii="David" w:hAnsi="David" w:cs="David" w:hint="cs"/>
          <w:sz w:val="26"/>
          <w:szCs w:val="26"/>
          <w:rtl/>
        </w:rPr>
        <w:t xml:space="preserve">, הנוצרים מציינים שהיו 80 כתות במאה השנייה, ולא סביר למנות את כולם ועוד בכינויים. </w:t>
      </w:r>
    </w:p>
    <w:p w14:paraId="200F63CC" w14:textId="4F2721B8" w:rsidR="00E712D9" w:rsidRPr="001E1027" w:rsidRDefault="00E712D9" w:rsidP="00E712D9">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בתקופה זו גם יוחנן המטביל ישב בעין כרם (שמוזכרת גם במגילה חיצונית לבראשית)</w:t>
      </w:r>
      <w:r w:rsidRPr="001E1027">
        <w:rPr>
          <w:rStyle w:val="ad"/>
          <w:rFonts w:ascii="David" w:hAnsi="David" w:cs="David"/>
          <w:sz w:val="26"/>
          <w:szCs w:val="26"/>
          <w:rtl/>
        </w:rPr>
        <w:footnoteReference w:id="455"/>
      </w:r>
      <w:r w:rsidRPr="001E1027">
        <w:rPr>
          <w:rFonts w:ascii="David" w:hAnsi="David" w:cs="David"/>
          <w:sz w:val="26"/>
          <w:szCs w:val="26"/>
          <w:rtl/>
        </w:rPr>
        <w:t>. יוחנן קרא לטבול במים חיים בירדן (הרמה הגבוהה ביותר של הטהרה גם לפי חז"ל [משנה מקוואות א']), כפי שנהנו עדת קומראן מהמעיין שזרם ביישוב קומראן בזמנם</w:t>
      </w:r>
      <w:r w:rsidRPr="001E1027">
        <w:rPr>
          <w:rStyle w:val="ad"/>
          <w:rFonts w:ascii="David" w:hAnsi="David" w:cs="David"/>
          <w:sz w:val="26"/>
          <w:szCs w:val="26"/>
          <w:rtl/>
        </w:rPr>
        <w:footnoteReference w:id="456"/>
      </w:r>
      <w:r w:rsidRPr="001E1027">
        <w:rPr>
          <w:rFonts w:ascii="David" w:hAnsi="David" w:cs="David"/>
          <w:sz w:val="26"/>
          <w:szCs w:val="26"/>
          <w:rtl/>
        </w:rPr>
        <w:t xml:space="preserve">, ולבוא למדבר – קריאה מקבילה (או יותר סביר - מועתקת) לעדת קומראן בראשית דרכה (ראו לעיל בפרק על היווסדות </w:t>
      </w:r>
      <w:r w:rsidRPr="001E1027">
        <w:rPr>
          <w:rFonts w:ascii="David" w:hAnsi="David" w:cs="David"/>
          <w:sz w:val="26"/>
          <w:szCs w:val="26"/>
          <w:rtl/>
        </w:rPr>
        <w:lastRenderedPageBreak/>
        <w:t>העדה). לאלו יש להוסיף כי יוחנן המטביל קרא לתשובה יחד עם הטבילה, שזהו חידוש</w:t>
      </w:r>
      <w:r w:rsidRPr="001E1027">
        <w:rPr>
          <w:rStyle w:val="ad"/>
          <w:rFonts w:ascii="David" w:hAnsi="David" w:cs="David"/>
          <w:sz w:val="26"/>
          <w:szCs w:val="26"/>
          <w:rtl/>
        </w:rPr>
        <w:footnoteReference w:id="457"/>
      </w:r>
      <w:r w:rsidRPr="001E1027">
        <w:rPr>
          <w:rFonts w:ascii="David" w:hAnsi="David" w:cs="David"/>
          <w:sz w:val="26"/>
          <w:szCs w:val="26"/>
          <w:rtl/>
        </w:rPr>
        <w:t xml:space="preserve"> של סרך היחד ג' 5-4 (ומקבילה בה' 14-13): 'לוא יזכה בכפורים ולוא יטהר במי נדה ולוא יתקדש בימים ונהרות ולוא יטהר בכול מי רחצ טמא טמא יהיה כול יומי מואסו במשפטי אל'. </w:t>
      </w:r>
      <w:r w:rsidRPr="001E1027">
        <w:rPr>
          <w:rFonts w:ascii="David" w:hAnsi="David" w:cs="David"/>
          <w:color w:val="FF0000"/>
          <w:sz w:val="26"/>
          <w:szCs w:val="26"/>
          <w:rtl/>
        </w:rPr>
        <w:t>להשלים מה כן לפי סרך היחד ??</w:t>
      </w:r>
    </w:p>
    <w:p w14:paraId="56CCAE85" w14:textId="22CC67BC" w:rsidR="00A9305D" w:rsidRPr="001E1027" w:rsidRDefault="00A9305D"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לאחר שכאמור עמדנו על שיא הקרבה בין עדת קומראן למלך יונתן אלכסנדר ינאי (שהתחילה לפחות עוד מימי אביו), כדור לאחר תום הנהגת החשמונאים – בימי הורדוס, אנו מוצאים עדויות לפעילויות האיסיים בירושלים ובמדבר. אף הורדוס עצמו חיבב את האיסיים: 'למאותו יום הוסיף לכבד את האיסיים כולם' (קדמה"י טו' י' 5), ובפרט את מנחם האיסיי – עליו בפרק נפרד. חיזוק לכך עולה מסלידת הורדוס את הפרושים, שבשיאה רצח חכמיהם, זולת בבא בן בוטא שהיה חסיד</w:t>
      </w:r>
      <w:r w:rsidRPr="001E1027">
        <w:rPr>
          <w:rStyle w:val="ad"/>
          <w:rFonts w:ascii="David" w:hAnsi="David" w:cs="David"/>
          <w:sz w:val="26"/>
          <w:szCs w:val="26"/>
          <w:rtl/>
        </w:rPr>
        <w:footnoteReference w:id="458"/>
      </w:r>
      <w:r w:rsidRPr="001E1027">
        <w:rPr>
          <w:rFonts w:ascii="David" w:hAnsi="David" w:cs="David"/>
          <w:sz w:val="26"/>
          <w:szCs w:val="26"/>
          <w:rtl/>
        </w:rPr>
        <w:t>, כנראה כיוון שהיה קרוב יותר לאיסיים מאשר לפרושים – כפי שיוכח בפרק על החסידים.</w:t>
      </w:r>
    </w:p>
    <w:p w14:paraId="65CB88DD" w14:textId="7B133B59" w:rsidR="000E0EAA" w:rsidRPr="001E1027" w:rsidRDefault="000E0EAA" w:rsidP="00386836">
      <w:pPr>
        <w:pStyle w:val="2"/>
        <w:numPr>
          <w:ilvl w:val="0"/>
          <w:numId w:val="28"/>
        </w:numPr>
        <w:spacing w:before="100" w:beforeAutospacing="1" w:line="360" w:lineRule="auto"/>
        <w:ind w:left="-57" w:hanging="357"/>
        <w:jc w:val="both"/>
        <w:rPr>
          <w:rFonts w:ascii="David" w:eastAsia="Times New Roman" w:hAnsi="David" w:cs="David"/>
          <w:b w:val="0"/>
          <w:bCs w:val="0"/>
          <w:color w:val="auto"/>
          <w:u w:val="single"/>
          <w:rtl/>
        </w:rPr>
      </w:pPr>
      <w:bookmarkStart w:id="249" w:name="_Toc532333349"/>
      <w:bookmarkStart w:id="250" w:name="_Toc535871674"/>
      <w:r w:rsidRPr="001E1027">
        <w:rPr>
          <w:rFonts w:ascii="David" w:eastAsia="Times New Roman" w:hAnsi="David" w:cs="David"/>
          <w:b w:val="0"/>
          <w:bCs w:val="0"/>
          <w:color w:val="auto"/>
          <w:u w:val="single"/>
          <w:rtl/>
        </w:rPr>
        <w:t>דימיון ושוני בין בית שמאי לצדוקים ולעדת קומראן</w:t>
      </w:r>
      <w:bookmarkEnd w:id="249"/>
      <w:bookmarkEnd w:id="250"/>
      <w:r w:rsidRPr="001E1027">
        <w:rPr>
          <w:rFonts w:ascii="David" w:eastAsia="Times New Roman" w:hAnsi="David" w:cs="David"/>
          <w:b w:val="0"/>
          <w:bCs w:val="0"/>
          <w:color w:val="auto"/>
          <w:u w:val="single"/>
          <w:rtl/>
        </w:rPr>
        <w:t xml:space="preserve"> </w:t>
      </w:r>
    </w:p>
    <w:p w14:paraId="72B79257" w14:textId="2AF3CB50" w:rsidR="000E0EAA" w:rsidRPr="001E1027" w:rsidRDefault="000E0EAA"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מקובל במחקר כי בית שמאי הינו המסורת הקדומה בחז"ל</w:t>
      </w:r>
      <w:r w:rsidRPr="001E1027">
        <w:rPr>
          <w:rStyle w:val="ad"/>
          <w:rFonts w:ascii="David" w:hAnsi="David" w:cs="David"/>
          <w:sz w:val="26"/>
          <w:szCs w:val="26"/>
          <w:rtl/>
        </w:rPr>
        <w:footnoteReference w:id="459"/>
      </w:r>
      <w:r w:rsidRPr="001E1027">
        <w:rPr>
          <w:rFonts w:ascii="David" w:hAnsi="David" w:cs="David"/>
          <w:sz w:val="26"/>
          <w:szCs w:val="26"/>
          <w:rtl/>
        </w:rPr>
        <w:t>. מעדויות שבמקורות תנאיים אנו למדים שמסורת בית שמאי קרובה למסורת הצדוקים</w:t>
      </w:r>
      <w:r w:rsidRPr="001E1027">
        <w:rPr>
          <w:rStyle w:val="ad"/>
          <w:rFonts w:ascii="David" w:hAnsi="David" w:cs="David"/>
          <w:sz w:val="26"/>
          <w:szCs w:val="26"/>
          <w:rtl/>
        </w:rPr>
        <w:footnoteReference w:id="460"/>
      </w:r>
      <w:r w:rsidRPr="001E1027">
        <w:rPr>
          <w:rFonts w:ascii="David" w:hAnsi="David" w:cs="David"/>
          <w:sz w:val="26"/>
          <w:szCs w:val="26"/>
          <w:rtl/>
        </w:rPr>
        <w:t>, ומסורת בית שמאי שונה במהותה וסגנונה מאופיה של ספרות חז"ל בדורות שאחרי החורבן ומיבנה</w:t>
      </w:r>
      <w:r w:rsidRPr="001E1027">
        <w:rPr>
          <w:rStyle w:val="ad"/>
          <w:rFonts w:ascii="David" w:hAnsi="David" w:cs="David"/>
          <w:sz w:val="26"/>
          <w:szCs w:val="26"/>
          <w:rtl/>
        </w:rPr>
        <w:footnoteReference w:id="461"/>
      </w:r>
      <w:r w:rsidRPr="001E1027">
        <w:rPr>
          <w:rFonts w:ascii="David" w:hAnsi="David" w:cs="David"/>
          <w:sz w:val="26"/>
          <w:szCs w:val="26"/>
          <w:rtl/>
        </w:rPr>
        <w:t>. קרבת בית שמאי לצדוקים פיתחה שנאה לבית שמאי, ולכן בית הלל קבעו שרק את הלכת בית הלל</w:t>
      </w:r>
      <w:r w:rsidRPr="001E1027">
        <w:rPr>
          <w:rStyle w:val="ad"/>
          <w:rFonts w:ascii="David" w:hAnsi="David" w:cs="David"/>
          <w:sz w:val="26"/>
          <w:szCs w:val="26"/>
          <w:rtl/>
        </w:rPr>
        <w:footnoteReference w:id="462"/>
      </w:r>
      <w:r w:rsidRPr="001E1027">
        <w:rPr>
          <w:rFonts w:ascii="David" w:hAnsi="David" w:cs="David"/>
          <w:sz w:val="26"/>
          <w:szCs w:val="26"/>
          <w:rtl/>
        </w:rPr>
        <w:t xml:space="preserve"> תיפסק להלכה (זולת </w:t>
      </w:r>
      <w:r w:rsidRPr="001E1027">
        <w:rPr>
          <w:rFonts w:ascii="David" w:hAnsi="David" w:cs="David"/>
          <w:sz w:val="26"/>
          <w:szCs w:val="26"/>
          <w:rtl/>
        </w:rPr>
        <w:lastRenderedPageBreak/>
        <w:t>יח' דברים), ואף קיללו: 'עשה כדברי בית שמאי חייב מיתה' (ברכות יא' א', ובדומה: ירושלמי סנהדרין יא' ד'; ירושלמי ברכות ט' א'). קרבת הלכת בית שמאי לצדוקים מחייבת שקרובה היא גם להלכת עדת קומראן. בנוסף, חנניה בן-חזקיה השמותי</w:t>
      </w:r>
      <w:r w:rsidRPr="001E1027">
        <w:rPr>
          <w:rStyle w:val="ad"/>
          <w:rFonts w:ascii="David" w:hAnsi="David" w:cs="David"/>
          <w:sz w:val="26"/>
          <w:szCs w:val="26"/>
          <w:shd w:val="clear" w:color="auto" w:fill="FFFFFF"/>
          <w:rtl/>
        </w:rPr>
        <w:footnoteReference w:id="463"/>
      </w:r>
      <w:r w:rsidRPr="001E1027">
        <w:rPr>
          <w:rFonts w:ascii="David" w:hAnsi="David" w:cs="David"/>
          <w:sz w:val="26"/>
          <w:szCs w:val="26"/>
          <w:shd w:val="clear" w:color="auto" w:fill="FFFFFF"/>
          <w:rtl/>
        </w:rPr>
        <w:t> </w:t>
      </w:r>
      <w:r w:rsidRPr="001E1027">
        <w:rPr>
          <w:rFonts w:ascii="David" w:hAnsi="David" w:cs="David"/>
          <w:sz w:val="26"/>
          <w:szCs w:val="26"/>
          <w:rtl/>
        </w:rPr>
        <w:t>סינגר על ספר יחזקאל</w:t>
      </w:r>
      <w:r w:rsidRPr="001E1027">
        <w:rPr>
          <w:rStyle w:val="ad"/>
          <w:rFonts w:ascii="David" w:hAnsi="David" w:cs="David"/>
          <w:sz w:val="26"/>
          <w:szCs w:val="26"/>
          <w:rtl/>
        </w:rPr>
        <w:footnoteReference w:id="464"/>
      </w:r>
      <w:r w:rsidRPr="001E1027">
        <w:rPr>
          <w:rFonts w:ascii="David" w:hAnsi="David" w:cs="David"/>
          <w:sz w:val="26"/>
          <w:szCs w:val="26"/>
          <w:rtl/>
        </w:rPr>
        <w:t>, ייתכן בעטיו של ארבעת אזכורים/הבטחות הכהונה הגדולה לבני צדוק (אם כי אין ספק שגם בית הלל סברו שמדובר בספר-נביא עיקרי). מהגותם של פילון ויוספוס שחיו בין בדורות שלפני החורבן/יבנה, עולים מסורות מעורבבות מקומראן/צדוקים והתנאים</w:t>
      </w:r>
      <w:r w:rsidRPr="001E1027">
        <w:rPr>
          <w:rStyle w:val="ad"/>
          <w:rFonts w:ascii="David" w:hAnsi="David" w:cs="David"/>
          <w:sz w:val="26"/>
          <w:szCs w:val="26"/>
          <w:rtl/>
        </w:rPr>
        <w:footnoteReference w:id="465"/>
      </w:r>
      <w:r w:rsidRPr="001E1027">
        <w:rPr>
          <w:rFonts w:ascii="David" w:hAnsi="David" w:cs="David"/>
          <w:sz w:val="26"/>
          <w:szCs w:val="26"/>
          <w:rtl/>
        </w:rPr>
        <w:t>. השלמת המסורות הקרובות יותר לעדת קומראן מספרות התנאים - התוספתא והירושלמי, לצד מסורות קרובות שנמצאו בגניזת קהיר, מעלה את האמירה המסכמת כי ההלכה של בית שמאי היא שתשוב באחרית הימים</w:t>
      </w:r>
      <w:r w:rsidRPr="001E1027">
        <w:rPr>
          <w:rStyle w:val="ad"/>
          <w:rFonts w:ascii="David" w:hAnsi="David" w:cs="David"/>
          <w:sz w:val="26"/>
          <w:szCs w:val="26"/>
          <w:rtl/>
        </w:rPr>
        <w:footnoteReference w:id="466"/>
      </w:r>
      <w:r w:rsidRPr="001E1027">
        <w:rPr>
          <w:rFonts w:ascii="David" w:hAnsi="David" w:cs="David"/>
          <w:sz w:val="26"/>
          <w:szCs w:val="26"/>
          <w:rtl/>
        </w:rPr>
        <w:t>.</w:t>
      </w:r>
    </w:p>
    <w:p w14:paraId="07760DD1" w14:textId="77777777" w:rsidR="000E0EAA" w:rsidRPr="001E1027" w:rsidRDefault="000E0EAA"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מאידך, ייתכן שבית שמאי הוא אחד מקבוצות הביניים שעזבו את עדת קומראן</w:t>
      </w:r>
      <w:r w:rsidRPr="001E1027">
        <w:rPr>
          <w:rStyle w:val="ad"/>
          <w:rFonts w:ascii="David" w:hAnsi="David" w:cs="David"/>
          <w:sz w:val="26"/>
          <w:szCs w:val="26"/>
          <w:rtl/>
        </w:rPr>
        <w:footnoteReference w:id="467"/>
      </w:r>
      <w:r w:rsidRPr="001E1027">
        <w:rPr>
          <w:rFonts w:ascii="David" w:hAnsi="David" w:cs="David"/>
          <w:sz w:val="26"/>
          <w:szCs w:val="26"/>
          <w:rtl/>
        </w:rPr>
        <w:t xml:space="preserve">, כפי שנותחו בפרק קבוצות הביניים. </w:t>
      </w:r>
    </w:p>
    <w:p w14:paraId="080D3F8D" w14:textId="523D2E88" w:rsidR="006E1643" w:rsidRPr="001E1027" w:rsidRDefault="00EE320E" w:rsidP="00386836">
      <w:pPr>
        <w:pStyle w:val="2"/>
        <w:numPr>
          <w:ilvl w:val="0"/>
          <w:numId w:val="28"/>
        </w:numPr>
        <w:spacing w:before="100" w:beforeAutospacing="1" w:line="360" w:lineRule="auto"/>
        <w:ind w:left="-57" w:hanging="357"/>
        <w:jc w:val="both"/>
        <w:rPr>
          <w:rFonts w:ascii="David" w:eastAsia="Times New Roman" w:hAnsi="David" w:cs="David"/>
          <w:b w:val="0"/>
          <w:bCs w:val="0"/>
          <w:color w:val="auto"/>
          <w:u w:val="single"/>
          <w:rtl/>
        </w:rPr>
      </w:pPr>
      <w:bookmarkStart w:id="251" w:name="_Toc514749938"/>
      <w:bookmarkStart w:id="252" w:name="_Toc516646341"/>
      <w:bookmarkStart w:id="253" w:name="_Toc532333350"/>
      <w:bookmarkStart w:id="254" w:name="_Toc535871675"/>
      <w:bookmarkStart w:id="255" w:name="_Toc513674083"/>
      <w:bookmarkStart w:id="256" w:name="_Toc510558645"/>
      <w:bookmarkEnd w:id="221"/>
      <w:r w:rsidRPr="001E1027">
        <w:rPr>
          <w:rFonts w:ascii="David" w:eastAsia="Times New Roman" w:hAnsi="David" w:cs="David"/>
          <w:b w:val="0"/>
          <w:bCs w:val="0"/>
          <w:color w:val="auto"/>
          <w:u w:val="single"/>
          <w:rtl/>
        </w:rPr>
        <w:t xml:space="preserve">הפער </w:t>
      </w:r>
      <w:r w:rsidR="009238BC" w:rsidRPr="001E1027">
        <w:rPr>
          <w:rFonts w:ascii="David" w:eastAsia="Times New Roman" w:hAnsi="David" w:cs="David"/>
          <w:b w:val="0"/>
          <w:bCs w:val="0"/>
          <w:color w:val="auto"/>
          <w:u w:val="single"/>
          <w:rtl/>
        </w:rPr>
        <w:t xml:space="preserve">והשוני </w:t>
      </w:r>
      <w:r w:rsidR="006E1643" w:rsidRPr="001E1027">
        <w:rPr>
          <w:rFonts w:ascii="David" w:eastAsia="Times New Roman" w:hAnsi="David" w:cs="David"/>
          <w:b w:val="0"/>
          <w:bCs w:val="0"/>
          <w:color w:val="auto"/>
          <w:u w:val="single"/>
          <w:rtl/>
        </w:rPr>
        <w:t>בין הצדוקים הראשונים ל</w:t>
      </w:r>
      <w:r w:rsidRPr="001E1027">
        <w:rPr>
          <w:rFonts w:ascii="David" w:eastAsia="Times New Roman" w:hAnsi="David" w:cs="David"/>
          <w:b w:val="0"/>
          <w:bCs w:val="0"/>
          <w:color w:val="auto"/>
          <w:u w:val="single"/>
          <w:rtl/>
        </w:rPr>
        <w:t xml:space="preserve">צדוקים </w:t>
      </w:r>
      <w:r w:rsidR="006E1643" w:rsidRPr="001E1027">
        <w:rPr>
          <w:rFonts w:ascii="David" w:eastAsia="Times New Roman" w:hAnsi="David" w:cs="David"/>
          <w:b w:val="0"/>
          <w:bCs w:val="0"/>
          <w:color w:val="auto"/>
          <w:u w:val="single"/>
          <w:rtl/>
        </w:rPr>
        <w:t>אחרונים</w:t>
      </w:r>
      <w:bookmarkEnd w:id="251"/>
      <w:bookmarkEnd w:id="252"/>
      <w:bookmarkEnd w:id="253"/>
      <w:bookmarkEnd w:id="254"/>
    </w:p>
    <w:p w14:paraId="31921E0B" w14:textId="08D61F1D" w:rsidR="00B125C6" w:rsidRPr="001E1027" w:rsidRDefault="00B125C6"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 xml:space="preserve">מיהם הצדוקים זו חידה גדולה בין המקורות מבית שני, ולא רק מפני שאין לנו מסורת אוטנטית שלהם ששרדה, אלא שאין התאמה ולעיתים אף סתירה בין המקורות השונים, ולפעמים מאותו מקור ספרותי-היסטורי. וכל זאת, מבלי לדון וטרם ההשוואה למגילות הגנוזות. </w:t>
      </w:r>
      <w:r w:rsidR="00250478" w:rsidRPr="001E1027">
        <w:rPr>
          <w:rFonts w:ascii="David" w:hAnsi="David" w:cs="David"/>
          <w:color w:val="FF0000"/>
          <w:sz w:val="26"/>
          <w:szCs w:val="26"/>
          <w:rtl/>
        </w:rPr>
        <w:t>להלן עיקר הקשיים של מהות הצדוקים:</w:t>
      </w:r>
    </w:p>
    <w:p w14:paraId="2E299A51" w14:textId="68E331E6" w:rsidR="00B125C6" w:rsidRPr="001E1027" w:rsidRDefault="00B125C6"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 xml:space="preserve">רוב הוויכוחים של שמעון בן שטח ויוחנן בן זכאי נגד הצדוקים מוכרעים בכך שפרושים אלו ידעו להביא הוכחות מהתורה, בעוד השאירו את הצדוקים ללא ללא אסמכתא מקראית להלכתם השנויה במחלוקת. תחילה יש לציין את האבסורד, כי מי שדגל בשיטה זו היה מייסד הקראים (או כת העננים מביניהם), ענן ???, שאמרתו המפורסמת היא: 'חפשו באורייתא שפיר' </w:t>
      </w:r>
      <w:r w:rsidRPr="001E1027">
        <w:rPr>
          <w:rFonts w:ascii="David" w:hAnsi="David" w:cs="David"/>
          <w:sz w:val="26"/>
          <w:szCs w:val="26"/>
          <w:rtl/>
        </w:rPr>
        <w:lastRenderedPageBreak/>
        <w:t xml:space="preserve">(תרגום: 'חפשו מקור בתורה – ותמצאו'). </w:t>
      </w:r>
      <w:r w:rsidR="00FC6EA0" w:rsidRPr="001E1027">
        <w:rPr>
          <w:rFonts w:ascii="David" w:hAnsi="David" w:cs="David"/>
          <w:sz w:val="26"/>
          <w:szCs w:val="26"/>
          <w:rtl/>
        </w:rPr>
        <w:t xml:space="preserve">כלומר, יש קרבה לדרש פרשנות התורה בין הפרושים הראשונים לקראים, ואילו המגמה התהפכו בפרושים-האחרונים. אפשר להניח שגם הצדוקים היו מנסים להביא טסמכתאות מהתנ"ך לדבריהם, אך הסיבה שלא הביאו היא, שאסמכתאותיהם היו מספרים אחרים, כמו ספר גזירתא שהפרושים מציינים זאת במפורש, וכמו רבות ממגילות קומראן שהן ספרות משלימה ונוספת על התנ"ך, אך חלקה סודית או לא הובאה כהוכחה בוויכחוים אלו מסיבה אחרת. </w:t>
      </w:r>
    </w:p>
    <w:p w14:paraId="6EFE41E8" w14:textId="2391E2BF" w:rsidR="00FC6EA0" w:rsidRPr="001E1027" w:rsidRDefault="00BA779B"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 xml:space="preserve">הצדוקים-הראשונים מוזכרים בדור השלישי של החשמונאים, קרי בין ימיו של יוחנן הורקנוס לימיו של אלכסנדר ינאי (ראו את הקשרם למנהיגי חשמונאי אלו בפרקים עליהם). בתיאור ראשון זה יש התאמה יחידה בין יוספוס לחז"ל, שכן זה אומר שביטל את מצוות הפרושים (??), ואלו אומרים שיוחנן נהיה צדוקי בסוף ימיו (???). מכאן אפשר להניח שההנהגה החשמונאית היתה צדוקית, ולכך יש חיזוקים מהמגילות (ראו בפרקים לעיל על מגילת ברכה לשלום יונתן המלך וההלכות שאומצו ממגילת המקדש). </w:t>
      </w:r>
      <w:r w:rsidR="006367D6" w:rsidRPr="001E1027">
        <w:rPr>
          <w:rFonts w:ascii="David" w:hAnsi="David" w:cs="David"/>
          <w:sz w:val="26"/>
          <w:szCs w:val="26"/>
          <w:rtl/>
        </w:rPr>
        <w:t xml:space="preserve">אך שני מקורות אלו אינם מזכירים הלכה כלשהיא. </w:t>
      </w:r>
    </w:p>
    <w:p w14:paraId="2EB471E2" w14:textId="1FED3A0F" w:rsidR="006367D6" w:rsidRPr="001E1027" w:rsidRDefault="006367D6"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 xml:space="preserve">והנה, יוספוס שחי כמאתיים שנה מאוחר יותר, עדיין אינו מתאר שום מחלוקת הלכתית בין הצדוקים לפרושים, אלא שלוש מחלוקות פילוסופיות (ששלושתם מנוגדות לעדת קומראן), ומשתמע שהמחלוקת היתה בעיקר פוליטית. </w:t>
      </w:r>
      <w:r w:rsidR="00EC6553" w:rsidRPr="001E1027">
        <w:rPr>
          <w:rFonts w:ascii="David" w:hAnsi="David" w:cs="David"/>
          <w:sz w:val="26"/>
          <w:szCs w:val="26"/>
          <w:rtl/>
        </w:rPr>
        <w:t xml:space="preserve">פרט חשוב ומעניין נוסף, שיוספוס אינו מציין את הבייתוסים, ובכך מתחזקת הסברה שבייתוסים הם בית (א)סין – האיסיים. </w:t>
      </w:r>
    </w:p>
    <w:p w14:paraId="5BDE0B09" w14:textId="5B0C10C4" w:rsidR="0007741D" w:rsidRPr="001E1027" w:rsidRDefault="0007741D"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ישנם פערים גדולים בין הצדוקים-הראשונים של ימי החשמונא</w:t>
      </w:r>
      <w:r w:rsidR="00EE5310" w:rsidRPr="001E1027">
        <w:rPr>
          <w:rFonts w:ascii="David" w:hAnsi="David" w:cs="David"/>
          <w:sz w:val="26"/>
          <w:szCs w:val="26"/>
          <w:rtl/>
        </w:rPr>
        <w:t>י</w:t>
      </w:r>
      <w:r w:rsidRPr="001E1027">
        <w:rPr>
          <w:rFonts w:ascii="David" w:hAnsi="David" w:cs="David"/>
          <w:sz w:val="26"/>
          <w:szCs w:val="26"/>
          <w:rtl/>
        </w:rPr>
        <w:t xml:space="preserve">ם לבין הצדוקים-האחרונים של ימי החורבן, וייתכן שקבוצה/כת זו עברה שינויים מהותיים באופיה והלכותיה, ואולי אף קיבלה את שמה מאוחר, </w:t>
      </w:r>
      <w:r w:rsidR="00EE5310" w:rsidRPr="001E1027">
        <w:rPr>
          <w:rFonts w:ascii="David" w:hAnsi="David" w:cs="David"/>
          <w:sz w:val="26"/>
          <w:szCs w:val="26"/>
          <w:rtl/>
        </w:rPr>
        <w:t>ב</w:t>
      </w:r>
      <w:r w:rsidRPr="001E1027">
        <w:rPr>
          <w:rFonts w:ascii="David" w:hAnsi="David" w:cs="David"/>
          <w:sz w:val="26"/>
          <w:szCs w:val="26"/>
          <w:rtl/>
        </w:rPr>
        <w:t>כסוף ימי הורדוס</w:t>
      </w:r>
      <w:r w:rsidR="00A44C49" w:rsidRPr="001E1027">
        <w:rPr>
          <w:rFonts w:ascii="David" w:hAnsi="David" w:cs="David"/>
          <w:sz w:val="26"/>
          <w:szCs w:val="26"/>
          <w:rtl/>
        </w:rPr>
        <w:t xml:space="preserve"> (לאחר שזה הביא כוהנים שונים ממשפחות אחרות וכפה עליהם דינים שונים)</w:t>
      </w:r>
      <w:r w:rsidRPr="001E1027">
        <w:rPr>
          <w:rFonts w:ascii="David" w:hAnsi="David" w:cs="David"/>
          <w:sz w:val="26"/>
          <w:szCs w:val="26"/>
          <w:rtl/>
        </w:rPr>
        <w:t>, רק לאחר שעדת קומראן שוב איבדה את ההנהגה</w:t>
      </w:r>
      <w:r w:rsidR="008E5289" w:rsidRPr="001E1027">
        <w:rPr>
          <w:rFonts w:ascii="David" w:hAnsi="David" w:cs="David"/>
          <w:sz w:val="26"/>
          <w:szCs w:val="26"/>
          <w:rtl/>
        </w:rPr>
        <w:t>, וכשצדוקים-מאוחרים אלו ניסו לשמר את שמם של בני צדוק הכוהנים – עדת קומראן</w:t>
      </w:r>
      <w:r w:rsidR="00DB203E" w:rsidRPr="001E1027">
        <w:rPr>
          <w:rFonts w:ascii="David" w:hAnsi="David" w:cs="David"/>
          <w:sz w:val="26"/>
          <w:szCs w:val="26"/>
          <w:rtl/>
        </w:rPr>
        <w:t>.</w:t>
      </w:r>
    </w:p>
    <w:p w14:paraId="616F25CA" w14:textId="3D6DA4B7" w:rsidR="00CB2A4B" w:rsidRPr="001E1027" w:rsidRDefault="00FF445A"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 xml:space="preserve">אחד משלושת המאפיינים של הצדוקים-האחרונים לפי יוספוס </w:t>
      </w:r>
      <w:bookmarkStart w:id="257" w:name="_Hlk533420112"/>
      <w:r w:rsidRPr="001E1027">
        <w:rPr>
          <w:rFonts w:ascii="David" w:hAnsi="David" w:cs="David"/>
          <w:sz w:val="26"/>
          <w:szCs w:val="26"/>
          <w:rtl/>
        </w:rPr>
        <w:t>(קדמה"י יח' 18; מלחה”י ב/ 166-162)</w:t>
      </w:r>
      <w:r w:rsidR="008E5289" w:rsidRPr="001E1027">
        <w:rPr>
          <w:rFonts w:ascii="David" w:hAnsi="David" w:cs="David"/>
          <w:sz w:val="26"/>
          <w:szCs w:val="26"/>
          <w:rtl/>
        </w:rPr>
        <w:t>,</w:t>
      </w:r>
      <w:r w:rsidRPr="001E1027">
        <w:rPr>
          <w:rFonts w:ascii="David" w:hAnsi="David" w:cs="David"/>
          <w:sz w:val="26"/>
          <w:szCs w:val="26"/>
          <w:rtl/>
        </w:rPr>
        <w:t xml:space="preserve"> חז”ל (אבות דרבי נתן נוסח ב' פ”י) והברית החדשה (מתי כב' 23, מרקוס יב' 18, לוקס כ'; מעשי השליחים כג' 8) הוא </w:t>
      </w:r>
      <w:r w:rsidR="008E5289" w:rsidRPr="001E1027">
        <w:rPr>
          <w:rFonts w:ascii="David" w:hAnsi="David" w:cs="David"/>
          <w:sz w:val="26"/>
          <w:szCs w:val="26"/>
          <w:rtl/>
        </w:rPr>
        <w:t xml:space="preserve">- </w:t>
      </w:r>
      <w:r w:rsidRPr="001E1027">
        <w:rPr>
          <w:rFonts w:ascii="David" w:hAnsi="David" w:cs="David"/>
          <w:sz w:val="26"/>
          <w:szCs w:val="26"/>
          <w:rtl/>
        </w:rPr>
        <w:t>חוסר האמונה בתחיית המתים (בניגוד מובהק לקראים</w:t>
      </w:r>
      <w:r w:rsidRPr="001E1027">
        <w:rPr>
          <w:rStyle w:val="ad"/>
          <w:rFonts w:ascii="David" w:hAnsi="David" w:cs="David"/>
          <w:sz w:val="26"/>
          <w:szCs w:val="26"/>
          <w:rtl/>
        </w:rPr>
        <w:footnoteReference w:id="468"/>
      </w:r>
      <w:r w:rsidRPr="001E1027">
        <w:rPr>
          <w:rFonts w:ascii="David" w:hAnsi="David" w:cs="David"/>
          <w:sz w:val="26"/>
          <w:szCs w:val="26"/>
          <w:rtl/>
        </w:rPr>
        <w:t>)</w:t>
      </w:r>
      <w:r w:rsidR="005F66CF" w:rsidRPr="001E1027">
        <w:rPr>
          <w:rFonts w:ascii="David" w:hAnsi="David" w:cs="David"/>
          <w:sz w:val="26"/>
          <w:szCs w:val="26"/>
          <w:rtl/>
        </w:rPr>
        <w:t xml:space="preserve"> ולמק"ב ז' 14-13</w:t>
      </w:r>
      <w:r w:rsidR="0007741D" w:rsidRPr="001E1027">
        <w:rPr>
          <w:rFonts w:ascii="David" w:hAnsi="David" w:cs="David"/>
          <w:sz w:val="26"/>
          <w:szCs w:val="26"/>
          <w:rtl/>
        </w:rPr>
        <w:t xml:space="preserve">. </w:t>
      </w:r>
      <w:bookmarkEnd w:id="257"/>
      <w:r w:rsidR="0007741D" w:rsidRPr="001E1027">
        <w:rPr>
          <w:rFonts w:ascii="David" w:hAnsi="David" w:cs="David"/>
          <w:sz w:val="26"/>
          <w:szCs w:val="26"/>
          <w:rtl/>
        </w:rPr>
        <w:t>תחילה הדבר סותר את המקרא שמציין זאת בשלושה אזכורים</w:t>
      </w:r>
      <w:r w:rsidR="0007741D" w:rsidRPr="001E1027">
        <w:rPr>
          <w:rStyle w:val="ad"/>
          <w:rFonts w:ascii="David" w:hAnsi="David" w:cs="David"/>
          <w:sz w:val="26"/>
          <w:szCs w:val="26"/>
          <w:rtl/>
        </w:rPr>
        <w:footnoteReference w:id="469"/>
      </w:r>
      <w:r w:rsidR="0007741D" w:rsidRPr="001E1027">
        <w:rPr>
          <w:rFonts w:ascii="David" w:hAnsi="David" w:cs="David"/>
          <w:sz w:val="26"/>
          <w:szCs w:val="26"/>
          <w:rtl/>
        </w:rPr>
        <w:t xml:space="preserve">, כך שכבר </w:t>
      </w:r>
      <w:r w:rsidR="00C27255" w:rsidRPr="001E1027">
        <w:rPr>
          <w:rFonts w:ascii="David" w:hAnsi="David" w:cs="David"/>
          <w:sz w:val="26"/>
          <w:szCs w:val="26"/>
          <w:rtl/>
        </w:rPr>
        <w:lastRenderedPageBreak/>
        <w:t>עולה סתירה</w:t>
      </w:r>
      <w:r w:rsidR="0007741D" w:rsidRPr="001E1027">
        <w:rPr>
          <w:rFonts w:ascii="David" w:hAnsi="David" w:cs="David"/>
          <w:sz w:val="26"/>
          <w:szCs w:val="26"/>
          <w:rtl/>
        </w:rPr>
        <w:t xml:space="preserve"> </w:t>
      </w:r>
      <w:r w:rsidR="00C27255" w:rsidRPr="001E1027">
        <w:rPr>
          <w:rFonts w:ascii="David" w:hAnsi="David" w:cs="David"/>
          <w:sz w:val="26"/>
          <w:szCs w:val="26"/>
          <w:rtl/>
        </w:rPr>
        <w:t xml:space="preserve">עם עיקרון היצמדות </w:t>
      </w:r>
      <w:r w:rsidR="0007741D" w:rsidRPr="001E1027">
        <w:rPr>
          <w:rFonts w:ascii="David" w:hAnsi="David" w:cs="David"/>
          <w:sz w:val="26"/>
          <w:szCs w:val="26"/>
          <w:rtl/>
        </w:rPr>
        <w:t xml:space="preserve">הצדוקים </w:t>
      </w:r>
      <w:r w:rsidRPr="001E1027">
        <w:rPr>
          <w:rFonts w:ascii="David" w:hAnsi="David" w:cs="David"/>
          <w:sz w:val="26"/>
          <w:szCs w:val="26"/>
          <w:rtl/>
        </w:rPr>
        <w:t>לפשט התורה</w:t>
      </w:r>
      <w:r w:rsidRPr="001E1027">
        <w:rPr>
          <w:rStyle w:val="ad"/>
          <w:rFonts w:ascii="David" w:hAnsi="David" w:cs="David"/>
          <w:sz w:val="26"/>
          <w:szCs w:val="26"/>
          <w:rtl/>
        </w:rPr>
        <w:footnoteReference w:id="470"/>
      </w:r>
      <w:r w:rsidRPr="001E1027">
        <w:rPr>
          <w:rFonts w:ascii="David" w:hAnsi="David" w:cs="David"/>
          <w:sz w:val="26"/>
          <w:szCs w:val="26"/>
          <w:rtl/>
        </w:rPr>
        <w:t>. אם הצדוקים-הראשונים אכן קיבלו את הלכותיהם ואת אמונתם של עדת קומראן</w:t>
      </w:r>
      <w:r w:rsidR="00CB2A4B" w:rsidRPr="001E1027">
        <w:rPr>
          <w:rFonts w:ascii="David" w:hAnsi="David" w:cs="David"/>
          <w:sz w:val="26"/>
          <w:szCs w:val="26"/>
          <w:rtl/>
        </w:rPr>
        <w:t xml:space="preserve"> (כפי שהצעתי לעיל</w:t>
      </w:r>
      <w:r w:rsidR="00C27255" w:rsidRPr="001E1027">
        <w:rPr>
          <w:rFonts w:ascii="David" w:hAnsi="David" w:cs="David"/>
          <w:sz w:val="26"/>
          <w:szCs w:val="26"/>
          <w:rtl/>
        </w:rPr>
        <w:t>, בעיקר בפרק על יוחנן</w:t>
      </w:r>
      <w:r w:rsidR="00CB2A4B" w:rsidRPr="001E1027">
        <w:rPr>
          <w:rFonts w:ascii="David" w:hAnsi="David" w:cs="David"/>
          <w:sz w:val="26"/>
          <w:szCs w:val="26"/>
          <w:rtl/>
        </w:rPr>
        <w:t>)</w:t>
      </w:r>
      <w:r w:rsidRPr="001E1027">
        <w:rPr>
          <w:rFonts w:ascii="David" w:hAnsi="David" w:cs="David"/>
          <w:sz w:val="26"/>
          <w:szCs w:val="26"/>
          <w:rtl/>
        </w:rPr>
        <w:t xml:space="preserve">, הרי שתחיית המתים היא בסיס אמוני במגילות </w:t>
      </w:r>
      <w:r w:rsidR="00C27255" w:rsidRPr="001E1027">
        <w:rPr>
          <w:rFonts w:ascii="David" w:hAnsi="David" w:cs="David"/>
          <w:sz w:val="26"/>
          <w:szCs w:val="26"/>
          <w:rtl/>
        </w:rPr>
        <w:t xml:space="preserve">ים המלח </w:t>
      </w:r>
      <w:r w:rsidRPr="001E1027">
        <w:rPr>
          <w:rFonts w:ascii="David" w:hAnsi="David" w:cs="David"/>
          <w:sz w:val="26"/>
          <w:szCs w:val="26"/>
          <w:rtl/>
        </w:rPr>
        <w:t>שונות</w:t>
      </w:r>
      <w:r w:rsidRPr="001E1027">
        <w:rPr>
          <w:rStyle w:val="ad"/>
          <w:rFonts w:ascii="David" w:hAnsi="David" w:cs="David"/>
          <w:sz w:val="26"/>
          <w:szCs w:val="26"/>
          <w:rtl/>
        </w:rPr>
        <w:footnoteReference w:id="471"/>
      </w:r>
      <w:r w:rsidRPr="001E1027">
        <w:rPr>
          <w:rFonts w:ascii="David" w:hAnsi="David" w:cs="David"/>
          <w:sz w:val="26"/>
          <w:szCs w:val="26"/>
          <w:rtl/>
        </w:rPr>
        <w:t xml:space="preserve">, ובפרט </w:t>
      </w:r>
      <w:bookmarkStart w:id="259" w:name="_Hlk533420276"/>
      <w:r w:rsidRPr="001E1027">
        <w:rPr>
          <w:rFonts w:ascii="David" w:hAnsi="David" w:cs="David"/>
          <w:sz w:val="26"/>
          <w:szCs w:val="26"/>
          <w:rtl/>
        </w:rPr>
        <w:t xml:space="preserve">בפשר יחזקאל </w:t>
      </w:r>
      <w:r w:rsidR="0007741D" w:rsidRPr="001E1027">
        <w:rPr>
          <w:rFonts w:ascii="David" w:hAnsi="David" w:cs="David"/>
          <w:sz w:val="26"/>
          <w:szCs w:val="26"/>
          <w:rtl/>
        </w:rPr>
        <w:t xml:space="preserve">לז' </w:t>
      </w:r>
      <w:r w:rsidRPr="001E1027">
        <w:rPr>
          <w:rFonts w:ascii="David" w:hAnsi="David" w:cs="David"/>
          <w:sz w:val="26"/>
          <w:szCs w:val="26"/>
          <w:rtl/>
        </w:rPr>
        <w:t xml:space="preserve">על חזון העצמות היבשות </w:t>
      </w:r>
      <w:bookmarkEnd w:id="259"/>
      <w:r w:rsidRPr="001E1027">
        <w:rPr>
          <w:rFonts w:ascii="David" w:hAnsi="David" w:cs="David"/>
          <w:sz w:val="26"/>
          <w:szCs w:val="26"/>
          <w:rtl/>
        </w:rPr>
        <w:t xml:space="preserve">(שקטעו המקראי שרד במצדה, </w:t>
      </w:r>
      <w:r w:rsidR="00C27255" w:rsidRPr="001E1027">
        <w:rPr>
          <w:rFonts w:ascii="David" w:hAnsi="David" w:cs="David"/>
          <w:sz w:val="26"/>
          <w:szCs w:val="26"/>
          <w:rtl/>
        </w:rPr>
        <w:t>בן שכן כנראה מחנה איסי</w:t>
      </w:r>
      <w:r w:rsidRPr="001E1027">
        <w:rPr>
          <w:rFonts w:ascii="David" w:hAnsi="David" w:cs="David"/>
          <w:sz w:val="26"/>
          <w:szCs w:val="26"/>
          <w:rtl/>
        </w:rPr>
        <w:t xml:space="preserve"> מעדת קומראן</w:t>
      </w:r>
      <w:r w:rsidRPr="001E1027">
        <w:rPr>
          <w:rStyle w:val="ad"/>
          <w:rFonts w:ascii="David" w:hAnsi="David" w:cs="David"/>
          <w:sz w:val="26"/>
          <w:szCs w:val="26"/>
          <w:rtl/>
        </w:rPr>
        <w:footnoteReference w:id="472"/>
      </w:r>
      <w:r w:rsidRPr="001E1027">
        <w:rPr>
          <w:rFonts w:ascii="David" w:hAnsi="David" w:cs="David"/>
          <w:sz w:val="26"/>
          <w:szCs w:val="26"/>
          <w:rtl/>
        </w:rPr>
        <w:t xml:space="preserve">). </w:t>
      </w:r>
      <w:r w:rsidR="00CB2A4B" w:rsidRPr="001E1027">
        <w:rPr>
          <w:rFonts w:ascii="David" w:hAnsi="David" w:cs="David"/>
          <w:sz w:val="26"/>
          <w:szCs w:val="26"/>
          <w:rtl/>
        </w:rPr>
        <w:t>לכן, סתירה כזו מהותית בין הצדוקים-הראשונים לאחרונים מלמדת שאין זו אותה קבוצה (בדיוק).</w:t>
      </w:r>
      <w:r w:rsidR="00E45FAA" w:rsidRPr="001E1027">
        <w:rPr>
          <w:rFonts w:ascii="David" w:hAnsi="David" w:cs="David" w:hint="cs"/>
          <w:sz w:val="26"/>
          <w:szCs w:val="26"/>
          <w:rtl/>
        </w:rPr>
        <w:t xml:space="preserve"> סתירה מובהקת היא כפירת הצדוקים באומרם 'כי האלוהים הוא רחוק ממעשה הרע ואינו משגיח אליו', אך דעה זו היא עיקר ויסוד האמונה של מהות תפקיד האל מתנ"ך עובר למגילות ובחז"ל (כך שאפשר שמדובר במתיוונים ממש או בגנאי שקרי), ואפשר להפרידה מגזרה הקדומה שלדעתם 'כי נתן לאדם לבחור בטוב וברע ובכל איש פונה אל אחד משני אלה על דעת עצמו' (מלח"ה ב' ח' יד').</w:t>
      </w:r>
    </w:p>
    <w:p w14:paraId="3897083F" w14:textId="61FEFBC2" w:rsidR="00FF445A" w:rsidRPr="001E1027" w:rsidRDefault="00CB2A4B"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 xml:space="preserve">במישור הלאומי-פוליטי, </w:t>
      </w:r>
      <w:r w:rsidR="00FF445A" w:rsidRPr="001E1027">
        <w:rPr>
          <w:rFonts w:ascii="David" w:hAnsi="David" w:cs="David"/>
          <w:sz w:val="26"/>
          <w:szCs w:val="26"/>
          <w:rtl/>
        </w:rPr>
        <w:t xml:space="preserve">אפשר ללמוד </w:t>
      </w:r>
      <w:r w:rsidR="00C27255" w:rsidRPr="001E1027">
        <w:rPr>
          <w:rFonts w:ascii="David" w:hAnsi="David" w:cs="David"/>
          <w:sz w:val="26"/>
          <w:szCs w:val="26"/>
          <w:rtl/>
        </w:rPr>
        <w:t xml:space="preserve">משתיקתו של יוספוס כי </w:t>
      </w:r>
      <w:r w:rsidR="00FF445A" w:rsidRPr="001E1027">
        <w:rPr>
          <w:rFonts w:ascii="David" w:hAnsi="David" w:cs="David"/>
          <w:sz w:val="26"/>
          <w:szCs w:val="26"/>
          <w:rtl/>
        </w:rPr>
        <w:t>הצדוקים-הראשונים בראשות אלכסנדר ינאי לא כרתו ברית עם הרומאים</w:t>
      </w:r>
      <w:r w:rsidRPr="001E1027">
        <w:rPr>
          <w:rFonts w:ascii="David" w:hAnsi="David" w:cs="David"/>
          <w:sz w:val="26"/>
          <w:szCs w:val="26"/>
          <w:rtl/>
        </w:rPr>
        <w:t xml:space="preserve"> (</w:t>
      </w:r>
      <w:r w:rsidR="00C27255" w:rsidRPr="001E1027">
        <w:rPr>
          <w:rFonts w:ascii="David" w:hAnsi="David" w:cs="David"/>
          <w:sz w:val="26"/>
          <w:szCs w:val="26"/>
          <w:rtl/>
        </w:rPr>
        <w:t xml:space="preserve">והדבר </w:t>
      </w:r>
      <w:r w:rsidRPr="001E1027">
        <w:rPr>
          <w:rFonts w:ascii="David" w:hAnsi="David" w:cs="David"/>
          <w:sz w:val="26"/>
          <w:szCs w:val="26"/>
          <w:rtl/>
        </w:rPr>
        <w:t>עולה מרוח הנהגתו של ינאי – ראו על כך בפרק עליו)</w:t>
      </w:r>
      <w:r w:rsidR="00FF445A" w:rsidRPr="001E1027">
        <w:rPr>
          <w:rFonts w:ascii="David" w:hAnsi="David" w:cs="David"/>
          <w:sz w:val="26"/>
          <w:szCs w:val="26"/>
          <w:rtl/>
        </w:rPr>
        <w:t xml:space="preserve">, ומגמה זו </w:t>
      </w:r>
      <w:r w:rsidR="00C27255" w:rsidRPr="001E1027">
        <w:rPr>
          <w:rFonts w:ascii="David" w:hAnsi="David" w:cs="David"/>
          <w:sz w:val="26"/>
          <w:szCs w:val="26"/>
          <w:rtl/>
        </w:rPr>
        <w:t>ממשיכה</w:t>
      </w:r>
      <w:r w:rsidR="00FF445A" w:rsidRPr="001E1027">
        <w:rPr>
          <w:rFonts w:ascii="David" w:hAnsi="David" w:cs="David"/>
          <w:sz w:val="26"/>
          <w:szCs w:val="26"/>
          <w:rtl/>
        </w:rPr>
        <w:t xml:space="preserve"> </w:t>
      </w:r>
      <w:r w:rsidR="00C27255" w:rsidRPr="001E1027">
        <w:rPr>
          <w:rFonts w:ascii="David" w:hAnsi="David" w:cs="David"/>
          <w:sz w:val="26"/>
          <w:szCs w:val="26"/>
          <w:rtl/>
        </w:rPr>
        <w:t>ב</w:t>
      </w:r>
      <w:r w:rsidR="00FF445A" w:rsidRPr="001E1027">
        <w:rPr>
          <w:rFonts w:ascii="David" w:hAnsi="David" w:cs="David"/>
          <w:sz w:val="26"/>
          <w:szCs w:val="26"/>
          <w:rtl/>
        </w:rPr>
        <w:t>צדוקים בראשות אריסטובלוס ואנטיגונוס שהפסידו שלוש פעמים לפרושים הורקנוס ואנטיפטרוס שקיבלו את שלטונם בזכות קרבתם לרומאים. לעומתם, הצדוקים-המאוחרים של סוף בית שני היו קרובים לרומאים</w:t>
      </w:r>
      <w:r w:rsidRPr="001E1027">
        <w:rPr>
          <w:rFonts w:ascii="David" w:hAnsi="David" w:cs="David"/>
          <w:sz w:val="26"/>
          <w:szCs w:val="26"/>
          <w:rtl/>
        </w:rPr>
        <w:t xml:space="preserve"> (אריסטוקרטים/מתיוונים)</w:t>
      </w:r>
      <w:r w:rsidR="00FA2006" w:rsidRPr="001E1027">
        <w:rPr>
          <w:rStyle w:val="ad"/>
          <w:rFonts w:ascii="David" w:hAnsi="David" w:cs="David"/>
          <w:sz w:val="26"/>
          <w:szCs w:val="26"/>
          <w:rtl/>
        </w:rPr>
        <w:t xml:space="preserve"> </w:t>
      </w:r>
      <w:r w:rsidR="00FA2006" w:rsidRPr="001E1027">
        <w:rPr>
          <w:rStyle w:val="ad"/>
          <w:rFonts w:ascii="David" w:hAnsi="David" w:cs="David"/>
          <w:sz w:val="26"/>
          <w:szCs w:val="26"/>
          <w:rtl/>
        </w:rPr>
        <w:footnoteReference w:id="473"/>
      </w:r>
      <w:r w:rsidRPr="001E1027">
        <w:rPr>
          <w:rFonts w:ascii="David" w:hAnsi="David" w:cs="David"/>
          <w:sz w:val="26"/>
          <w:szCs w:val="26"/>
          <w:rtl/>
        </w:rPr>
        <w:t xml:space="preserve">. </w:t>
      </w:r>
      <w:r w:rsidR="00EE5310" w:rsidRPr="001E1027">
        <w:rPr>
          <w:rFonts w:ascii="David" w:hAnsi="David" w:cs="David"/>
          <w:sz w:val="26"/>
          <w:szCs w:val="26"/>
          <w:rtl/>
        </w:rPr>
        <w:t>ייתכן כי הצדוקים-האחרונים התערבבו עם כוהנים ש</w:t>
      </w:r>
      <w:r w:rsidR="00DB203E" w:rsidRPr="001E1027">
        <w:rPr>
          <w:rFonts w:ascii="David" w:hAnsi="David" w:cs="David"/>
          <w:sz w:val="26"/>
          <w:szCs w:val="26"/>
          <w:rtl/>
        </w:rPr>
        <w:t>ה</w:t>
      </w:r>
      <w:r w:rsidR="00EE5310" w:rsidRPr="001E1027">
        <w:rPr>
          <w:rFonts w:ascii="David" w:hAnsi="David" w:cs="David"/>
          <w:sz w:val="26"/>
          <w:szCs w:val="26"/>
          <w:rtl/>
        </w:rPr>
        <w:t xml:space="preserve">על הורדוס </w:t>
      </w:r>
      <w:r w:rsidR="00DB203E" w:rsidRPr="001E1027">
        <w:rPr>
          <w:rFonts w:ascii="David" w:hAnsi="David" w:cs="David"/>
          <w:sz w:val="26"/>
          <w:szCs w:val="26"/>
          <w:rtl/>
        </w:rPr>
        <w:t xml:space="preserve">מהגולה, </w:t>
      </w:r>
      <w:r w:rsidR="00EE5310" w:rsidRPr="001E1027">
        <w:rPr>
          <w:rFonts w:ascii="David" w:hAnsi="David" w:cs="David"/>
          <w:sz w:val="26"/>
          <w:szCs w:val="26"/>
          <w:rtl/>
        </w:rPr>
        <w:t>וכך נהיו אריסטוקרטיים</w:t>
      </w:r>
      <w:r w:rsidR="00EE5310" w:rsidRPr="001E1027">
        <w:rPr>
          <w:rStyle w:val="ad"/>
          <w:rFonts w:ascii="David" w:hAnsi="David" w:cs="David"/>
          <w:sz w:val="26"/>
          <w:szCs w:val="26"/>
          <w:rtl/>
        </w:rPr>
        <w:footnoteReference w:id="474"/>
      </w:r>
      <w:r w:rsidR="00EE5310" w:rsidRPr="001E1027">
        <w:rPr>
          <w:rFonts w:ascii="David" w:hAnsi="David" w:cs="David"/>
          <w:sz w:val="26"/>
          <w:szCs w:val="26"/>
          <w:rtl/>
        </w:rPr>
        <w:t>, והכול לפי טעמיו המשתנים ו</w:t>
      </w:r>
      <w:r w:rsidR="00C27255" w:rsidRPr="001E1027">
        <w:rPr>
          <w:rFonts w:ascii="David" w:hAnsi="David" w:cs="David"/>
          <w:sz w:val="26"/>
          <w:szCs w:val="26"/>
          <w:rtl/>
        </w:rPr>
        <w:t>ה</w:t>
      </w:r>
      <w:r w:rsidR="00EE5310" w:rsidRPr="001E1027">
        <w:rPr>
          <w:rFonts w:ascii="David" w:hAnsi="David" w:cs="David"/>
          <w:sz w:val="26"/>
          <w:szCs w:val="26"/>
          <w:rtl/>
        </w:rPr>
        <w:t xml:space="preserve">חשדניים, ולכן רצף כהונה מבית צדוק, או מכל משמרת (ובפרט חשמונאי-יהויריב), כבר לא שרד את מלכותו. </w:t>
      </w:r>
      <w:r w:rsidR="00FF445A" w:rsidRPr="001E1027">
        <w:rPr>
          <w:rFonts w:ascii="David" w:hAnsi="David" w:cs="David"/>
          <w:sz w:val="26"/>
          <w:szCs w:val="26"/>
          <w:rtl/>
        </w:rPr>
        <w:t>מאידך</w:t>
      </w:r>
      <w:r w:rsidRPr="001E1027">
        <w:rPr>
          <w:rFonts w:ascii="David" w:hAnsi="David" w:cs="David"/>
          <w:sz w:val="26"/>
          <w:szCs w:val="26"/>
          <w:rtl/>
        </w:rPr>
        <w:t>,</w:t>
      </w:r>
      <w:r w:rsidR="00FF445A" w:rsidRPr="001E1027">
        <w:rPr>
          <w:rFonts w:ascii="David" w:hAnsi="David" w:cs="David"/>
          <w:sz w:val="26"/>
          <w:szCs w:val="26"/>
          <w:rtl/>
        </w:rPr>
        <w:t xml:space="preserve"> הפרושים המתונים </w:t>
      </w:r>
      <w:r w:rsidR="00C27255" w:rsidRPr="001E1027">
        <w:rPr>
          <w:rFonts w:ascii="David" w:hAnsi="David" w:cs="David"/>
          <w:sz w:val="26"/>
          <w:szCs w:val="26"/>
          <w:rtl/>
        </w:rPr>
        <w:t>המשיכו לנהל קשרים עם הרומאים לאוטונומיה דתית ביישובים</w:t>
      </w:r>
      <w:r w:rsidR="00FF445A" w:rsidRPr="001E1027">
        <w:rPr>
          <w:rFonts w:ascii="David" w:hAnsi="David" w:cs="David"/>
          <w:sz w:val="26"/>
          <w:szCs w:val="26"/>
          <w:rtl/>
        </w:rPr>
        <w:t xml:space="preserve"> שקיבלו מחוץ לירושלים, במעין הסדר עם הרומאים</w:t>
      </w:r>
      <w:r w:rsidR="00FF445A" w:rsidRPr="001E1027">
        <w:rPr>
          <w:rStyle w:val="ad"/>
          <w:rFonts w:ascii="David" w:hAnsi="David" w:cs="David"/>
          <w:sz w:val="26"/>
          <w:szCs w:val="26"/>
          <w:rtl/>
        </w:rPr>
        <w:footnoteReference w:id="475"/>
      </w:r>
      <w:r w:rsidR="00EE5310" w:rsidRPr="001E1027">
        <w:rPr>
          <w:rFonts w:ascii="David" w:hAnsi="David" w:cs="David"/>
          <w:sz w:val="26"/>
          <w:szCs w:val="26"/>
          <w:rtl/>
        </w:rPr>
        <w:t>, ואילו הקנאים</w:t>
      </w:r>
      <w:r w:rsidR="00ED3835" w:rsidRPr="001E1027">
        <w:rPr>
          <w:rFonts w:ascii="David" w:hAnsi="David" w:cs="David"/>
          <w:sz w:val="26"/>
          <w:szCs w:val="26"/>
          <w:rtl/>
        </w:rPr>
        <w:t>-סיקריים-</w:t>
      </w:r>
      <w:r w:rsidR="00EE5310" w:rsidRPr="001E1027">
        <w:rPr>
          <w:rFonts w:ascii="David" w:hAnsi="David" w:cs="David"/>
          <w:sz w:val="26"/>
          <w:szCs w:val="26"/>
          <w:rtl/>
        </w:rPr>
        <w:t>האיסיים ישבו במצדה</w:t>
      </w:r>
      <w:r w:rsidR="00ED3835" w:rsidRPr="001E1027">
        <w:rPr>
          <w:rFonts w:ascii="David" w:hAnsi="David" w:cs="David"/>
          <w:sz w:val="26"/>
          <w:szCs w:val="26"/>
          <w:rtl/>
        </w:rPr>
        <w:t xml:space="preserve"> לפי אב הכנסייה היפוליטוס</w:t>
      </w:r>
      <w:r w:rsidR="00EE5310" w:rsidRPr="001E1027">
        <w:rPr>
          <w:rStyle w:val="ad"/>
          <w:rFonts w:ascii="David" w:hAnsi="David" w:cs="David"/>
          <w:sz w:val="26"/>
          <w:szCs w:val="26"/>
          <w:rtl/>
        </w:rPr>
        <w:footnoteReference w:id="476"/>
      </w:r>
      <w:r w:rsidR="00EE5310" w:rsidRPr="001E1027">
        <w:rPr>
          <w:rFonts w:ascii="David" w:hAnsi="David" w:cs="David"/>
          <w:sz w:val="26"/>
          <w:szCs w:val="26"/>
          <w:rtl/>
        </w:rPr>
        <w:t>.</w:t>
      </w:r>
    </w:p>
    <w:p w14:paraId="50DE196B" w14:textId="2BD8C0AA" w:rsidR="000602F2" w:rsidRPr="001E1027" w:rsidRDefault="000602F2"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רמז עקיף למסורת הצדוקים-האחרונים שדומה לקראים ולא לעדת קומראן הוא ממגילת/ספר </w:t>
      </w:r>
      <w:hyperlink r:id="rId130" w:history="1">
        <w:r w:rsidRPr="001E1027">
          <w:rPr>
            <w:rStyle w:val="Hyperlink"/>
            <w:rFonts w:ascii="David" w:hAnsi="David" w:cs="David"/>
            <w:sz w:val="26"/>
            <w:szCs w:val="26"/>
            <w:rtl/>
          </w:rPr>
          <w:t>טוביה</w:t>
        </w:r>
      </w:hyperlink>
      <w:r w:rsidRPr="001E1027">
        <w:rPr>
          <w:rFonts w:ascii="David" w:hAnsi="David" w:cs="David"/>
          <w:sz w:val="26"/>
          <w:szCs w:val="26"/>
          <w:rtl/>
        </w:rPr>
        <w:t xml:space="preserve">. טוביה מפרט הלכות נישואין </w:t>
      </w:r>
      <w:r w:rsidR="00C27255" w:rsidRPr="001E1027">
        <w:rPr>
          <w:rFonts w:ascii="David" w:hAnsi="David" w:cs="David"/>
          <w:sz w:val="26"/>
          <w:szCs w:val="26"/>
          <w:rtl/>
        </w:rPr>
        <w:t>ש</w:t>
      </w:r>
      <w:r w:rsidRPr="001E1027">
        <w:rPr>
          <w:rFonts w:ascii="David" w:hAnsi="David" w:cs="David"/>
          <w:sz w:val="26"/>
          <w:szCs w:val="26"/>
          <w:rtl/>
        </w:rPr>
        <w:t>עברו גם לחז"ל</w:t>
      </w:r>
      <w:r w:rsidR="00C27255" w:rsidRPr="001E1027">
        <w:rPr>
          <w:rFonts w:ascii="David" w:hAnsi="David" w:cs="David"/>
          <w:sz w:val="26"/>
          <w:szCs w:val="26"/>
          <w:rtl/>
        </w:rPr>
        <w:t>,</w:t>
      </w:r>
      <w:r w:rsidRPr="001E1027">
        <w:rPr>
          <w:rFonts w:ascii="David" w:hAnsi="David" w:cs="David"/>
          <w:sz w:val="26"/>
          <w:szCs w:val="26"/>
          <w:rtl/>
        </w:rPr>
        <w:t xml:space="preserve"> ובראשן את הביטוי לקידוש בנישואין: </w:t>
      </w:r>
      <w:r w:rsidRPr="001E1027">
        <w:rPr>
          <w:rFonts w:ascii="David" w:hAnsi="David" w:cs="David"/>
          <w:sz w:val="26"/>
          <w:szCs w:val="26"/>
          <w:rtl/>
        </w:rPr>
        <w:lastRenderedPageBreak/>
        <w:t>'כדת משה וישראל' (ו' 13; ז' 13, 14</w:t>
      </w:r>
      <w:r w:rsidRPr="001E1027">
        <w:rPr>
          <w:rStyle w:val="ad"/>
          <w:rFonts w:ascii="David" w:hAnsi="David" w:cs="David"/>
          <w:sz w:val="26"/>
          <w:szCs w:val="26"/>
          <w:rtl/>
        </w:rPr>
        <w:footnoteReference w:id="477"/>
      </w:r>
      <w:r w:rsidRPr="001E1027">
        <w:rPr>
          <w:rFonts w:ascii="David" w:hAnsi="David" w:cs="David"/>
          <w:sz w:val="26"/>
          <w:szCs w:val="26"/>
          <w:rtl/>
        </w:rPr>
        <w:t>). לעומת חז"ל, לפי מדרש זה</w:t>
      </w:r>
      <w:r w:rsidR="00C27255" w:rsidRPr="001E1027">
        <w:rPr>
          <w:rFonts w:ascii="David" w:hAnsi="David" w:cs="David"/>
          <w:sz w:val="26"/>
          <w:szCs w:val="26"/>
          <w:rtl/>
        </w:rPr>
        <w:t>,</w:t>
      </w:r>
      <w:r w:rsidRPr="001E1027">
        <w:rPr>
          <w:rFonts w:ascii="David" w:hAnsi="David" w:cs="David"/>
          <w:sz w:val="26"/>
          <w:szCs w:val="26"/>
          <w:rtl/>
        </w:rPr>
        <w:t xml:space="preserve"> נראה שהצדוקים-האחרונים לא אחזו בספר טוביה: 'קובלים הצדוקים שהלכה למשה מסיני על נישואין' (מסכת ידיים ד'). מכאן שהצדוקים לא אחזו בחלק מהספרים של עדת קומראן</w:t>
      </w:r>
      <w:r w:rsidR="00EE5310" w:rsidRPr="001E1027">
        <w:rPr>
          <w:rFonts w:ascii="David" w:hAnsi="David" w:cs="David"/>
          <w:sz w:val="26"/>
          <w:szCs w:val="26"/>
          <w:rtl/>
        </w:rPr>
        <w:t xml:space="preserve">. </w:t>
      </w:r>
    </w:p>
    <w:p w14:paraId="638F10B1" w14:textId="1464C200" w:rsidR="003D1019" w:rsidRPr="001E1027" w:rsidRDefault="003D1019" w:rsidP="003D1019">
      <w:pPr>
        <w:rPr>
          <w:rFonts w:asciiTheme="majorBidi" w:hAnsiTheme="majorBidi" w:cs="Times New Roman"/>
          <w:color w:val="FF0000"/>
          <w:sz w:val="26"/>
          <w:szCs w:val="26"/>
          <w:rtl/>
        </w:rPr>
      </w:pPr>
      <w:r w:rsidRPr="001E1027">
        <w:rPr>
          <w:rFonts w:asciiTheme="majorBidi" w:hAnsiTheme="majorBidi" w:cs="Times New Roman" w:hint="cs"/>
          <w:color w:val="FF0000"/>
          <w:sz w:val="26"/>
          <w:szCs w:val="26"/>
          <w:rtl/>
        </w:rPr>
        <w:t xml:space="preserve">אציין שלושה שלושה מחקרים עיקירים שניסו לזהות את הצדוקים: זוסמן, </w:t>
      </w:r>
      <w:r w:rsidRPr="001E1027">
        <w:rPr>
          <w:rFonts w:asciiTheme="majorBidi" w:hAnsiTheme="majorBidi" w:cs="Times New Roman"/>
          <w:color w:val="FF0000"/>
          <w:sz w:val="26"/>
          <w:szCs w:val="26"/>
          <w:rtl/>
        </w:rPr>
        <w:t xml:space="preserve">הרהורים </w:t>
      </w:r>
      <w:r w:rsidRPr="001E1027">
        <w:rPr>
          <w:rFonts w:asciiTheme="majorBidi" w:hAnsiTheme="majorBidi" w:cs="Times New Roman" w:hint="cs"/>
          <w:color w:val="FF0000"/>
          <w:sz w:val="26"/>
          <w:szCs w:val="26"/>
          <w:rtl/>
        </w:rPr>
        <w:t>ב</w:t>
      </w:r>
      <w:r w:rsidRPr="001E1027">
        <w:rPr>
          <w:rFonts w:asciiTheme="majorBidi" w:hAnsiTheme="majorBidi" w:cs="Times New Roman"/>
          <w:color w:val="FF0000"/>
          <w:sz w:val="26"/>
          <w:szCs w:val="26"/>
          <w:rtl/>
        </w:rPr>
        <w:t>מקצת מעשי התורה</w:t>
      </w:r>
      <w:r w:rsidRPr="001E1027">
        <w:rPr>
          <w:rFonts w:asciiTheme="majorBidi" w:hAnsiTheme="majorBidi" w:cs="Times New Roman" w:hint="cs"/>
          <w:color w:val="FF0000"/>
          <w:sz w:val="26"/>
          <w:szCs w:val="26"/>
          <w:rtl/>
        </w:rPr>
        <w:t>; קיסטר, ????;</w:t>
      </w:r>
      <w:r w:rsidRPr="001E1027">
        <w:rPr>
          <w:rFonts w:asciiTheme="majorBidi" w:hAnsiTheme="majorBidi" w:cs="Times New Roman" w:hint="cs"/>
          <w:color w:val="FF0000"/>
          <w:sz w:val="26"/>
          <w:szCs w:val="26"/>
        </w:rPr>
        <w:t xml:space="preserve"> </w:t>
      </w:r>
      <w:r w:rsidRPr="001E1027">
        <w:rPr>
          <w:rFonts w:asciiTheme="majorBidi" w:hAnsiTheme="majorBidi" w:cs="Times New Roman" w:hint="cs"/>
          <w:color w:val="FF0000"/>
          <w:sz w:val="26"/>
          <w:szCs w:val="26"/>
          <w:rtl/>
        </w:rPr>
        <w:t>רגב, הצדוקים והלכתם.</w:t>
      </w:r>
      <w:r w:rsidRPr="001E1027">
        <w:rPr>
          <w:rFonts w:asciiTheme="majorBidi" w:hAnsiTheme="majorBidi" w:cs="Times New Roman"/>
          <w:color w:val="FF0000"/>
          <w:sz w:val="26"/>
          <w:szCs w:val="26"/>
        </w:rPr>
        <w:t xml:space="preserve"> </w:t>
      </w:r>
      <w:r w:rsidRPr="001E1027">
        <w:rPr>
          <w:rFonts w:asciiTheme="majorBidi" w:hAnsiTheme="majorBidi" w:cs="Times New Roman" w:hint="cs"/>
          <w:color w:val="FF0000"/>
          <w:sz w:val="26"/>
          <w:szCs w:val="26"/>
          <w:rtl/>
        </w:rPr>
        <w:t xml:space="preserve"> </w:t>
      </w:r>
      <w:r w:rsidRPr="001E1027">
        <w:rPr>
          <w:rFonts w:asciiTheme="majorBidi" w:hAnsiTheme="majorBidi" w:cs="Times New Roman"/>
          <w:color w:val="FF0000"/>
          <w:sz w:val="26"/>
          <w:szCs w:val="26"/>
          <w:rtl/>
        </w:rPr>
        <w:t>–</w:t>
      </w:r>
      <w:r w:rsidRPr="001E1027">
        <w:rPr>
          <w:rFonts w:asciiTheme="majorBidi" w:hAnsiTheme="majorBidi" w:cs="Times New Roman" w:hint="cs"/>
          <w:color w:val="FF0000"/>
          <w:sz w:val="26"/>
          <w:szCs w:val="26"/>
          <w:rtl/>
        </w:rPr>
        <w:t xml:space="preserve"> עמ' 428 למבואות ומחקרים ב'.</w:t>
      </w:r>
    </w:p>
    <w:p w14:paraId="7C7169D0" w14:textId="77777777" w:rsidR="003D1019" w:rsidRPr="001E1027" w:rsidRDefault="003D1019" w:rsidP="00386836">
      <w:pPr>
        <w:spacing w:before="100" w:beforeAutospacing="1" w:line="360" w:lineRule="auto"/>
        <w:ind w:left="-57"/>
        <w:jc w:val="both"/>
        <w:rPr>
          <w:rFonts w:ascii="David" w:hAnsi="David" w:cs="David"/>
          <w:sz w:val="26"/>
          <w:szCs w:val="26"/>
          <w:rtl/>
        </w:rPr>
      </w:pPr>
    </w:p>
    <w:p w14:paraId="05DF58EF" w14:textId="6BA6C7E6" w:rsidR="00084248" w:rsidRPr="001E1027" w:rsidRDefault="00084248" w:rsidP="00386836">
      <w:pPr>
        <w:spacing w:before="100" w:beforeAutospacing="1" w:line="360" w:lineRule="auto"/>
        <w:jc w:val="both"/>
        <w:rPr>
          <w:rFonts w:ascii="David" w:hAnsi="David" w:cs="David"/>
          <w:color w:val="FF0000"/>
          <w:sz w:val="26"/>
          <w:szCs w:val="26"/>
          <w:rtl/>
        </w:rPr>
      </w:pPr>
      <w:r w:rsidRPr="001E1027">
        <w:rPr>
          <w:rFonts w:ascii="David" w:hAnsi="David" w:cs="David"/>
          <w:sz w:val="26"/>
          <w:szCs w:val="26"/>
          <w:shd w:val="clear" w:color="auto" w:fill="80D8FF"/>
          <w:rtl/>
        </w:rPr>
        <w:t xml:space="preserve">כל המקורות על הלוח רק על הבייתוסים? אם כך, הרי שמתחזקת הסברה שהצדוקים שונים מהבייתוסים בעניין הלוח, וזה מצטרף לכך שאלו במקדש ואלו לא. </w:t>
      </w:r>
    </w:p>
    <w:p w14:paraId="628D5F93" w14:textId="77777777" w:rsidR="007E6038" w:rsidRPr="001E1027" w:rsidRDefault="007E6038" w:rsidP="00386836">
      <w:pPr>
        <w:pStyle w:val="2"/>
        <w:numPr>
          <w:ilvl w:val="0"/>
          <w:numId w:val="28"/>
        </w:numPr>
        <w:spacing w:line="360" w:lineRule="auto"/>
        <w:ind w:left="17" w:hanging="357"/>
        <w:jc w:val="both"/>
        <w:rPr>
          <w:rFonts w:ascii="David" w:eastAsia="Times New Roman" w:hAnsi="David" w:cs="David"/>
          <w:b w:val="0"/>
          <w:bCs w:val="0"/>
          <w:color w:val="auto"/>
          <w:u w:val="single"/>
          <w:rtl/>
        </w:rPr>
      </w:pPr>
      <w:bookmarkStart w:id="260" w:name="_Toc532333351"/>
      <w:bookmarkStart w:id="261" w:name="_Toc535871676"/>
      <w:r w:rsidRPr="001E1027">
        <w:rPr>
          <w:rFonts w:ascii="David" w:eastAsia="Times New Roman" w:hAnsi="David" w:cs="David"/>
          <w:b w:val="0"/>
          <w:bCs w:val="0"/>
          <w:color w:val="auto"/>
          <w:u w:val="single"/>
          <w:rtl/>
        </w:rPr>
        <w:t>בין שמעון בן שטח לחוֹנִי, וממנחם לבית שמאי</w:t>
      </w:r>
      <w:bookmarkEnd w:id="260"/>
      <w:bookmarkEnd w:id="261"/>
    </w:p>
    <w:p w14:paraId="6498832F" w14:textId="77777777" w:rsidR="007E6038" w:rsidRPr="001E1027" w:rsidRDefault="007E6038"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 xml:space="preserve">פרק זה מהווה המשך לפרק הצעות לזיהוי מורה הצדק. </w:t>
      </w:r>
    </w:p>
    <w:p w14:paraId="49ED9AC9" w14:textId="77777777" w:rsidR="007E6038" w:rsidRPr="001E1027" w:rsidRDefault="007E6038"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שני חסידים בדורות שקדמו למאה הראשונה לספירה קשורים לעדת קומראן: חוֹנִי המעגל</w:t>
      </w:r>
      <w:r w:rsidRPr="001E1027">
        <w:rPr>
          <w:rStyle w:val="ad"/>
          <w:rFonts w:ascii="David" w:hAnsi="David" w:cs="David"/>
          <w:sz w:val="26"/>
          <w:szCs w:val="26"/>
          <w:rtl/>
        </w:rPr>
        <w:footnoteReference w:id="478"/>
      </w:r>
      <w:r w:rsidRPr="001E1027">
        <w:rPr>
          <w:rFonts w:ascii="David" w:hAnsi="David" w:cs="David"/>
          <w:sz w:val="26"/>
          <w:szCs w:val="26"/>
          <w:rtl/>
        </w:rPr>
        <w:t xml:space="preserve"> ומנחם. אלו מובאים כאן וולא בפרק על זיהוי מורה הצדק, כיוון שימיהם מאוחרים לימיו של מורה הצדק, ודבריהם ששרדו לידינו דלים מאוד (לעומת ספרות ענפשה של מורה הצדק).</w:t>
      </w:r>
    </w:p>
    <w:p w14:paraId="3B57DC66" w14:textId="77777777" w:rsidR="007E6038" w:rsidRPr="001E1027" w:rsidRDefault="007E6038"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שמעון בן שטח היה מנהיג פרושי (על מחלוקותיו עם ינאי ראו בפרק על ינאי), שרצה לנדות את חוֹנִי החסיד, אך כיוון שחוני היה יקר לעם</w:t>
      </w:r>
      <w:r w:rsidRPr="001E1027">
        <w:rPr>
          <w:rStyle w:val="ad"/>
          <w:rFonts w:ascii="David" w:hAnsi="David" w:cs="David"/>
          <w:sz w:val="26"/>
          <w:szCs w:val="26"/>
          <w:rtl/>
        </w:rPr>
        <w:footnoteReference w:id="479"/>
      </w:r>
      <w:r w:rsidRPr="001E1027">
        <w:rPr>
          <w:rFonts w:ascii="David" w:hAnsi="David" w:cs="David"/>
          <w:sz w:val="26"/>
          <w:szCs w:val="26"/>
          <w:rtl/>
        </w:rPr>
        <w:t>, נמנע מכך:</w:t>
      </w:r>
      <w:r w:rsidRPr="001E1027">
        <w:rPr>
          <w:rFonts w:ascii="David" w:hAnsi="David" w:cs="David"/>
          <w:sz w:val="26"/>
          <w:szCs w:val="26"/>
        </w:rPr>
        <w:t xml:space="preserve"> </w:t>
      </w:r>
      <w:r w:rsidRPr="001E1027">
        <w:rPr>
          <w:rFonts w:ascii="David" w:hAnsi="David" w:cs="David"/>
          <w:sz w:val="26"/>
          <w:szCs w:val="26"/>
          <w:rtl/>
        </w:rPr>
        <w:t xml:space="preserve">'אלמלא חוֹנִי אתה, גוזרני עליך נדוי' (משנה תענית ג' ח'). רצונו זו של בן שטח עלה כנראה בגלל שבועתו של חוני. ניתן להסיק מכך ששבועתו/נדרו של חסיד אינה ניתנת להיתר (כדעתו של </w:t>
      </w:r>
      <w:r w:rsidRPr="001E1027">
        <w:rPr>
          <w:rFonts w:ascii="David" w:hAnsi="David" w:cs="David"/>
          <w:b/>
          <w:bCs/>
          <w:sz w:val="26"/>
          <w:szCs w:val="26"/>
          <w:rtl/>
        </w:rPr>
        <w:t>איסי</w:t>
      </w:r>
      <w:r w:rsidRPr="001E1027">
        <w:rPr>
          <w:rFonts w:ascii="David" w:hAnsi="David" w:cs="David"/>
          <w:sz w:val="26"/>
          <w:szCs w:val="26"/>
          <w:rtl/>
        </w:rPr>
        <w:t xml:space="preserve"> בן יהודה</w:t>
      </w:r>
      <w:r w:rsidRPr="001E1027">
        <w:rPr>
          <w:rStyle w:val="ad"/>
          <w:rFonts w:ascii="David" w:hAnsi="David" w:cs="David"/>
          <w:sz w:val="26"/>
          <w:szCs w:val="26"/>
          <w:rtl/>
        </w:rPr>
        <w:footnoteReference w:id="480"/>
      </w:r>
      <w:r w:rsidRPr="001E1027">
        <w:rPr>
          <w:rFonts w:ascii="David" w:hAnsi="David" w:cs="David"/>
          <w:sz w:val="26"/>
          <w:szCs w:val="26"/>
          <w:rtl/>
        </w:rPr>
        <w:t>). קרובה הלכת עדת קומראן האוסרת כתיבת ושבועה שאינה לצורך</w:t>
      </w:r>
      <w:r w:rsidRPr="001E1027">
        <w:rPr>
          <w:rStyle w:val="ad"/>
          <w:rFonts w:ascii="David" w:hAnsi="David" w:cs="David"/>
          <w:sz w:val="26"/>
          <w:szCs w:val="26"/>
          <w:rtl/>
        </w:rPr>
        <w:footnoteReference w:id="481"/>
      </w:r>
      <w:r w:rsidRPr="001E1027">
        <w:rPr>
          <w:rFonts w:ascii="David" w:hAnsi="David" w:cs="David"/>
          <w:sz w:val="26"/>
          <w:szCs w:val="26"/>
          <w:rtl/>
        </w:rPr>
        <w:t xml:space="preserve">, וכנראה אלו גם דברי החסידים נשמרו </w:t>
      </w:r>
      <w:r w:rsidRPr="001E1027">
        <w:rPr>
          <w:rFonts w:ascii="David" w:hAnsi="David" w:cs="David"/>
          <w:sz w:val="26"/>
          <w:szCs w:val="26"/>
          <w:rtl/>
        </w:rPr>
        <w:lastRenderedPageBreak/>
        <w:t xml:space="preserve">כביקורת במשנה חגיגה א' ח': 'התר נדרים פורחים באויר, ואין להם על מה שיסמכו'. </w:t>
      </w:r>
      <w:r w:rsidRPr="001E1027">
        <w:rPr>
          <w:rFonts w:ascii="David" w:hAnsi="David" w:cs="David"/>
          <w:color w:val="FF0000"/>
          <w:sz w:val="26"/>
          <w:szCs w:val="26"/>
          <w:rtl/>
        </w:rPr>
        <w:t>להביא ברית דמשק ומאמר בא אילן על נדרים ??</w:t>
      </w:r>
    </w:p>
    <w:p w14:paraId="34AF048E" w14:textId="35641300" w:rsidR="007E6038" w:rsidRPr="001E1027" w:rsidRDefault="007E6038"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לא ידועה לנו לאיזה כת השתייך חוֹנִי. הפרושים-האחרונים אמנם סיפחוהו לחיקם, אך מביקורת זה של בן שטח אפשר להניח שבן שטח שחוֹנִי היה צדוקי - משנואי נפשו, מה גם תמך באיריסטובלוס הצדוקי, או לכל הפחות לא ביריבו הרוקנוס הפרושי (קדמה"י</w:t>
      </w:r>
      <w:r w:rsidRPr="001E1027">
        <w:rPr>
          <w:rFonts w:ascii="David" w:hAnsi="David" w:cs="David"/>
          <w:sz w:val="26"/>
          <w:szCs w:val="26"/>
        </w:rPr>
        <w:t xml:space="preserve"> </w:t>
      </w:r>
      <w:r w:rsidRPr="001E1027">
        <w:rPr>
          <w:rFonts w:ascii="David" w:hAnsi="David" w:cs="David"/>
          <w:sz w:val="26"/>
          <w:szCs w:val="26"/>
          <w:rtl/>
        </w:rPr>
        <w:t xml:space="preserve">יד' ב' א' </w:t>
      </w:r>
      <w:r w:rsidRPr="001E1027">
        <w:rPr>
          <w:rFonts w:ascii="David" w:hAnsi="David" w:cs="David"/>
          <w:sz w:val="26"/>
          <w:szCs w:val="26"/>
        </w:rPr>
        <w:t>(21-2</w:t>
      </w:r>
      <w:r w:rsidRPr="001E1027">
        <w:rPr>
          <w:rStyle w:val="ad"/>
          <w:rFonts w:ascii="David" w:hAnsi="David" w:cs="David"/>
          <w:sz w:val="26"/>
          <w:szCs w:val="26"/>
        </w:rPr>
        <w:footnoteReference w:id="482"/>
      </w:r>
      <w:r w:rsidRPr="001E1027">
        <w:rPr>
          <w:rFonts w:ascii="David" w:hAnsi="David" w:cs="David"/>
          <w:sz w:val="26"/>
          <w:szCs w:val="26"/>
        </w:rPr>
        <w:t>4</w:t>
      </w:r>
      <w:r w:rsidRPr="001E1027">
        <w:rPr>
          <w:rFonts w:ascii="David" w:hAnsi="David" w:cs="David"/>
          <w:sz w:val="26"/>
          <w:szCs w:val="26"/>
          <w:rtl/>
        </w:rPr>
        <w:t>, וזאת אף על פי שבתקופה זו רוב העם הלך אחרי הפרושים (קדה"י יג' 288</w:t>
      </w:r>
      <w:r w:rsidRPr="001E1027">
        <w:rPr>
          <w:rStyle w:val="ad"/>
          <w:rFonts w:ascii="David" w:hAnsi="David" w:cs="David"/>
          <w:sz w:val="26"/>
          <w:szCs w:val="26"/>
          <w:rtl/>
        </w:rPr>
        <w:footnoteReference w:id="483"/>
      </w:r>
      <w:r w:rsidRPr="001E1027">
        <w:rPr>
          <w:rFonts w:ascii="David" w:hAnsi="David" w:cs="David"/>
          <w:sz w:val="26"/>
          <w:szCs w:val="26"/>
          <w:rtl/>
        </w:rPr>
        <w:t xml:space="preserve">). אם חוני אינו צדוקי ואינו פרושי, מה שנותר הוא - שהיה איסי, והדבר עולה עם חסידותו, שבחו של יוספוס עליו: 'חביב אלוהים', כיאה </w:t>
      </w:r>
      <w:hyperlink r:id="rId131" w:history="1">
        <w:r w:rsidRPr="001E1027">
          <w:rPr>
            <w:rStyle w:val="Hyperlink"/>
            <w:rFonts w:ascii="David" w:hAnsi="David" w:cs="David"/>
            <w:sz w:val="26"/>
            <w:szCs w:val="26"/>
            <w:rtl/>
          </w:rPr>
          <w:t>להילוליו את האיסיים</w:t>
        </w:r>
      </w:hyperlink>
      <w:r w:rsidRPr="001E1027">
        <w:rPr>
          <w:rFonts w:ascii="David" w:hAnsi="David" w:cs="David"/>
          <w:sz w:val="26"/>
          <w:szCs w:val="26"/>
          <w:rtl/>
        </w:rPr>
        <w:t xml:space="preserve"> (ראו בהרחבה בפרק על מאיסיים לחסידים).</w:t>
      </w:r>
      <w:r w:rsidR="00FE10D3" w:rsidRPr="001E1027">
        <w:rPr>
          <w:rStyle w:val="ad"/>
          <w:rFonts w:ascii="David" w:hAnsi="David" w:cs="David"/>
          <w:sz w:val="26"/>
          <w:szCs w:val="26"/>
          <w:rtl/>
        </w:rPr>
        <w:footnoteReference w:id="484"/>
      </w:r>
    </w:p>
    <w:p w14:paraId="394E8AB6" w14:textId="77777777" w:rsidR="007E6038" w:rsidRPr="001E1027" w:rsidRDefault="007E6038"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משנה ב' בחגיגה פ"ב מציינת שמנחם קדם לשמאי. מנחם זה הוא כנראה מנחם האיסי שמתאר יוספוס כנביא הקרוב למלכות הורדוס</w:t>
      </w:r>
      <w:r w:rsidRPr="001E1027">
        <w:rPr>
          <w:rStyle w:val="ad"/>
          <w:rFonts w:ascii="David" w:hAnsi="David" w:cs="David"/>
          <w:sz w:val="26"/>
          <w:szCs w:val="26"/>
          <w:rtl/>
        </w:rPr>
        <w:footnoteReference w:id="485"/>
      </w:r>
      <w:r w:rsidRPr="001E1027">
        <w:rPr>
          <w:rFonts w:ascii="David" w:hAnsi="David" w:cs="David"/>
          <w:sz w:val="26"/>
          <w:szCs w:val="26"/>
          <w:rtl/>
        </w:rPr>
        <w:t>. לצידו היה בבא בן בוטא החסיד, מזקני בית שמאי (ביצה כ'; כריתות פ"ו מ"ג), החכם היחיד שהורדוס הותיר חי (באבא קמא ג' ב'</w:t>
      </w:r>
      <w:r w:rsidRPr="001E1027">
        <w:rPr>
          <w:rStyle w:val="ad"/>
          <w:rFonts w:ascii="David" w:hAnsi="David" w:cs="David"/>
          <w:sz w:val="26"/>
          <w:szCs w:val="26"/>
          <w:rtl/>
        </w:rPr>
        <w:footnoteReference w:id="486"/>
      </w:r>
      <w:r w:rsidRPr="001E1027">
        <w:rPr>
          <w:rFonts w:ascii="David" w:hAnsi="David" w:cs="David"/>
          <w:sz w:val="26"/>
          <w:szCs w:val="26"/>
          <w:rtl/>
        </w:rPr>
        <w:t>). שניהם יכולים להוות את ההרודיאנים המוזכרים בבשורות על פי מרקוס ומתי</w:t>
      </w:r>
      <w:r w:rsidRPr="001E1027">
        <w:rPr>
          <w:rStyle w:val="ad"/>
          <w:rFonts w:ascii="David" w:hAnsi="David" w:cs="David"/>
          <w:sz w:val="26"/>
          <w:szCs w:val="26"/>
          <w:rtl/>
        </w:rPr>
        <w:footnoteReference w:id="487"/>
      </w:r>
      <w:r w:rsidRPr="001E1027">
        <w:rPr>
          <w:rFonts w:ascii="David" w:hAnsi="David" w:cs="David"/>
          <w:sz w:val="26"/>
          <w:szCs w:val="26"/>
          <w:rtl/>
        </w:rPr>
        <w:t xml:space="preserve">, במיוחד שהאיסיים היו קרובים להורדוס (קדמה”י טו' 397-372). </w:t>
      </w:r>
    </w:p>
    <w:p w14:paraId="1F80F2FF" w14:textId="330CE234" w:rsidR="00C155D3" w:rsidRPr="001E1027" w:rsidRDefault="00C155D3" w:rsidP="00386836">
      <w:pPr>
        <w:pStyle w:val="2"/>
        <w:numPr>
          <w:ilvl w:val="0"/>
          <w:numId w:val="28"/>
        </w:numPr>
        <w:spacing w:before="100" w:beforeAutospacing="1" w:line="360" w:lineRule="auto"/>
        <w:ind w:left="-57" w:hanging="357"/>
        <w:jc w:val="both"/>
        <w:rPr>
          <w:rFonts w:ascii="David" w:eastAsia="Times New Roman" w:hAnsi="David" w:cs="David"/>
          <w:b w:val="0"/>
          <w:bCs w:val="0"/>
          <w:color w:val="auto"/>
          <w:u w:val="single"/>
          <w:rtl/>
        </w:rPr>
      </w:pPr>
      <w:bookmarkStart w:id="266" w:name="_Toc514749939"/>
      <w:bookmarkStart w:id="267" w:name="_Toc516646342"/>
      <w:bookmarkStart w:id="268" w:name="_Toc532333352"/>
      <w:bookmarkStart w:id="269" w:name="_Toc535871677"/>
      <w:r w:rsidRPr="001E1027">
        <w:rPr>
          <w:rFonts w:ascii="David" w:eastAsia="Times New Roman" w:hAnsi="David" w:cs="David"/>
          <w:b w:val="0"/>
          <w:bCs w:val="0"/>
          <w:color w:val="auto"/>
          <w:u w:val="single"/>
          <w:rtl/>
        </w:rPr>
        <w:t>העתקת הנצרות</w:t>
      </w:r>
      <w:bookmarkEnd w:id="255"/>
      <w:bookmarkEnd w:id="266"/>
      <w:bookmarkEnd w:id="267"/>
      <w:r w:rsidR="009238BC" w:rsidRPr="001E1027">
        <w:rPr>
          <w:rFonts w:ascii="David" w:eastAsia="Times New Roman" w:hAnsi="David" w:cs="David"/>
          <w:b w:val="0"/>
          <w:bCs w:val="0"/>
          <w:color w:val="auto"/>
          <w:u w:val="single"/>
          <w:rtl/>
        </w:rPr>
        <w:t xml:space="preserve"> ממגילות מדבר יהודה</w:t>
      </w:r>
      <w:r w:rsidR="00305988" w:rsidRPr="001E1027">
        <w:rPr>
          <w:rFonts w:ascii="David" w:eastAsia="Times New Roman" w:hAnsi="David" w:cs="David"/>
          <w:b w:val="0"/>
          <w:bCs w:val="0"/>
          <w:color w:val="auto"/>
          <w:u w:val="single"/>
          <w:rtl/>
        </w:rPr>
        <w:t>, והיחס להקפדה מול ביטול המצוות</w:t>
      </w:r>
      <w:bookmarkEnd w:id="268"/>
      <w:bookmarkEnd w:id="269"/>
    </w:p>
    <w:p w14:paraId="1A6E0227" w14:textId="6F66950E" w:rsidR="007A4A1C" w:rsidRPr="001E1027" w:rsidRDefault="00E828CB"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 xml:space="preserve">ספר זה מתרכז </w:t>
      </w:r>
      <w:r w:rsidR="00860A9C" w:rsidRPr="001E1027">
        <w:rPr>
          <w:rFonts w:ascii="David" w:hAnsi="David" w:cs="David"/>
          <w:sz w:val="26"/>
          <w:szCs w:val="26"/>
          <w:rtl/>
        </w:rPr>
        <w:t xml:space="preserve">בחלקו השני </w:t>
      </w:r>
      <w:r w:rsidRPr="001E1027">
        <w:rPr>
          <w:rFonts w:ascii="David" w:hAnsi="David" w:cs="David"/>
          <w:sz w:val="26"/>
          <w:szCs w:val="26"/>
          <w:rtl/>
        </w:rPr>
        <w:t>במסורות שעברו מעדת קומראן לחז"ל</w:t>
      </w:r>
      <w:r w:rsidR="00BE2C2C" w:rsidRPr="001E1027">
        <w:rPr>
          <w:rStyle w:val="ad"/>
          <w:rFonts w:ascii="David" w:hAnsi="David" w:cs="David"/>
          <w:sz w:val="26"/>
          <w:szCs w:val="26"/>
          <w:rtl/>
        </w:rPr>
        <w:footnoteReference w:id="488"/>
      </w:r>
      <w:r w:rsidRPr="001E1027">
        <w:rPr>
          <w:rFonts w:ascii="David" w:hAnsi="David" w:cs="David"/>
          <w:sz w:val="26"/>
          <w:szCs w:val="26"/>
          <w:rtl/>
        </w:rPr>
        <w:t xml:space="preserve">, </w:t>
      </w:r>
      <w:r w:rsidR="00860A9C" w:rsidRPr="001E1027">
        <w:rPr>
          <w:rFonts w:ascii="David" w:hAnsi="David" w:cs="David"/>
          <w:sz w:val="26"/>
          <w:szCs w:val="26"/>
          <w:rtl/>
        </w:rPr>
        <w:t xml:space="preserve">ולא בנצרות. </w:t>
      </w:r>
      <w:r w:rsidR="00E24D32" w:rsidRPr="001E1027">
        <w:rPr>
          <w:rFonts w:ascii="David" w:hAnsi="David" w:cs="David" w:hint="cs"/>
          <w:sz w:val="26"/>
          <w:szCs w:val="26"/>
          <w:rtl/>
        </w:rPr>
        <w:t xml:space="preserve">בהערכה גסה מסורות </w:t>
      </w:r>
      <w:r w:rsidR="000D6826" w:rsidRPr="001E1027">
        <w:rPr>
          <w:rFonts w:ascii="David" w:hAnsi="David" w:cs="David"/>
          <w:sz w:val="26"/>
          <w:szCs w:val="26"/>
          <w:rtl/>
        </w:rPr>
        <w:t>המגילות התחלק</w:t>
      </w:r>
      <w:r w:rsidR="00E24D32" w:rsidRPr="001E1027">
        <w:rPr>
          <w:rFonts w:ascii="David" w:hAnsi="David" w:cs="David" w:hint="cs"/>
          <w:sz w:val="26"/>
          <w:szCs w:val="26"/>
          <w:rtl/>
        </w:rPr>
        <w:t>ו לשלוש: שליש ל</w:t>
      </w:r>
      <w:r w:rsidR="000D6826" w:rsidRPr="001E1027">
        <w:rPr>
          <w:rFonts w:ascii="David" w:hAnsi="David" w:cs="David"/>
          <w:sz w:val="26"/>
          <w:szCs w:val="26"/>
          <w:rtl/>
        </w:rPr>
        <w:t>נצרות</w:t>
      </w:r>
      <w:r w:rsidR="00E24D32" w:rsidRPr="001E1027">
        <w:rPr>
          <w:rFonts w:ascii="David" w:hAnsi="David" w:cs="David" w:hint="cs"/>
          <w:sz w:val="26"/>
          <w:szCs w:val="26"/>
          <w:rtl/>
        </w:rPr>
        <w:t>; שליש</w:t>
      </w:r>
      <w:r w:rsidR="000D6826" w:rsidRPr="001E1027">
        <w:rPr>
          <w:rFonts w:ascii="David" w:hAnsi="David" w:cs="David"/>
          <w:sz w:val="26"/>
          <w:szCs w:val="26"/>
          <w:rtl/>
        </w:rPr>
        <w:t xml:space="preserve"> לחז"ל</w:t>
      </w:r>
      <w:r w:rsidR="00E24D32" w:rsidRPr="001E1027">
        <w:rPr>
          <w:rFonts w:ascii="David" w:hAnsi="David" w:cs="David" w:hint="cs"/>
          <w:sz w:val="26"/>
          <w:szCs w:val="26"/>
          <w:rtl/>
        </w:rPr>
        <w:t xml:space="preserve">; ושליש אחרון נותר מסרותי וחבוי (אם כי המחקר חושף יותר ויותר הקשרים לשני זרמים אלו ולעוד). </w:t>
      </w:r>
      <w:r w:rsidR="00E24D32" w:rsidRPr="001E1027">
        <w:rPr>
          <w:rFonts w:ascii="David" w:hAnsi="David" w:cs="David"/>
          <w:sz w:val="26"/>
          <w:szCs w:val="26"/>
          <w:rtl/>
        </w:rPr>
        <w:t xml:space="preserve">קשה לסכם </w:t>
      </w:r>
      <w:r w:rsidR="00E24D32" w:rsidRPr="001E1027">
        <w:rPr>
          <w:rFonts w:ascii="David" w:hAnsi="David" w:cs="David"/>
          <w:sz w:val="26"/>
          <w:szCs w:val="26"/>
          <w:rtl/>
        </w:rPr>
        <w:lastRenderedPageBreak/>
        <w:t xml:space="preserve">אם עיקר מהות המסורת עברה בעיקר לחז"ל, או דווקא לנצרות, </w:t>
      </w:r>
      <w:r w:rsidR="00E24D32" w:rsidRPr="001E1027">
        <w:rPr>
          <w:rFonts w:ascii="David" w:hAnsi="David" w:cs="David" w:hint="cs"/>
          <w:sz w:val="26"/>
          <w:szCs w:val="26"/>
          <w:rtl/>
        </w:rPr>
        <w:t>ולהלן המגמות והשוני העיקרי בין שתי מסורות אלו שמקורן במגילות</w:t>
      </w:r>
      <w:r w:rsidR="007A4A1C" w:rsidRPr="001E1027">
        <w:rPr>
          <w:rFonts w:ascii="David" w:hAnsi="David" w:cs="David"/>
          <w:sz w:val="26"/>
          <w:szCs w:val="26"/>
          <w:rtl/>
        </w:rPr>
        <w:t>:</w:t>
      </w:r>
    </w:p>
    <w:p w14:paraId="027EED7A" w14:textId="4D712994" w:rsidR="007A4A1C" w:rsidRPr="001E1027" w:rsidRDefault="0008528F" w:rsidP="00386836">
      <w:pPr>
        <w:pStyle w:val="a3"/>
        <w:numPr>
          <w:ilvl w:val="0"/>
          <w:numId w:val="19"/>
        </w:numPr>
        <w:spacing w:before="100" w:beforeAutospacing="1" w:line="360" w:lineRule="auto"/>
        <w:jc w:val="both"/>
        <w:rPr>
          <w:rFonts w:ascii="David" w:hAnsi="David" w:cs="David"/>
          <w:sz w:val="26"/>
          <w:szCs w:val="26"/>
          <w:rtl/>
        </w:rPr>
      </w:pPr>
      <w:r w:rsidRPr="001E1027">
        <w:rPr>
          <w:rFonts w:ascii="David" w:hAnsi="David" w:cs="David"/>
          <w:sz w:val="26"/>
          <w:szCs w:val="26"/>
          <w:rtl/>
        </w:rPr>
        <w:t>הרבנית של חז"ל</w:t>
      </w:r>
      <w:r w:rsidR="007A4A1C" w:rsidRPr="001E1027">
        <w:rPr>
          <w:rFonts w:ascii="David" w:hAnsi="David" w:cs="David"/>
          <w:sz w:val="26"/>
          <w:szCs w:val="26"/>
          <w:rtl/>
        </w:rPr>
        <w:t>: טהרה (בד</w:t>
      </w:r>
      <w:r w:rsidR="00282664" w:rsidRPr="001E1027">
        <w:rPr>
          <w:rFonts w:ascii="David" w:hAnsi="David" w:cs="David"/>
          <w:sz w:val="26"/>
          <w:szCs w:val="26"/>
          <w:rtl/>
        </w:rPr>
        <w:t>ורות הראשונים) ודקדוקי הלכה</w:t>
      </w:r>
      <w:r w:rsidR="00E24D32" w:rsidRPr="001E1027">
        <w:rPr>
          <w:rFonts w:ascii="David" w:hAnsi="David" w:cs="David" w:hint="cs"/>
          <w:sz w:val="26"/>
          <w:szCs w:val="26"/>
          <w:rtl/>
        </w:rPr>
        <w:t>, היכלות</w:t>
      </w:r>
    </w:p>
    <w:p w14:paraId="081AC4D0" w14:textId="320922C6" w:rsidR="00282664" w:rsidRPr="001E1027" w:rsidRDefault="00007376"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 xml:space="preserve">הנצרות של ישו ותלמידיו: </w:t>
      </w:r>
      <w:r w:rsidR="00282664" w:rsidRPr="001E1027">
        <w:rPr>
          <w:rFonts w:ascii="David" w:hAnsi="David" w:cs="David"/>
          <w:sz w:val="26"/>
          <w:szCs w:val="26"/>
          <w:rtl/>
        </w:rPr>
        <w:t xml:space="preserve">תחומי </w:t>
      </w:r>
      <w:r w:rsidRPr="001E1027">
        <w:rPr>
          <w:rFonts w:ascii="David" w:hAnsi="David" w:cs="David"/>
          <w:sz w:val="26"/>
          <w:szCs w:val="26"/>
          <w:rtl/>
        </w:rPr>
        <w:t>ה</w:t>
      </w:r>
      <w:r w:rsidR="00282664" w:rsidRPr="001E1027">
        <w:rPr>
          <w:rFonts w:ascii="David" w:hAnsi="David" w:cs="David"/>
          <w:sz w:val="26"/>
          <w:szCs w:val="26"/>
          <w:rtl/>
        </w:rPr>
        <w:t xml:space="preserve">רוח </w:t>
      </w:r>
      <w:r w:rsidRPr="001E1027">
        <w:rPr>
          <w:rFonts w:ascii="David" w:hAnsi="David" w:cs="David"/>
          <w:sz w:val="26"/>
          <w:szCs w:val="26"/>
          <w:rtl/>
        </w:rPr>
        <w:t>– מוסר</w:t>
      </w:r>
      <w:r w:rsidR="007A047A" w:rsidRPr="001E1027">
        <w:rPr>
          <w:rFonts w:ascii="David" w:hAnsi="David" w:cs="David"/>
          <w:sz w:val="26"/>
          <w:szCs w:val="26"/>
          <w:rtl/>
        </w:rPr>
        <w:t xml:space="preserve"> ו</w:t>
      </w:r>
      <w:r w:rsidR="00282664" w:rsidRPr="001E1027">
        <w:rPr>
          <w:rFonts w:ascii="David" w:hAnsi="David" w:cs="David"/>
          <w:sz w:val="26"/>
          <w:szCs w:val="26"/>
          <w:rtl/>
        </w:rPr>
        <w:t>הגות</w:t>
      </w:r>
      <w:r w:rsidR="007A047A" w:rsidRPr="001E1027">
        <w:rPr>
          <w:rFonts w:ascii="David" w:hAnsi="David" w:cs="David"/>
          <w:sz w:val="26"/>
          <w:szCs w:val="26"/>
          <w:rtl/>
        </w:rPr>
        <w:t xml:space="preserve">, </w:t>
      </w:r>
      <w:r w:rsidR="004F735E" w:rsidRPr="001E1027">
        <w:rPr>
          <w:rFonts w:ascii="David" w:hAnsi="David" w:cs="David"/>
          <w:sz w:val="26"/>
          <w:szCs w:val="26"/>
          <w:rtl/>
        </w:rPr>
        <w:t>קהילה</w:t>
      </w:r>
      <w:r w:rsidR="00E24D32" w:rsidRPr="001E1027">
        <w:rPr>
          <w:rFonts w:ascii="David" w:hAnsi="David" w:cs="David" w:hint="cs"/>
          <w:sz w:val="26"/>
          <w:szCs w:val="26"/>
          <w:rtl/>
        </w:rPr>
        <w:t>, מאגיה</w:t>
      </w:r>
    </w:p>
    <w:p w14:paraId="07B1555F" w14:textId="75498A23" w:rsidR="00AE2F30" w:rsidRPr="001E1027" w:rsidRDefault="00AE2F30" w:rsidP="00386836">
      <w:pPr>
        <w:spacing w:before="100" w:beforeAutospacing="1" w:line="360" w:lineRule="auto"/>
        <w:jc w:val="both"/>
        <w:rPr>
          <w:rFonts w:ascii="David" w:hAnsi="David" w:cs="David"/>
          <w:sz w:val="26"/>
          <w:szCs w:val="26"/>
          <w:rtl/>
        </w:rPr>
      </w:pPr>
      <w:bookmarkStart w:id="270" w:name="_Hlk532132731"/>
      <w:r w:rsidRPr="001E1027">
        <w:rPr>
          <w:rFonts w:ascii="David" w:hAnsi="David" w:cs="David"/>
          <w:sz w:val="26"/>
          <w:szCs w:val="26"/>
          <w:rtl/>
        </w:rPr>
        <w:t>להלן עיקרי המקורות ל</w:t>
      </w:r>
      <w:r w:rsidR="001E6218" w:rsidRPr="001E1027">
        <w:rPr>
          <w:rFonts w:ascii="David" w:hAnsi="David" w:cs="David" w:hint="cs"/>
          <w:sz w:val="26"/>
          <w:szCs w:val="26"/>
          <w:rtl/>
        </w:rPr>
        <w:t>מסורת על ה</w:t>
      </w:r>
      <w:r w:rsidRPr="001E1027">
        <w:rPr>
          <w:rFonts w:ascii="David" w:hAnsi="David" w:cs="David"/>
          <w:sz w:val="26"/>
          <w:szCs w:val="26"/>
          <w:rtl/>
        </w:rPr>
        <w:t>משיח ממגילות קומראן</w:t>
      </w:r>
      <w:r w:rsidR="001E6218" w:rsidRPr="001E1027">
        <w:rPr>
          <w:rFonts w:ascii="David" w:hAnsi="David" w:cs="David" w:hint="cs"/>
          <w:sz w:val="26"/>
          <w:szCs w:val="26"/>
          <w:rtl/>
        </w:rPr>
        <w:t>,</w:t>
      </w:r>
      <w:r w:rsidRPr="001E1027">
        <w:rPr>
          <w:rFonts w:ascii="David" w:hAnsi="David" w:cs="David"/>
          <w:sz w:val="26"/>
          <w:szCs w:val="26"/>
          <w:rtl/>
        </w:rPr>
        <w:t xml:space="preserve"> הקרוב</w:t>
      </w:r>
      <w:r w:rsidR="001E6218" w:rsidRPr="001E1027">
        <w:rPr>
          <w:rFonts w:ascii="David" w:hAnsi="David" w:cs="David" w:hint="cs"/>
          <w:sz w:val="26"/>
          <w:szCs w:val="26"/>
          <w:rtl/>
        </w:rPr>
        <w:t>ות</w:t>
      </w:r>
      <w:r w:rsidRPr="001E1027">
        <w:rPr>
          <w:rFonts w:ascii="David" w:hAnsi="David" w:cs="David"/>
          <w:sz w:val="26"/>
          <w:szCs w:val="26"/>
          <w:rtl/>
        </w:rPr>
        <w:t xml:space="preserve"> ל</w:t>
      </w:r>
      <w:r w:rsidR="001E6218" w:rsidRPr="001E1027">
        <w:rPr>
          <w:rFonts w:ascii="David" w:hAnsi="David" w:cs="David" w:hint="cs"/>
          <w:sz w:val="26"/>
          <w:szCs w:val="26"/>
          <w:rtl/>
        </w:rPr>
        <w:t>יישום על ישו בנצרות</w:t>
      </w:r>
      <w:r w:rsidRPr="001E1027">
        <w:rPr>
          <w:rFonts w:ascii="David" w:hAnsi="David" w:cs="David"/>
          <w:sz w:val="26"/>
          <w:szCs w:val="26"/>
          <w:rtl/>
        </w:rPr>
        <w:t xml:space="preserve">: </w:t>
      </w:r>
      <w:hyperlink r:id="rId132" w:history="1">
        <w:r w:rsidRPr="001E1027">
          <w:rPr>
            <w:rStyle w:val="Hyperlink"/>
            <w:rFonts w:ascii="David" w:hAnsi="David" w:cs="David"/>
            <w:sz w:val="26"/>
            <w:szCs w:val="26"/>
            <w:rtl/>
          </w:rPr>
          <w:t>מגילת דברי דניאל 4</w:t>
        </w:r>
        <w:r w:rsidRPr="001E1027">
          <w:rPr>
            <w:rStyle w:val="Hyperlink"/>
            <w:rFonts w:ascii="David" w:hAnsi="David" w:cs="David"/>
            <w:sz w:val="26"/>
            <w:szCs w:val="26"/>
          </w:rPr>
          <w:t>Q Apocryphon of Daniel</w:t>
        </w:r>
      </w:hyperlink>
      <w:r w:rsidRPr="001E1027">
        <w:rPr>
          <w:rStyle w:val="ad"/>
          <w:rFonts w:ascii="David" w:hAnsi="David" w:cs="David"/>
          <w:color w:val="0000FF" w:themeColor="hyperlink"/>
          <w:sz w:val="26"/>
          <w:szCs w:val="26"/>
          <w:u w:val="single"/>
        </w:rPr>
        <w:footnoteReference w:id="489"/>
      </w:r>
      <w:r w:rsidRPr="001E1027">
        <w:rPr>
          <w:rStyle w:val="Hyperlink"/>
          <w:rFonts w:ascii="David" w:hAnsi="David" w:cs="David"/>
          <w:sz w:val="26"/>
          <w:szCs w:val="26"/>
          <w:u w:val="none"/>
          <w:rtl/>
        </w:rPr>
        <w:t xml:space="preserve"> </w:t>
      </w:r>
      <w:r w:rsidRPr="001E1027">
        <w:rPr>
          <w:rFonts w:ascii="David" w:hAnsi="David" w:cs="David"/>
          <w:sz w:val="26"/>
          <w:szCs w:val="26"/>
          <w:rtl/>
        </w:rPr>
        <w:t>(מכונת גם מגילת בן האל 246</w:t>
      </w:r>
      <w:r w:rsidRPr="001E1027">
        <w:rPr>
          <w:rFonts w:ascii="David" w:hAnsi="David" w:cs="David"/>
          <w:sz w:val="26"/>
          <w:szCs w:val="26"/>
        </w:rPr>
        <w:t>Q</w:t>
      </w:r>
      <w:r w:rsidRPr="001E1027">
        <w:rPr>
          <w:rFonts w:ascii="David" w:hAnsi="David" w:cs="David"/>
          <w:sz w:val="26"/>
          <w:szCs w:val="26"/>
          <w:rtl/>
        </w:rPr>
        <w:t>4),</w:t>
      </w:r>
      <w:r w:rsidRPr="001E1027">
        <w:rPr>
          <w:rStyle w:val="Hyperlink"/>
          <w:rFonts w:ascii="David" w:hAnsi="David" w:cs="David"/>
          <w:sz w:val="26"/>
          <w:szCs w:val="26"/>
          <w:u w:val="none"/>
          <w:rtl/>
        </w:rPr>
        <w:t xml:space="preserve"> </w:t>
      </w:r>
      <w:r w:rsidRPr="001E1027">
        <w:rPr>
          <w:rFonts w:ascii="David" w:hAnsi="David" w:cs="David"/>
          <w:sz w:val="26"/>
          <w:szCs w:val="26"/>
          <w:rtl/>
        </w:rPr>
        <w:t xml:space="preserve">תיאור המשיח 'בן האדם' בחנוך </w:t>
      </w:r>
      <w:r w:rsidRPr="001E1027">
        <w:rPr>
          <w:rFonts w:ascii="David" w:eastAsia="David" w:hAnsi="David" w:cs="David"/>
          <w:sz w:val="26"/>
          <w:szCs w:val="26"/>
          <w:rtl/>
        </w:rPr>
        <w:t>מו' 5-1</w:t>
      </w:r>
      <w:r w:rsidRPr="001E1027">
        <w:rPr>
          <w:rFonts w:ascii="David" w:eastAsia="David" w:hAnsi="David" w:cs="David"/>
          <w:sz w:val="26"/>
          <w:szCs w:val="26"/>
          <w:vertAlign w:val="superscript"/>
        </w:rPr>
        <w:footnoteReference w:id="490"/>
      </w:r>
      <w:r w:rsidRPr="001E1027">
        <w:rPr>
          <w:rFonts w:ascii="David" w:hAnsi="David" w:cs="David"/>
          <w:sz w:val="26"/>
          <w:szCs w:val="26"/>
          <w:rtl/>
        </w:rPr>
        <w:t>, בן האל בצוואות השבטים</w:t>
      </w:r>
      <w:r w:rsidR="001E6218" w:rsidRPr="001E1027">
        <w:rPr>
          <w:rFonts w:ascii="David" w:hAnsi="David" w:cs="David" w:hint="cs"/>
          <w:sz w:val="26"/>
          <w:szCs w:val="26"/>
          <w:rtl/>
        </w:rPr>
        <w:t>,</w:t>
      </w:r>
      <w:r w:rsidRPr="001E1027">
        <w:rPr>
          <w:rStyle w:val="ad"/>
          <w:rFonts w:ascii="David" w:hAnsi="David" w:cs="David"/>
          <w:sz w:val="26"/>
          <w:szCs w:val="26"/>
          <w:rtl/>
        </w:rPr>
        <w:footnoteReference w:id="491"/>
      </w:r>
      <w:r w:rsidRPr="001E1027">
        <w:rPr>
          <w:rFonts w:ascii="David" w:hAnsi="David" w:cs="David"/>
          <w:sz w:val="26"/>
          <w:szCs w:val="26"/>
          <w:rtl/>
        </w:rPr>
        <w:t xml:space="preserve"> מגילת המשיח</w:t>
      </w:r>
      <w:r w:rsidRPr="001E1027">
        <w:rPr>
          <w:rFonts w:ascii="David" w:hAnsi="David" w:cs="David"/>
          <w:sz w:val="26"/>
          <w:szCs w:val="26"/>
          <w:cs/>
        </w:rPr>
        <w:t>‎</w:t>
      </w:r>
      <w:r w:rsidRPr="001E1027">
        <w:rPr>
          <w:rFonts w:ascii="David" w:hAnsi="David" w:cs="David"/>
          <w:sz w:val="26"/>
          <w:szCs w:val="26"/>
        </w:rPr>
        <w:t>4Q521 (4QMessianic Apocalypse)</w:t>
      </w:r>
      <w:r w:rsidRPr="001E1027">
        <w:rPr>
          <w:rStyle w:val="ad"/>
          <w:rFonts w:ascii="David" w:hAnsi="David" w:cs="David"/>
          <w:sz w:val="26"/>
          <w:szCs w:val="26"/>
          <w:rtl/>
        </w:rPr>
        <w:footnoteReference w:id="492"/>
      </w:r>
      <w:r w:rsidR="00844140" w:rsidRPr="001E1027">
        <w:rPr>
          <w:rFonts w:ascii="David" w:hAnsi="David" w:cs="David"/>
          <w:sz w:val="26"/>
          <w:szCs w:val="26"/>
          <w:rtl/>
        </w:rPr>
        <w:t>, מקדש אדם</w:t>
      </w:r>
      <w:r w:rsidR="00844140" w:rsidRPr="001E1027">
        <w:rPr>
          <w:rStyle w:val="ad"/>
          <w:rFonts w:ascii="David" w:hAnsi="David" w:cs="David"/>
          <w:sz w:val="26"/>
          <w:szCs w:val="26"/>
          <w:rtl/>
        </w:rPr>
        <w:footnoteReference w:id="493"/>
      </w:r>
      <w:r w:rsidRPr="001E1027">
        <w:rPr>
          <w:rFonts w:ascii="David" w:hAnsi="David" w:cs="David"/>
          <w:sz w:val="26"/>
          <w:szCs w:val="26"/>
          <w:rtl/>
        </w:rPr>
        <w:t>.</w:t>
      </w:r>
    </w:p>
    <w:bookmarkEnd w:id="270"/>
    <w:p w14:paraId="1F6AE3F2" w14:textId="2E643B35" w:rsidR="00AE2F30" w:rsidRPr="001E1027" w:rsidRDefault="00AE2F30"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lastRenderedPageBreak/>
        <w:t>להלן עיקרי העתקות של הנצרות (בעיקר בברית החדשה) בהיבטים השונים: רעיונות</w:t>
      </w:r>
      <w:r w:rsidRPr="001E1027">
        <w:rPr>
          <w:rStyle w:val="ad"/>
          <w:rFonts w:ascii="David" w:hAnsi="David" w:cs="David"/>
          <w:sz w:val="26"/>
          <w:szCs w:val="26"/>
          <w:rtl/>
        </w:rPr>
        <w:footnoteReference w:id="494"/>
      </w:r>
      <w:r w:rsidRPr="001E1027">
        <w:rPr>
          <w:rFonts w:ascii="David" w:hAnsi="David" w:cs="David"/>
          <w:sz w:val="26"/>
          <w:szCs w:val="26"/>
          <w:rtl/>
        </w:rPr>
        <w:t xml:space="preserve"> (במיוחד מהות מגילת הברית החדשה</w:t>
      </w:r>
      <w:r w:rsidRPr="001E1027">
        <w:rPr>
          <w:rStyle w:val="ad"/>
          <w:rFonts w:ascii="David" w:hAnsi="David" w:cs="David"/>
          <w:sz w:val="26"/>
          <w:szCs w:val="26"/>
          <w:rtl/>
        </w:rPr>
        <w:footnoteReference w:id="495"/>
      </w:r>
      <w:r w:rsidRPr="001E1027">
        <w:rPr>
          <w:rFonts w:ascii="David" w:hAnsi="David" w:cs="David"/>
          <w:sz w:val="26"/>
          <w:szCs w:val="26"/>
          <w:rtl/>
        </w:rPr>
        <w:t>, לידת ישו כנח</w:t>
      </w:r>
      <w:r w:rsidRPr="001E1027">
        <w:rPr>
          <w:rStyle w:val="ad"/>
          <w:rFonts w:ascii="David" w:hAnsi="David" w:cs="David"/>
          <w:sz w:val="26"/>
          <w:szCs w:val="26"/>
          <w:rtl/>
        </w:rPr>
        <w:footnoteReference w:id="496"/>
      </w:r>
      <w:r w:rsidRPr="001E1027">
        <w:rPr>
          <w:rFonts w:ascii="David" w:hAnsi="David" w:cs="David"/>
          <w:sz w:val="26"/>
          <w:szCs w:val="26"/>
          <w:rtl/>
        </w:rPr>
        <w:t>, תפקידו בשמיים</w:t>
      </w:r>
      <w:r w:rsidRPr="001E1027">
        <w:rPr>
          <w:rStyle w:val="ad"/>
          <w:rFonts w:ascii="David" w:hAnsi="David" w:cs="David"/>
          <w:sz w:val="26"/>
          <w:szCs w:val="26"/>
          <w:rtl/>
        </w:rPr>
        <w:footnoteReference w:id="497"/>
      </w:r>
      <w:r w:rsidR="00844140" w:rsidRPr="001E1027">
        <w:rPr>
          <w:rFonts w:ascii="David" w:hAnsi="David" w:cs="David"/>
          <w:sz w:val="26"/>
          <w:szCs w:val="26"/>
          <w:rtl/>
        </w:rPr>
        <w:t>, דואליזם</w:t>
      </w:r>
      <w:r w:rsidR="00844140" w:rsidRPr="001E1027">
        <w:rPr>
          <w:rStyle w:val="ad"/>
          <w:rFonts w:ascii="David" w:hAnsi="David" w:cs="David"/>
          <w:sz w:val="26"/>
          <w:szCs w:val="26"/>
          <w:rtl/>
        </w:rPr>
        <w:footnoteReference w:id="498"/>
      </w:r>
      <w:r w:rsidRPr="001E1027">
        <w:rPr>
          <w:rFonts w:ascii="David" w:hAnsi="David" w:cs="David"/>
          <w:sz w:val="26"/>
          <w:szCs w:val="26"/>
          <w:rtl/>
        </w:rPr>
        <w:t>), בעלי תפקידים</w:t>
      </w:r>
      <w:r w:rsidRPr="001E1027">
        <w:rPr>
          <w:rStyle w:val="ad"/>
          <w:rFonts w:ascii="David" w:hAnsi="David" w:cs="David"/>
          <w:sz w:val="26"/>
          <w:szCs w:val="26"/>
          <w:rtl/>
        </w:rPr>
        <w:footnoteReference w:id="499"/>
      </w:r>
      <w:r w:rsidRPr="001E1027">
        <w:rPr>
          <w:rFonts w:ascii="David" w:hAnsi="David" w:cs="David"/>
          <w:sz w:val="26"/>
          <w:szCs w:val="26"/>
          <w:rtl/>
        </w:rPr>
        <w:t xml:space="preserve"> (במיוחד יוחנן שהטביל עם תשובה</w:t>
      </w:r>
      <w:r w:rsidRPr="001E1027">
        <w:rPr>
          <w:rStyle w:val="ad"/>
          <w:rFonts w:ascii="David" w:hAnsi="David" w:cs="David"/>
          <w:sz w:val="26"/>
          <w:szCs w:val="26"/>
          <w:rtl/>
        </w:rPr>
        <w:footnoteReference w:id="500"/>
      </w:r>
      <w:r w:rsidRPr="001E1027">
        <w:rPr>
          <w:rFonts w:ascii="David" w:hAnsi="David" w:cs="David"/>
          <w:sz w:val="26"/>
          <w:szCs w:val="26"/>
          <w:rtl/>
        </w:rPr>
        <w:t xml:space="preserve">), </w:t>
      </w:r>
      <w:r w:rsidR="00844140" w:rsidRPr="001E1027">
        <w:rPr>
          <w:rFonts w:ascii="David" w:hAnsi="David" w:cs="David"/>
          <w:sz w:val="26"/>
          <w:szCs w:val="26"/>
          <w:rtl/>
        </w:rPr>
        <w:t>הסעודה</w:t>
      </w:r>
      <w:r w:rsidR="008F5A43" w:rsidRPr="001E1027">
        <w:rPr>
          <w:rFonts w:ascii="David" w:hAnsi="David" w:cs="David" w:hint="cs"/>
          <w:sz w:val="26"/>
          <w:szCs w:val="26"/>
          <w:rtl/>
        </w:rPr>
        <w:t>,</w:t>
      </w:r>
      <w:r w:rsidR="00844140" w:rsidRPr="001E1027">
        <w:rPr>
          <w:rStyle w:val="ad"/>
          <w:rFonts w:ascii="David" w:hAnsi="David" w:cs="David"/>
          <w:sz w:val="26"/>
          <w:szCs w:val="26"/>
          <w:rtl/>
        </w:rPr>
        <w:footnoteReference w:id="501"/>
      </w:r>
      <w:r w:rsidR="00844140" w:rsidRPr="001E1027">
        <w:rPr>
          <w:rFonts w:ascii="David" w:hAnsi="David" w:cs="David"/>
          <w:sz w:val="26"/>
          <w:szCs w:val="26"/>
          <w:rtl/>
        </w:rPr>
        <w:t xml:space="preserve"> </w:t>
      </w:r>
      <w:r w:rsidR="005051EF" w:rsidRPr="001E1027">
        <w:rPr>
          <w:rFonts w:ascii="David" w:hAnsi="David" w:cs="David"/>
          <w:sz w:val="26"/>
          <w:szCs w:val="26"/>
          <w:rtl/>
        </w:rPr>
        <w:t xml:space="preserve">תשובה עם </w:t>
      </w:r>
      <w:r w:rsidR="00844140" w:rsidRPr="001E1027">
        <w:rPr>
          <w:rFonts w:ascii="David" w:hAnsi="David" w:cs="David"/>
          <w:sz w:val="26"/>
          <w:szCs w:val="26"/>
          <w:rtl/>
        </w:rPr>
        <w:t>הטבילה</w:t>
      </w:r>
      <w:r w:rsidR="008F5A43" w:rsidRPr="001E1027">
        <w:rPr>
          <w:rFonts w:ascii="David" w:hAnsi="David" w:cs="David" w:hint="cs"/>
          <w:sz w:val="26"/>
          <w:szCs w:val="26"/>
          <w:rtl/>
        </w:rPr>
        <w:t>,</w:t>
      </w:r>
      <w:r w:rsidR="005051EF" w:rsidRPr="001E1027">
        <w:rPr>
          <w:rStyle w:val="ad"/>
          <w:rFonts w:ascii="David" w:hAnsi="David" w:cs="David"/>
          <w:sz w:val="26"/>
          <w:szCs w:val="26"/>
          <w:rtl/>
        </w:rPr>
        <w:footnoteReference w:id="502"/>
      </w:r>
      <w:r w:rsidR="00844140" w:rsidRPr="001E1027">
        <w:rPr>
          <w:rFonts w:ascii="David" w:hAnsi="David" w:cs="David"/>
          <w:sz w:val="26"/>
          <w:szCs w:val="26"/>
          <w:rtl/>
        </w:rPr>
        <w:t xml:space="preserve"> </w:t>
      </w:r>
      <w:r w:rsidRPr="001E1027">
        <w:rPr>
          <w:rFonts w:ascii="David" w:hAnsi="David" w:cs="David"/>
          <w:sz w:val="26"/>
          <w:szCs w:val="26"/>
          <w:rtl/>
        </w:rPr>
        <w:t>סיפורים</w:t>
      </w:r>
      <w:r w:rsidR="008F5A43" w:rsidRPr="001E1027">
        <w:rPr>
          <w:rFonts w:ascii="David" w:hAnsi="David" w:cs="David" w:hint="cs"/>
          <w:sz w:val="26"/>
          <w:szCs w:val="26"/>
          <w:rtl/>
        </w:rPr>
        <w:t>,</w:t>
      </w:r>
      <w:r w:rsidRPr="001E1027">
        <w:rPr>
          <w:rStyle w:val="ad"/>
          <w:rFonts w:ascii="David" w:hAnsi="David" w:cs="David"/>
          <w:sz w:val="26"/>
          <w:szCs w:val="26"/>
          <w:rtl/>
        </w:rPr>
        <w:footnoteReference w:id="503"/>
      </w:r>
      <w:r w:rsidRPr="001E1027">
        <w:rPr>
          <w:rFonts w:ascii="David" w:hAnsi="David" w:cs="David"/>
          <w:sz w:val="26"/>
          <w:szCs w:val="26"/>
          <w:rtl/>
        </w:rPr>
        <w:t xml:space="preserve"> מטבעות לשון (כמו: 'אור', 'רוח', 'בשר') והלכות</w:t>
      </w:r>
      <w:r w:rsidR="008F5A43" w:rsidRPr="001E1027">
        <w:rPr>
          <w:rFonts w:ascii="David" w:hAnsi="David" w:cs="David" w:hint="cs"/>
          <w:sz w:val="26"/>
          <w:szCs w:val="26"/>
          <w:rtl/>
        </w:rPr>
        <w:t>.</w:t>
      </w:r>
      <w:r w:rsidRPr="001E1027">
        <w:rPr>
          <w:rStyle w:val="ad"/>
          <w:rFonts w:ascii="David" w:hAnsi="David" w:cs="David"/>
          <w:sz w:val="26"/>
          <w:szCs w:val="26"/>
          <w:rtl/>
        </w:rPr>
        <w:footnoteReference w:id="504"/>
      </w:r>
    </w:p>
    <w:p w14:paraId="41F6396C" w14:textId="5640269C" w:rsidR="005F2E33" w:rsidRPr="001E1027" w:rsidRDefault="000B6D71"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lastRenderedPageBreak/>
        <w:t>מאידך</w:t>
      </w:r>
      <w:r w:rsidR="00A9186A" w:rsidRPr="001E1027">
        <w:rPr>
          <w:rFonts w:ascii="David" w:hAnsi="David" w:cs="David"/>
          <w:sz w:val="26"/>
          <w:szCs w:val="26"/>
          <w:rtl/>
        </w:rPr>
        <w:t xml:space="preserve">, </w:t>
      </w:r>
      <w:r w:rsidRPr="001E1027">
        <w:rPr>
          <w:rFonts w:ascii="David" w:hAnsi="David" w:cs="David"/>
          <w:sz w:val="26"/>
          <w:szCs w:val="26"/>
          <w:rtl/>
        </w:rPr>
        <w:t>הבדל תהומי נעוץ בכך שלאחר ישו</w:t>
      </w:r>
      <w:r w:rsidR="005F2E33" w:rsidRPr="001E1027">
        <w:rPr>
          <w:rFonts w:ascii="David" w:hAnsi="David" w:cs="David"/>
          <w:sz w:val="26"/>
          <w:szCs w:val="26"/>
          <w:rtl/>
        </w:rPr>
        <w:t xml:space="preserve"> (שהצהיר שאינו מבטל מצוות</w:t>
      </w:r>
      <w:r w:rsidR="005F2E33" w:rsidRPr="001E1027">
        <w:rPr>
          <w:rStyle w:val="ad"/>
          <w:rFonts w:ascii="David" w:hAnsi="David" w:cs="David"/>
          <w:sz w:val="26"/>
          <w:szCs w:val="26"/>
          <w:rtl/>
        </w:rPr>
        <w:footnoteReference w:id="505"/>
      </w:r>
      <w:r w:rsidR="00305988" w:rsidRPr="001E1027">
        <w:rPr>
          <w:rFonts w:ascii="David" w:hAnsi="David" w:cs="David"/>
          <w:sz w:val="26"/>
          <w:szCs w:val="26"/>
          <w:rtl/>
        </w:rPr>
        <w:t>, אך חילל שבת לדוגמה</w:t>
      </w:r>
      <w:r w:rsidR="00305988" w:rsidRPr="001E1027">
        <w:rPr>
          <w:rStyle w:val="ad"/>
          <w:rFonts w:ascii="David" w:hAnsi="David" w:cs="David"/>
          <w:sz w:val="26"/>
          <w:szCs w:val="26"/>
          <w:rtl/>
        </w:rPr>
        <w:footnoteReference w:id="506"/>
      </w:r>
      <w:r w:rsidR="005F2E33" w:rsidRPr="001E1027">
        <w:rPr>
          <w:rFonts w:ascii="David" w:hAnsi="David" w:cs="David"/>
          <w:sz w:val="26"/>
          <w:szCs w:val="26"/>
          <w:rtl/>
        </w:rPr>
        <w:t>)</w:t>
      </w:r>
      <w:r w:rsidRPr="001E1027">
        <w:rPr>
          <w:rFonts w:ascii="David" w:hAnsi="David" w:cs="David"/>
          <w:sz w:val="26"/>
          <w:szCs w:val="26"/>
          <w:rtl/>
        </w:rPr>
        <w:t>, ה</w:t>
      </w:r>
      <w:r w:rsidR="005F2E33" w:rsidRPr="001E1027">
        <w:rPr>
          <w:rFonts w:ascii="David" w:hAnsi="David" w:cs="David"/>
          <w:sz w:val="26"/>
          <w:szCs w:val="26"/>
          <w:rtl/>
        </w:rPr>
        <w:t>נ</w:t>
      </w:r>
      <w:r w:rsidRPr="001E1027">
        <w:rPr>
          <w:rFonts w:ascii="David" w:hAnsi="David" w:cs="David"/>
          <w:sz w:val="26"/>
          <w:szCs w:val="26"/>
          <w:rtl/>
        </w:rPr>
        <w:t>צרות (</w:t>
      </w:r>
      <w:r w:rsidR="00305988" w:rsidRPr="001E1027">
        <w:rPr>
          <w:rFonts w:ascii="David" w:hAnsi="David" w:cs="David"/>
          <w:sz w:val="26"/>
          <w:szCs w:val="26"/>
          <w:rtl/>
        </w:rPr>
        <w:t>בראשות</w:t>
      </w:r>
      <w:r w:rsidRPr="001E1027">
        <w:rPr>
          <w:rFonts w:ascii="David" w:hAnsi="David" w:cs="David"/>
          <w:sz w:val="26"/>
          <w:szCs w:val="26"/>
          <w:rtl/>
        </w:rPr>
        <w:t xml:space="preserve"> פאולוס/שאול הטרסי) ביצעה תפנית מהותית </w:t>
      </w:r>
      <w:r w:rsidR="00E67074" w:rsidRPr="001E1027">
        <w:rPr>
          <w:rFonts w:ascii="David" w:hAnsi="David" w:cs="David"/>
          <w:sz w:val="26"/>
          <w:szCs w:val="26"/>
          <w:rtl/>
        </w:rPr>
        <w:t xml:space="preserve">- </w:t>
      </w:r>
      <w:r w:rsidR="003B0B82" w:rsidRPr="001E1027">
        <w:rPr>
          <w:rFonts w:ascii="David" w:hAnsi="David" w:cs="David"/>
          <w:sz w:val="26"/>
          <w:szCs w:val="26"/>
          <w:rtl/>
        </w:rPr>
        <w:t>וביטלה את המצוות</w:t>
      </w:r>
      <w:r w:rsidR="00CF0164" w:rsidRPr="001E1027">
        <w:rPr>
          <w:rFonts w:ascii="David" w:hAnsi="David" w:cs="David" w:hint="cs"/>
          <w:sz w:val="26"/>
          <w:szCs w:val="26"/>
          <w:rtl/>
        </w:rPr>
        <w:t>,</w:t>
      </w:r>
      <w:r w:rsidR="00305988" w:rsidRPr="001E1027">
        <w:rPr>
          <w:rStyle w:val="ad"/>
          <w:rFonts w:ascii="David" w:hAnsi="David" w:cs="David"/>
          <w:sz w:val="26"/>
          <w:szCs w:val="26"/>
          <w:rtl/>
        </w:rPr>
        <w:footnoteReference w:id="507"/>
      </w:r>
      <w:r w:rsidR="00BE50AA" w:rsidRPr="001E1027">
        <w:rPr>
          <w:rFonts w:ascii="David" w:hAnsi="David" w:cs="David"/>
          <w:sz w:val="26"/>
          <w:szCs w:val="26"/>
          <w:rtl/>
        </w:rPr>
        <w:t xml:space="preserve"> כאשר פאולוס והנוצרים הראשונים תקפו בחריפות את חשיבות החוק והדקדוק הנדרש במעשים ההלכתיים</w:t>
      </w:r>
      <w:r w:rsidR="003B0B82" w:rsidRPr="001E1027">
        <w:rPr>
          <w:rFonts w:ascii="David" w:hAnsi="David" w:cs="David"/>
          <w:sz w:val="26"/>
          <w:szCs w:val="26"/>
          <w:rtl/>
        </w:rPr>
        <w:t>.</w:t>
      </w:r>
      <w:r w:rsidR="00BE50AA" w:rsidRPr="001E1027">
        <w:rPr>
          <w:rStyle w:val="ad"/>
          <w:rFonts w:ascii="David" w:hAnsi="David" w:cs="David"/>
          <w:sz w:val="26"/>
          <w:szCs w:val="26"/>
          <w:rtl/>
        </w:rPr>
        <w:footnoteReference w:id="508"/>
      </w:r>
      <w:r w:rsidR="003B0B82" w:rsidRPr="001E1027">
        <w:rPr>
          <w:rFonts w:ascii="David" w:hAnsi="David" w:cs="David"/>
          <w:sz w:val="26"/>
          <w:szCs w:val="26"/>
          <w:rtl/>
        </w:rPr>
        <w:t xml:space="preserve"> </w:t>
      </w:r>
      <w:r w:rsidR="00D541BF" w:rsidRPr="001E1027">
        <w:rPr>
          <w:rFonts w:ascii="David" w:hAnsi="David" w:cs="David"/>
          <w:sz w:val="26"/>
          <w:szCs w:val="26"/>
          <w:rtl/>
        </w:rPr>
        <w:t xml:space="preserve">וזאת </w:t>
      </w:r>
      <w:r w:rsidR="00E67074" w:rsidRPr="001E1027">
        <w:rPr>
          <w:rFonts w:ascii="David" w:hAnsi="David" w:cs="David"/>
          <w:sz w:val="26"/>
          <w:szCs w:val="26"/>
          <w:rtl/>
        </w:rPr>
        <w:t>לעומת חברי עדת קומראן</w:t>
      </w:r>
      <w:r w:rsidR="00D541BF" w:rsidRPr="001E1027">
        <w:rPr>
          <w:rFonts w:ascii="David" w:hAnsi="David" w:cs="David"/>
          <w:sz w:val="26"/>
          <w:szCs w:val="26"/>
          <w:rtl/>
        </w:rPr>
        <w:t xml:space="preserve"> </w:t>
      </w:r>
      <w:r w:rsidR="00E67074" w:rsidRPr="001E1027">
        <w:rPr>
          <w:rFonts w:ascii="David" w:hAnsi="David" w:cs="David"/>
          <w:sz w:val="26"/>
          <w:szCs w:val="26"/>
          <w:rtl/>
        </w:rPr>
        <w:t>ש</w:t>
      </w:r>
      <w:r w:rsidR="00D541BF" w:rsidRPr="001E1027">
        <w:rPr>
          <w:rFonts w:ascii="David" w:hAnsi="David" w:cs="David"/>
          <w:sz w:val="26"/>
          <w:szCs w:val="26"/>
          <w:rtl/>
        </w:rPr>
        <w:t xml:space="preserve">מדקדקים ומקפידים ביותר על המצוות (אם כי בתקופה זו כבר יותר כתות ביניים הקפידו על עניינים שונים). </w:t>
      </w:r>
      <w:r w:rsidR="002E6B42" w:rsidRPr="001E1027">
        <w:rPr>
          <w:rFonts w:ascii="David" w:hAnsi="David" w:cs="David"/>
          <w:sz w:val="26"/>
          <w:szCs w:val="26"/>
          <w:rtl/>
        </w:rPr>
        <w:t xml:space="preserve">מאידך ועם זאת, </w:t>
      </w:r>
      <w:r w:rsidR="00B44238" w:rsidRPr="001E1027">
        <w:rPr>
          <w:rFonts w:ascii="David" w:hAnsi="David" w:cs="David"/>
          <w:sz w:val="26"/>
          <w:szCs w:val="26"/>
          <w:rtl/>
        </w:rPr>
        <w:t xml:space="preserve">ייתכן </w:t>
      </w:r>
      <w:bookmarkStart w:id="274" w:name="_Hlk533975777"/>
      <w:r w:rsidR="00B44238" w:rsidRPr="001E1027">
        <w:rPr>
          <w:rFonts w:ascii="David" w:hAnsi="David" w:cs="David"/>
          <w:sz w:val="26"/>
          <w:szCs w:val="26"/>
          <w:rtl/>
        </w:rPr>
        <w:t>וסרך היחד ט' 11-10</w:t>
      </w:r>
      <w:bookmarkEnd w:id="274"/>
      <w:r w:rsidR="00B44238" w:rsidRPr="001E1027">
        <w:rPr>
          <w:rStyle w:val="ad"/>
          <w:rFonts w:ascii="David" w:hAnsi="David" w:cs="David"/>
          <w:sz w:val="26"/>
          <w:szCs w:val="26"/>
          <w:rtl/>
        </w:rPr>
        <w:footnoteReference w:id="509"/>
      </w:r>
      <w:r w:rsidR="00B44238" w:rsidRPr="001E1027">
        <w:rPr>
          <w:rFonts w:ascii="David" w:hAnsi="David" w:cs="David"/>
          <w:sz w:val="26"/>
          <w:szCs w:val="26"/>
          <w:rtl/>
        </w:rPr>
        <w:t xml:space="preserve"> הוא המקור לביטול המצוות! ואכן גם לחז"ל יש מסורות דומות</w:t>
      </w:r>
      <w:r w:rsidR="00B44238" w:rsidRPr="001E1027">
        <w:rPr>
          <w:rStyle w:val="ad"/>
          <w:rFonts w:ascii="David" w:hAnsi="David" w:cs="David"/>
          <w:sz w:val="26"/>
          <w:szCs w:val="26"/>
          <w:rtl/>
        </w:rPr>
        <w:footnoteReference w:id="510"/>
      </w:r>
      <w:r w:rsidR="00B44238" w:rsidRPr="001E1027">
        <w:rPr>
          <w:rFonts w:ascii="David" w:hAnsi="David" w:cs="David"/>
          <w:sz w:val="26"/>
          <w:szCs w:val="26"/>
          <w:rtl/>
        </w:rPr>
        <w:t>.</w:t>
      </w:r>
      <w:r w:rsidR="00E67074" w:rsidRPr="001E1027">
        <w:rPr>
          <w:rFonts w:ascii="David" w:hAnsi="David" w:cs="David"/>
          <w:sz w:val="26"/>
          <w:szCs w:val="26"/>
          <w:rtl/>
        </w:rPr>
        <w:t xml:space="preserve"> </w:t>
      </w:r>
      <w:r w:rsidR="00E60595" w:rsidRPr="001E1027">
        <w:rPr>
          <w:rFonts w:ascii="David" w:hAnsi="David" w:cs="David"/>
          <w:sz w:val="26"/>
          <w:szCs w:val="26"/>
          <w:rtl/>
        </w:rPr>
        <w:t>ישנן עוד כמה סתירות ביניהן</w:t>
      </w:r>
      <w:r w:rsidR="005F2E33" w:rsidRPr="001E1027">
        <w:rPr>
          <w:rStyle w:val="ad"/>
          <w:rFonts w:ascii="David" w:hAnsi="David" w:cs="David"/>
          <w:sz w:val="26"/>
          <w:szCs w:val="26"/>
          <w:rtl/>
        </w:rPr>
        <w:footnoteReference w:id="511"/>
      </w:r>
      <w:r w:rsidR="005D76E9" w:rsidRPr="001E1027">
        <w:rPr>
          <w:rFonts w:ascii="David" w:hAnsi="David" w:cs="David"/>
          <w:sz w:val="26"/>
          <w:szCs w:val="26"/>
          <w:rtl/>
        </w:rPr>
        <w:t xml:space="preserve">, אך מעבר להבדלים והשוני הסגנוניים והחברתיים, הרי שיש פער של כ-200 שנה בין מגילות מורה הצדק לבין חייו של ישו, כך שהקרבה מצביעה </w:t>
      </w:r>
      <w:r w:rsidR="005D76E9" w:rsidRPr="001E1027">
        <w:rPr>
          <w:rFonts w:ascii="David" w:hAnsi="David" w:cs="David"/>
          <w:sz w:val="26"/>
          <w:szCs w:val="26"/>
          <w:rtl/>
        </w:rPr>
        <w:lastRenderedPageBreak/>
        <w:t>על המשך אחד המחנות של עדת קומראן, פחות או יותר. יש לזכור ש</w:t>
      </w:r>
      <w:r w:rsidR="005F2E33" w:rsidRPr="001E1027">
        <w:rPr>
          <w:rFonts w:ascii="David" w:hAnsi="David" w:cs="David"/>
          <w:sz w:val="26"/>
          <w:szCs w:val="26"/>
          <w:rtl/>
        </w:rPr>
        <w:t>ישו הגדיר עצמו כפרושי ??</w:t>
      </w:r>
      <w:r w:rsidR="005F2E33" w:rsidRPr="001E1027">
        <w:rPr>
          <w:rStyle w:val="ad"/>
          <w:rFonts w:ascii="David" w:hAnsi="David" w:cs="David"/>
          <w:sz w:val="26"/>
          <w:szCs w:val="26"/>
          <w:rtl/>
        </w:rPr>
        <w:footnoteReference w:id="512"/>
      </w:r>
      <w:r w:rsidR="005F2E33" w:rsidRPr="001E1027">
        <w:rPr>
          <w:rFonts w:ascii="David" w:hAnsi="David" w:cs="David"/>
          <w:sz w:val="26"/>
          <w:szCs w:val="26"/>
          <w:rtl/>
        </w:rPr>
        <w:t>, אך סביר שהיה חסיד פרושי, וראו בהמשך על הזיהוי של איסיים-חסידים.</w:t>
      </w:r>
    </w:p>
    <w:p w14:paraId="096D801D" w14:textId="76161E03" w:rsidR="00C155D3" w:rsidRPr="001E1027" w:rsidRDefault="00C155D3"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 xml:space="preserve">הנצרות </w:t>
      </w:r>
      <w:r w:rsidR="00271CB5" w:rsidRPr="001E1027">
        <w:rPr>
          <w:rFonts w:ascii="David" w:hAnsi="David" w:cs="David"/>
          <w:sz w:val="26"/>
          <w:szCs w:val="26"/>
          <w:rtl/>
        </w:rPr>
        <w:t xml:space="preserve">(אבות הכנסייה) עד ימי אוגוסטינוס דחתה את הספרים החיצוניים, כנראה בגלל 2 סיבות: כי היהודים לא קבלו אותם; כי ישו והשליחים לא מצטטים מספרים אלו. אוריגינס, קירילוס ואתנסיוס אף יצאו נגד הספרים החיצוניים. </w:t>
      </w:r>
      <w:bookmarkStart w:id="277" w:name="_Hlk520924579"/>
      <w:r w:rsidR="00793733" w:rsidRPr="001E1027">
        <w:rPr>
          <w:rFonts w:ascii="David" w:hAnsi="David" w:cs="David"/>
          <w:sz w:val="26"/>
          <w:szCs w:val="26"/>
          <w:rtl/>
        </w:rPr>
        <w:fldChar w:fldCharType="begin"/>
      </w:r>
      <w:r w:rsidR="00793733" w:rsidRPr="001E1027">
        <w:rPr>
          <w:rFonts w:ascii="David" w:hAnsi="David" w:cs="David"/>
          <w:sz w:val="26"/>
          <w:szCs w:val="26"/>
          <w:rtl/>
        </w:rPr>
        <w:instrText xml:space="preserve"> </w:instrText>
      </w:r>
      <w:r w:rsidR="00793733" w:rsidRPr="001E1027">
        <w:rPr>
          <w:rFonts w:ascii="David" w:hAnsi="David" w:cs="David"/>
          <w:sz w:val="26"/>
          <w:szCs w:val="26"/>
        </w:rPr>
        <w:instrText>HYPERLINK</w:instrText>
      </w:r>
      <w:r w:rsidR="00793733" w:rsidRPr="001E1027">
        <w:rPr>
          <w:rFonts w:ascii="David" w:hAnsi="David" w:cs="David"/>
          <w:sz w:val="26"/>
          <w:szCs w:val="26"/>
          <w:rtl/>
        </w:rPr>
        <w:instrText xml:space="preserve"> "</w:instrText>
      </w:r>
      <w:r w:rsidR="00793733" w:rsidRPr="001E1027">
        <w:rPr>
          <w:rFonts w:ascii="David" w:hAnsi="David" w:cs="David"/>
          <w:sz w:val="26"/>
          <w:szCs w:val="26"/>
        </w:rPr>
        <w:instrText>http://www.ybz.org.il/_Uploads/dbsAttachedFiles/dan_yafe.doc</w:instrText>
      </w:r>
      <w:r w:rsidR="00793733" w:rsidRPr="001E1027">
        <w:rPr>
          <w:rFonts w:ascii="David" w:hAnsi="David" w:cs="David"/>
          <w:sz w:val="26"/>
          <w:szCs w:val="26"/>
          <w:rtl/>
        </w:rPr>
        <w:instrText xml:space="preserve">" </w:instrText>
      </w:r>
      <w:r w:rsidR="00793733" w:rsidRPr="001E1027">
        <w:rPr>
          <w:rFonts w:ascii="David" w:hAnsi="David" w:cs="David"/>
          <w:sz w:val="26"/>
          <w:szCs w:val="26"/>
          <w:rtl/>
        </w:rPr>
        <w:fldChar w:fldCharType="separate"/>
      </w:r>
      <w:r w:rsidR="00271CB5" w:rsidRPr="001E1027">
        <w:rPr>
          <w:rStyle w:val="Hyperlink"/>
          <w:rFonts w:ascii="David" w:hAnsi="David" w:cs="David"/>
          <w:sz w:val="26"/>
          <w:szCs w:val="26"/>
          <w:rtl/>
        </w:rPr>
        <w:t>בועידת קרתגו</w:t>
      </w:r>
      <w:r w:rsidR="00793733" w:rsidRPr="001E1027">
        <w:rPr>
          <w:rFonts w:ascii="David" w:hAnsi="David" w:cs="David"/>
          <w:sz w:val="26"/>
          <w:szCs w:val="26"/>
          <w:rtl/>
        </w:rPr>
        <w:fldChar w:fldCharType="end"/>
      </w:r>
      <w:r w:rsidR="00271CB5" w:rsidRPr="001E1027">
        <w:rPr>
          <w:rFonts w:ascii="David" w:hAnsi="David" w:cs="David"/>
          <w:sz w:val="26"/>
          <w:szCs w:val="26"/>
          <w:rtl/>
        </w:rPr>
        <w:t xml:space="preserve"> שיזם אוגוסטינוס ב</w:t>
      </w:r>
      <w:r w:rsidR="00D72918" w:rsidRPr="001E1027">
        <w:rPr>
          <w:rFonts w:ascii="David" w:hAnsi="David" w:cs="David"/>
          <w:sz w:val="26"/>
          <w:szCs w:val="26"/>
          <w:rtl/>
        </w:rPr>
        <w:t xml:space="preserve">-397 </w:t>
      </w:r>
      <w:r w:rsidR="00271CB5" w:rsidRPr="001E1027">
        <w:rPr>
          <w:rFonts w:ascii="David" w:hAnsi="David" w:cs="David"/>
          <w:sz w:val="26"/>
          <w:szCs w:val="26"/>
          <w:rtl/>
        </w:rPr>
        <w:t xml:space="preserve">לספירה הוכרזו 6 ספרים חיצוניים </w:t>
      </w:r>
      <w:r w:rsidR="00764600" w:rsidRPr="001E1027">
        <w:rPr>
          <w:rFonts w:ascii="David" w:hAnsi="David" w:cs="David"/>
          <w:sz w:val="26"/>
          <w:szCs w:val="26"/>
          <w:rtl/>
        </w:rPr>
        <w:t xml:space="preserve">(ברוך בן נריה, </w:t>
      </w:r>
      <w:hyperlink r:id="rId133" w:history="1">
        <w:r w:rsidR="00764600" w:rsidRPr="001E1027">
          <w:rPr>
            <w:rStyle w:val="Hyperlink"/>
            <w:rFonts w:ascii="David" w:hAnsi="David" w:cs="David"/>
            <w:sz w:val="26"/>
            <w:szCs w:val="26"/>
            <w:rtl/>
          </w:rPr>
          <w:t>טוביה</w:t>
        </w:r>
      </w:hyperlink>
      <w:r w:rsidR="00764600" w:rsidRPr="001E1027">
        <w:rPr>
          <w:rFonts w:ascii="David" w:hAnsi="David" w:cs="David"/>
          <w:sz w:val="26"/>
          <w:szCs w:val="26"/>
          <w:rtl/>
        </w:rPr>
        <w:t xml:space="preserve">, יהודית, חשמונאים א' ב', חוכמת שלמה, בן סירא) </w:t>
      </w:r>
      <w:r w:rsidR="00271CB5" w:rsidRPr="001E1027">
        <w:rPr>
          <w:rFonts w:ascii="David" w:hAnsi="David" w:cs="David"/>
          <w:sz w:val="26"/>
          <w:szCs w:val="26"/>
          <w:rtl/>
        </w:rPr>
        <w:t>כקדושים (בהשראה אלוהית, מכונים: דויטרו קנוניים [</w:t>
      </w:r>
      <w:r w:rsidR="00984761" w:rsidRPr="001E1027">
        <w:rPr>
          <w:rFonts w:ascii="David" w:hAnsi="David" w:cs="David"/>
          <w:sz w:val="26"/>
          <w:szCs w:val="26"/>
        </w:rPr>
        <w:t>deutero</w:t>
      </w:r>
      <w:r w:rsidR="00D43EB7" w:rsidRPr="001E1027">
        <w:rPr>
          <w:rFonts w:ascii="David" w:hAnsi="David" w:cs="David"/>
          <w:sz w:val="26"/>
          <w:szCs w:val="26"/>
          <w:rtl/>
        </w:rPr>
        <w:t xml:space="preserve"> </w:t>
      </w:r>
      <w:r w:rsidR="00271CB5" w:rsidRPr="001E1027">
        <w:rPr>
          <w:rFonts w:ascii="David" w:hAnsi="David" w:cs="David"/>
          <w:sz w:val="26"/>
          <w:szCs w:val="26"/>
          <w:rtl/>
        </w:rPr>
        <w:t>=</w:t>
      </w:r>
      <w:r w:rsidR="00D43EB7" w:rsidRPr="001E1027">
        <w:rPr>
          <w:rFonts w:ascii="David" w:hAnsi="David" w:cs="David"/>
          <w:sz w:val="26"/>
          <w:szCs w:val="26"/>
          <w:rtl/>
        </w:rPr>
        <w:t xml:space="preserve"> </w:t>
      </w:r>
      <w:r w:rsidR="00271CB5" w:rsidRPr="001E1027">
        <w:rPr>
          <w:rFonts w:ascii="David" w:hAnsi="David" w:cs="David"/>
          <w:sz w:val="26"/>
          <w:szCs w:val="26"/>
          <w:rtl/>
        </w:rPr>
        <w:t>שניים], כלומר משניים בקדושתם)</w:t>
      </w:r>
      <w:bookmarkEnd w:id="277"/>
      <w:r w:rsidR="00271CB5" w:rsidRPr="001E1027">
        <w:rPr>
          <w:rFonts w:ascii="David" w:hAnsi="David" w:cs="David"/>
          <w:sz w:val="26"/>
          <w:szCs w:val="26"/>
          <w:rtl/>
        </w:rPr>
        <w:t xml:space="preserve">, ומאז הנצרות </w:t>
      </w:r>
      <w:r w:rsidR="00D72918" w:rsidRPr="001E1027">
        <w:rPr>
          <w:rFonts w:ascii="David" w:hAnsi="David" w:cs="David"/>
          <w:sz w:val="26"/>
          <w:szCs w:val="26"/>
          <w:rtl/>
        </w:rPr>
        <w:t xml:space="preserve">הקתולית (וחלקית האורתודוקסית, והפרוטוסטנטים בועידת טרנט ב-1534) </w:t>
      </w:r>
      <w:r w:rsidRPr="001E1027">
        <w:rPr>
          <w:rFonts w:ascii="David" w:hAnsi="David" w:cs="David"/>
          <w:sz w:val="26"/>
          <w:szCs w:val="26"/>
          <w:rtl/>
        </w:rPr>
        <w:t xml:space="preserve">שמרה על חלק </w:t>
      </w:r>
      <w:r w:rsidR="00B279F5" w:rsidRPr="001E1027">
        <w:rPr>
          <w:rFonts w:ascii="David" w:hAnsi="David" w:cs="David"/>
          <w:sz w:val="26"/>
          <w:szCs w:val="26"/>
          <w:rtl/>
        </w:rPr>
        <w:t>(7.5 ספרים</w:t>
      </w:r>
      <w:r w:rsidR="00B279F5" w:rsidRPr="001E1027">
        <w:rPr>
          <w:rStyle w:val="ad"/>
          <w:rFonts w:ascii="David" w:hAnsi="David" w:cs="David"/>
          <w:sz w:val="26"/>
          <w:szCs w:val="26"/>
          <w:rtl/>
        </w:rPr>
        <w:footnoteReference w:id="513"/>
      </w:r>
      <w:r w:rsidR="00B279F5" w:rsidRPr="001E1027">
        <w:rPr>
          <w:rFonts w:ascii="David" w:hAnsi="David" w:cs="David"/>
          <w:sz w:val="26"/>
          <w:szCs w:val="26"/>
          <w:rtl/>
        </w:rPr>
        <w:t xml:space="preserve">) </w:t>
      </w:r>
      <w:r w:rsidRPr="001E1027">
        <w:rPr>
          <w:rFonts w:ascii="David" w:hAnsi="David" w:cs="David"/>
          <w:sz w:val="26"/>
          <w:szCs w:val="26"/>
          <w:rtl/>
        </w:rPr>
        <w:t>מספרי קודש של עדת קומראן בקאנון הברית הישנה</w:t>
      </w:r>
      <w:r w:rsidR="00E67074" w:rsidRPr="001E1027">
        <w:rPr>
          <w:rFonts w:ascii="David" w:hAnsi="David" w:cs="David"/>
          <w:sz w:val="26"/>
          <w:szCs w:val="26"/>
          <w:rtl/>
        </w:rPr>
        <w:t xml:space="preserve"> שלה</w:t>
      </w:r>
      <w:r w:rsidRPr="001E1027">
        <w:rPr>
          <w:rFonts w:ascii="David" w:hAnsi="David" w:cs="David"/>
          <w:sz w:val="26"/>
          <w:szCs w:val="26"/>
          <w:rtl/>
        </w:rPr>
        <w:t xml:space="preserve">, </w:t>
      </w:r>
      <w:r w:rsidR="00A63536" w:rsidRPr="001E1027">
        <w:rPr>
          <w:rFonts w:ascii="David" w:hAnsi="David" w:cs="David"/>
          <w:sz w:val="26"/>
          <w:szCs w:val="26"/>
          <w:rtl/>
        </w:rPr>
        <w:t xml:space="preserve">ואלו מוגדרים חלק מ"הספרים החיצוניים". </w:t>
      </w:r>
      <w:r w:rsidRPr="001E1027">
        <w:rPr>
          <w:rFonts w:ascii="David" w:hAnsi="David" w:cs="David"/>
          <w:sz w:val="26"/>
          <w:szCs w:val="26"/>
          <w:rtl/>
        </w:rPr>
        <w:t>מכאן הסבירות שגם הספרים החיצוניים שאינם במגילת קומראן, אך כן כלולים בברית הישנה –</w:t>
      </w:r>
      <w:r w:rsidR="00B279F5" w:rsidRPr="001E1027">
        <w:rPr>
          <w:rFonts w:ascii="David" w:hAnsi="David" w:cs="David"/>
          <w:sz w:val="26"/>
          <w:szCs w:val="26"/>
          <w:rtl/>
        </w:rPr>
        <w:t xml:space="preserve"> מקורם אחד הוא </w:t>
      </w:r>
      <w:r w:rsidR="001E67AB" w:rsidRPr="001E1027">
        <w:rPr>
          <w:rFonts w:ascii="David" w:hAnsi="David" w:cs="David"/>
          <w:sz w:val="26"/>
          <w:szCs w:val="26"/>
          <w:rtl/>
        </w:rPr>
        <w:t>–</w:t>
      </w:r>
      <w:r w:rsidR="00B279F5" w:rsidRPr="001E1027">
        <w:rPr>
          <w:rFonts w:ascii="David" w:hAnsi="David" w:cs="David"/>
          <w:sz w:val="26"/>
          <w:szCs w:val="26"/>
          <w:rtl/>
        </w:rPr>
        <w:t xml:space="preserve"> </w:t>
      </w:r>
      <w:r w:rsidR="001E67AB" w:rsidRPr="001E1027">
        <w:rPr>
          <w:rFonts w:ascii="David" w:hAnsi="David" w:cs="David"/>
          <w:sz w:val="26"/>
          <w:szCs w:val="26"/>
          <w:rtl/>
        </w:rPr>
        <w:t xml:space="preserve">בשל </w:t>
      </w:r>
      <w:r w:rsidRPr="001E1027">
        <w:rPr>
          <w:rFonts w:ascii="David" w:hAnsi="David" w:cs="David"/>
          <w:sz w:val="26"/>
          <w:szCs w:val="26"/>
          <w:rtl/>
        </w:rPr>
        <w:t>סיבה טכנית/אקראית של שרידות</w:t>
      </w:r>
      <w:r w:rsidR="00B279F5" w:rsidRPr="001E1027">
        <w:rPr>
          <w:rFonts w:ascii="David" w:hAnsi="David" w:cs="David"/>
          <w:sz w:val="26"/>
          <w:szCs w:val="26"/>
          <w:rtl/>
        </w:rPr>
        <w:t xml:space="preserve"> המגילות</w:t>
      </w:r>
      <w:r w:rsidRPr="001E1027">
        <w:rPr>
          <w:rFonts w:ascii="David" w:hAnsi="David" w:cs="David"/>
          <w:sz w:val="26"/>
          <w:szCs w:val="26"/>
          <w:rtl/>
        </w:rPr>
        <w:t xml:space="preserve">. </w:t>
      </w:r>
      <w:r w:rsidR="00A63536" w:rsidRPr="001E1027">
        <w:rPr>
          <w:rFonts w:ascii="David" w:hAnsi="David" w:cs="David"/>
          <w:sz w:val="26"/>
          <w:szCs w:val="26"/>
          <w:rtl/>
        </w:rPr>
        <w:t xml:space="preserve">מאידך, ישו ומחברי הברית החדשה </w:t>
      </w:r>
      <w:hyperlink r:id="rId134" w:history="1">
        <w:r w:rsidR="00A63536" w:rsidRPr="001E1027">
          <w:rPr>
            <w:rStyle w:val="Hyperlink"/>
            <w:rFonts w:ascii="David" w:hAnsi="David" w:cs="David"/>
            <w:sz w:val="26"/>
            <w:szCs w:val="26"/>
            <w:rtl/>
          </w:rPr>
          <w:t>מעולם לא ציטטו דבר מהספרים החיצוניים</w:t>
        </w:r>
      </w:hyperlink>
      <w:r w:rsidR="00A63536" w:rsidRPr="001E1027">
        <w:rPr>
          <w:rFonts w:ascii="David" w:hAnsi="David" w:cs="David"/>
          <w:sz w:val="26"/>
          <w:szCs w:val="26"/>
          <w:rtl/>
        </w:rPr>
        <w:t xml:space="preserve"> שבמגילות ושלא במגילות</w:t>
      </w:r>
      <w:r w:rsidR="00FB347B" w:rsidRPr="001E1027">
        <w:rPr>
          <w:rFonts w:ascii="David" w:hAnsi="David" w:cs="David"/>
          <w:sz w:val="26"/>
          <w:szCs w:val="26"/>
          <w:rtl/>
        </w:rPr>
        <w:t xml:space="preserve">, </w:t>
      </w:r>
      <w:r w:rsidR="00995D10" w:rsidRPr="001E1027">
        <w:rPr>
          <w:rFonts w:ascii="David" w:hAnsi="David" w:cs="David"/>
          <w:sz w:val="26"/>
          <w:szCs w:val="26"/>
          <w:rtl/>
        </w:rPr>
        <w:t>השערה זו מחזקת במ</w:t>
      </w:r>
      <w:r w:rsidR="001336E9" w:rsidRPr="001E1027">
        <w:rPr>
          <w:rFonts w:ascii="David" w:hAnsi="David" w:cs="David"/>
          <w:sz w:val="26"/>
          <w:szCs w:val="26"/>
          <w:rtl/>
        </w:rPr>
        <w:t>ק</w:t>
      </w:r>
      <w:r w:rsidR="00995D10" w:rsidRPr="001E1027">
        <w:rPr>
          <w:rFonts w:ascii="David" w:hAnsi="David" w:cs="David"/>
          <w:sz w:val="26"/>
          <w:szCs w:val="26"/>
          <w:rtl/>
        </w:rPr>
        <w:t>צת את אמינות וקדושת ספרים חיצוניים אלו שאינם במגילות, אך עדיין אינה בהם להיות אמינים וקדושים כמו הספרים החיצוניים שנמצאו במגילות</w:t>
      </w:r>
      <w:r w:rsidR="00DE5F9E" w:rsidRPr="001E1027">
        <w:rPr>
          <w:rStyle w:val="ad"/>
          <w:rFonts w:ascii="David" w:hAnsi="David" w:cs="David"/>
          <w:sz w:val="26"/>
          <w:szCs w:val="26"/>
          <w:rtl/>
        </w:rPr>
        <w:footnoteReference w:id="514"/>
      </w:r>
      <w:r w:rsidR="00995D10" w:rsidRPr="001E1027">
        <w:rPr>
          <w:rFonts w:ascii="David" w:hAnsi="David" w:cs="David"/>
          <w:sz w:val="26"/>
          <w:szCs w:val="26"/>
          <w:rtl/>
        </w:rPr>
        <w:t xml:space="preserve">. </w:t>
      </w:r>
      <w:r w:rsidRPr="001E1027">
        <w:rPr>
          <w:rFonts w:ascii="David" w:hAnsi="David" w:cs="David"/>
          <w:sz w:val="26"/>
          <w:szCs w:val="26"/>
          <w:rtl/>
        </w:rPr>
        <w:t xml:space="preserve">הכנסיות שמרו </w:t>
      </w:r>
      <w:r w:rsidR="001E67AB" w:rsidRPr="001E1027">
        <w:rPr>
          <w:rFonts w:ascii="David" w:hAnsi="David" w:cs="David"/>
          <w:sz w:val="26"/>
          <w:szCs w:val="26"/>
          <w:rtl/>
        </w:rPr>
        <w:t xml:space="preserve">בעיקר </w:t>
      </w:r>
      <w:r w:rsidRPr="001E1027">
        <w:rPr>
          <w:rFonts w:ascii="David" w:hAnsi="David" w:cs="David"/>
          <w:sz w:val="26"/>
          <w:szCs w:val="26"/>
          <w:rtl/>
        </w:rPr>
        <w:t xml:space="preserve">על ספרים </w:t>
      </w:r>
      <w:r w:rsidR="00821486" w:rsidRPr="001E1027">
        <w:rPr>
          <w:rFonts w:ascii="David" w:hAnsi="David" w:cs="David"/>
          <w:sz w:val="26"/>
          <w:szCs w:val="26"/>
          <w:rtl/>
        </w:rPr>
        <w:t>(</w:t>
      </w:r>
      <w:r w:rsidRPr="001E1027">
        <w:rPr>
          <w:rFonts w:ascii="David" w:hAnsi="David" w:cs="David"/>
          <w:sz w:val="26"/>
          <w:szCs w:val="26"/>
          <w:rtl/>
        </w:rPr>
        <w:t>חיצוניים</w:t>
      </w:r>
      <w:r w:rsidR="00821486" w:rsidRPr="001E1027">
        <w:rPr>
          <w:rFonts w:ascii="David" w:hAnsi="David" w:cs="David"/>
          <w:sz w:val="26"/>
          <w:szCs w:val="26"/>
          <w:rtl/>
        </w:rPr>
        <w:t>)</w:t>
      </w:r>
      <w:r w:rsidRPr="001E1027">
        <w:rPr>
          <w:rFonts w:ascii="David" w:hAnsi="David" w:cs="David"/>
          <w:sz w:val="26"/>
          <w:szCs w:val="26"/>
          <w:rtl/>
        </w:rPr>
        <w:t xml:space="preserve"> שהיו מיועדים לכל העם, ולא על ספרי סוד וכיתתיים</w:t>
      </w:r>
      <w:r w:rsidR="001E67AB" w:rsidRPr="001E1027">
        <w:rPr>
          <w:rFonts w:ascii="David" w:hAnsi="David" w:cs="David"/>
          <w:sz w:val="26"/>
          <w:szCs w:val="26"/>
          <w:rtl/>
        </w:rPr>
        <w:t xml:space="preserve"> (על ספרות הסוד ראו פרק בנושא זה). עיקרון זה עולה ומ</w:t>
      </w:r>
      <w:r w:rsidR="00821486" w:rsidRPr="001E1027">
        <w:rPr>
          <w:rFonts w:ascii="David" w:hAnsi="David" w:cs="David"/>
          <w:sz w:val="26"/>
          <w:szCs w:val="26"/>
          <w:rtl/>
        </w:rPr>
        <w:t xml:space="preserve">אפיין </w:t>
      </w:r>
      <w:r w:rsidR="001E67AB" w:rsidRPr="001E1027">
        <w:rPr>
          <w:rFonts w:ascii="David" w:hAnsi="David" w:cs="David"/>
          <w:sz w:val="26"/>
          <w:szCs w:val="26"/>
          <w:rtl/>
        </w:rPr>
        <w:t xml:space="preserve">גם </w:t>
      </w:r>
      <w:r w:rsidR="00821486" w:rsidRPr="001E1027">
        <w:rPr>
          <w:rFonts w:ascii="David" w:hAnsi="David" w:cs="David"/>
          <w:sz w:val="26"/>
          <w:szCs w:val="26"/>
          <w:rtl/>
        </w:rPr>
        <w:t>את הגותם למוסר ו</w:t>
      </w:r>
      <w:r w:rsidR="001E67AB" w:rsidRPr="001E1027">
        <w:rPr>
          <w:rFonts w:ascii="David" w:hAnsi="David" w:cs="David"/>
          <w:sz w:val="26"/>
          <w:szCs w:val="26"/>
          <w:rtl/>
        </w:rPr>
        <w:t xml:space="preserve">פחות </w:t>
      </w:r>
      <w:r w:rsidR="00821486" w:rsidRPr="001E1027">
        <w:rPr>
          <w:rFonts w:ascii="David" w:hAnsi="David" w:cs="David"/>
          <w:sz w:val="26"/>
          <w:szCs w:val="26"/>
          <w:rtl/>
        </w:rPr>
        <w:t>להלכה</w:t>
      </w:r>
      <w:r w:rsidR="00BE2C2C" w:rsidRPr="001E1027">
        <w:rPr>
          <w:rFonts w:ascii="David" w:hAnsi="David" w:cs="David"/>
          <w:sz w:val="26"/>
          <w:szCs w:val="26"/>
          <w:rtl/>
        </w:rPr>
        <w:t>.</w:t>
      </w:r>
    </w:p>
    <w:p w14:paraId="77C61989" w14:textId="7E3B1ED1" w:rsidR="00BE2C2C" w:rsidRPr="001E1027" w:rsidRDefault="00BE2C2C"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 xml:space="preserve">כמו הברית החדשה, גם הספרים החיצוניים מאופיינים ביותר סיפורי אגדה ורעיונות פילוסופיים, ופחות בדקדוקי הלכה. בסופו של דבר הנצרות אימצה 3 ספרים חיצוניים של חוכמה: צוואות השבטים, חוכמת שלמה ובן סירא, כאשר שניים מהם נכללים במגילות קומראן, שכוללות ספרות חוכמה נוספת ללא קלטוג מסוים (כמו 'רז נהיה') שלא שרדה מחוץ לקומראן. </w:t>
      </w:r>
      <w:r w:rsidR="00AC238B" w:rsidRPr="001E1027">
        <w:rPr>
          <w:rFonts w:ascii="David" w:hAnsi="David" w:cs="David"/>
          <w:sz w:val="26"/>
          <w:szCs w:val="26"/>
          <w:rtl/>
        </w:rPr>
        <w:t xml:space="preserve">ייתכן והעובדה שבחז"ל יש את פרקי אבות בלבד, שחלקו מבוסס רק על ספר משלי, הביא את חז"ל להיות פחות עוסקים ברוח הגות ופילוסופיה לרעיונות של חסד. </w:t>
      </w:r>
      <w:r w:rsidR="003567BE" w:rsidRPr="001E1027">
        <w:rPr>
          <w:rFonts w:ascii="David" w:hAnsi="David" w:cs="David"/>
          <w:sz w:val="26"/>
          <w:szCs w:val="26"/>
          <w:rtl/>
        </w:rPr>
        <w:t xml:space="preserve">מאידך, פעמים רבות בהיסטוריה ראינו כיצד הנצרות הפכה לאנטישמית קטלנית. </w:t>
      </w:r>
    </w:p>
    <w:p w14:paraId="30DCC7D7" w14:textId="303E4A9F" w:rsidR="00AE2F30" w:rsidRPr="001E1027" w:rsidRDefault="00AE2F30"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מעניין שי</w:t>
      </w:r>
      <w:r w:rsidR="003025A2" w:rsidRPr="001E1027">
        <w:rPr>
          <w:rFonts w:ascii="David" w:hAnsi="David" w:cs="David"/>
          <w:sz w:val="26"/>
          <w:szCs w:val="26"/>
          <w:rtl/>
        </w:rPr>
        <w:t>ח</w:t>
      </w:r>
      <w:r w:rsidRPr="001E1027">
        <w:rPr>
          <w:rFonts w:ascii="David" w:hAnsi="David" w:cs="David"/>
          <w:sz w:val="26"/>
          <w:szCs w:val="26"/>
          <w:rtl/>
        </w:rPr>
        <w:t>ו</w:t>
      </w:r>
      <w:r w:rsidR="003025A2" w:rsidRPr="001E1027">
        <w:rPr>
          <w:rFonts w:ascii="David" w:hAnsi="David" w:cs="David"/>
          <w:sz w:val="26"/>
          <w:szCs w:val="26"/>
          <w:rtl/>
        </w:rPr>
        <w:t>ס</w:t>
      </w:r>
      <w:r w:rsidRPr="001E1027">
        <w:rPr>
          <w:rFonts w:ascii="David" w:hAnsi="David" w:cs="David"/>
          <w:sz w:val="26"/>
          <w:szCs w:val="26"/>
          <w:rtl/>
        </w:rPr>
        <w:t xml:space="preserve">ם העצמי של יוספוס וישו לזרם הפרושים, כאשר יוספוס שיבח את האיסיים רבות מעל הפרושים, וישו (ויותר יוחנן המטביל) היו קרובים בהילוכם לאיסיים. בפועל ישו ויוחנן היו </w:t>
      </w:r>
      <w:r w:rsidRPr="001E1027">
        <w:rPr>
          <w:rFonts w:ascii="David" w:hAnsi="David" w:cs="David"/>
          <w:sz w:val="26"/>
          <w:szCs w:val="26"/>
          <w:rtl/>
        </w:rPr>
        <w:lastRenderedPageBreak/>
        <w:t>קרובים לחסידי-חז"ל (בעיקר בריפוי והרחקת שדים</w:t>
      </w:r>
      <w:r w:rsidRPr="001E1027">
        <w:rPr>
          <w:rStyle w:val="ad"/>
          <w:rFonts w:ascii="David" w:hAnsi="David" w:cs="David"/>
          <w:sz w:val="26"/>
          <w:szCs w:val="26"/>
          <w:rtl/>
        </w:rPr>
        <w:footnoteReference w:id="515"/>
      </w:r>
      <w:r w:rsidRPr="001E1027">
        <w:rPr>
          <w:rFonts w:ascii="David" w:hAnsi="David" w:cs="David"/>
          <w:sz w:val="26"/>
          <w:szCs w:val="26"/>
          <w:rtl/>
        </w:rPr>
        <w:t xml:space="preserve">), שאלו כפי שנטען בספר זה – האיסיים (אמנם ללא ההקפדה על הטהרה). </w:t>
      </w:r>
    </w:p>
    <w:p w14:paraId="10854F87" w14:textId="12638362" w:rsidR="003025A2" w:rsidRPr="001E1027" w:rsidRDefault="003025A2" w:rsidP="00386836">
      <w:pPr>
        <w:spacing w:line="360" w:lineRule="auto"/>
        <w:jc w:val="both"/>
        <w:rPr>
          <w:rFonts w:ascii="David" w:hAnsi="David" w:cs="David"/>
          <w:color w:val="FF0000"/>
          <w:sz w:val="26"/>
          <w:szCs w:val="26"/>
          <w:rtl/>
        </w:rPr>
      </w:pPr>
      <w:r w:rsidRPr="001E1027">
        <w:rPr>
          <w:rFonts w:ascii="David" w:hAnsi="David" w:cs="David"/>
          <w:color w:val="FF0000"/>
          <w:sz w:val="26"/>
          <w:szCs w:val="26"/>
          <w:rtl/>
        </w:rPr>
        <w:t>'שאלוהו תלמידיו: "מה פשר המשל הזה?" השיב: "לכם נתן לדעת את סודות מלכות האלוהים, אבל לאחרים - במשלים, למען ראו לא יראו ובשמעם לא יבינו' (הבשורה על פי לוקס ח' 10-9). המלה "נוצרים" פירושה בעברים "שומרים" ובדרך כלל משתמשים בה בהקשר של שמירת סוד (”נוצר בלבו"). לאור הממד האזוטרי שישוע נותן לתורתו לא מן הנמנע שהשם "נוצרים" פירושו פשוט "שומרי הסוד".</w:t>
      </w:r>
    </w:p>
    <w:p w14:paraId="0EB3F4D6" w14:textId="7173AE4B" w:rsidR="00730B8A" w:rsidRPr="001E1027" w:rsidRDefault="00730B8A" w:rsidP="00386836">
      <w:pPr>
        <w:spacing w:line="360" w:lineRule="auto"/>
        <w:jc w:val="both"/>
        <w:rPr>
          <w:rFonts w:ascii="David" w:hAnsi="David" w:cs="David"/>
          <w:sz w:val="26"/>
          <w:szCs w:val="26"/>
        </w:rPr>
      </w:pPr>
      <w:r w:rsidRPr="001E1027">
        <w:rPr>
          <w:rFonts w:ascii="David" w:hAnsi="David" w:cs="David" w:hint="cs"/>
          <w:sz w:val="26"/>
          <w:szCs w:val="26"/>
          <w:rtl/>
        </w:rPr>
        <w:t xml:space="preserve">תחום מעניין וחשוב שדורש סיכום בנצרות הוא עמידה על הספרים החיצוניים שהכנסיות שמרו </w:t>
      </w:r>
      <w:r w:rsidRPr="001E1027">
        <w:rPr>
          <w:rFonts w:ascii="David" w:hAnsi="David" w:cs="David"/>
          <w:sz w:val="26"/>
          <w:szCs w:val="26"/>
          <w:rtl/>
        </w:rPr>
        <w:t>–</w:t>
      </w:r>
      <w:r w:rsidRPr="001E1027">
        <w:rPr>
          <w:rFonts w:ascii="David" w:hAnsi="David" w:cs="David" w:hint="cs"/>
          <w:sz w:val="26"/>
          <w:szCs w:val="26"/>
          <w:rtl/>
        </w:rPr>
        <w:t xml:space="preserve"> למול הנוסח התואם שנמצא במקור של מגילות קומראן. </w:t>
      </w:r>
      <w:r w:rsidR="00D71E98" w:rsidRPr="001E1027">
        <w:rPr>
          <w:rFonts w:ascii="David" w:hAnsi="David" w:cs="David" w:hint="cs"/>
          <w:sz w:val="26"/>
          <w:szCs w:val="26"/>
          <w:rtl/>
        </w:rPr>
        <w:t xml:space="preserve">ייתכן ועמידה על כנסיות אלו תשפוך אור על ספרות חיצונית קרובה מול סותרת לספרים החיצוניים שנמצאו בקומראן, כפי החלוקה המובאת בפרק: </w:t>
      </w:r>
      <w:r w:rsidR="00737389" w:rsidRPr="001E1027">
        <w:rPr>
          <w:rFonts w:ascii="David" w:hAnsi="David" w:cs="David" w:hint="cs"/>
          <w:sz w:val="26"/>
          <w:szCs w:val="26"/>
          <w:rtl/>
        </w:rPr>
        <w:t>'</w:t>
      </w:r>
      <w:r w:rsidR="00737389" w:rsidRPr="001E1027">
        <w:rPr>
          <w:rFonts w:ascii="David" w:hAnsi="David" w:cs="David"/>
          <w:sz w:val="26"/>
          <w:szCs w:val="26"/>
          <w:rtl/>
        </w:rPr>
        <w:t>חלוקת הספרים החיצוניים לפנימיים ודחויים לקומראן, וההקבלה למדרשי הגדה הלניסטים</w:t>
      </w:r>
      <w:r w:rsidR="00737389" w:rsidRPr="001E1027">
        <w:rPr>
          <w:rFonts w:ascii="David" w:hAnsi="David" w:cs="David" w:hint="cs"/>
          <w:sz w:val="26"/>
          <w:szCs w:val="26"/>
          <w:rtl/>
        </w:rPr>
        <w:t>'. בנוסף, יש לסכם את אופן היצירה והקבלה של ספרים שנכתבו בנצרות ולא נכנסו לברית החדשה.</w:t>
      </w:r>
    </w:p>
    <w:p w14:paraId="180BFBCC" w14:textId="174CAA90" w:rsidR="00C155D3" w:rsidRPr="001E1027" w:rsidRDefault="00C155D3" w:rsidP="00386836">
      <w:pPr>
        <w:pStyle w:val="2"/>
        <w:numPr>
          <w:ilvl w:val="0"/>
          <w:numId w:val="28"/>
        </w:numPr>
        <w:spacing w:before="100" w:beforeAutospacing="1" w:line="360" w:lineRule="auto"/>
        <w:ind w:left="-57" w:hanging="357"/>
        <w:jc w:val="both"/>
        <w:rPr>
          <w:rFonts w:ascii="David" w:eastAsia="Times New Roman" w:hAnsi="David" w:cs="David"/>
          <w:b w:val="0"/>
          <w:bCs w:val="0"/>
          <w:color w:val="auto"/>
          <w:u w:val="single"/>
          <w:rtl/>
        </w:rPr>
      </w:pPr>
      <w:bookmarkStart w:id="279" w:name="_Toc513674085"/>
      <w:bookmarkStart w:id="280" w:name="_Toc514749941"/>
      <w:bookmarkStart w:id="281" w:name="_Toc516646344"/>
      <w:bookmarkStart w:id="282" w:name="_Toc532333353"/>
      <w:bookmarkStart w:id="283" w:name="_Toc535871678"/>
      <w:r w:rsidRPr="001E1027">
        <w:rPr>
          <w:rFonts w:ascii="David" w:eastAsia="Times New Roman" w:hAnsi="David" w:cs="David"/>
          <w:b w:val="0"/>
          <w:bCs w:val="0"/>
          <w:color w:val="auto"/>
          <w:u w:val="single"/>
          <w:rtl/>
        </w:rPr>
        <w:t>חידת שמירת לוח השנה בזרמים קרובים לעדת קומראן</w:t>
      </w:r>
      <w:bookmarkEnd w:id="279"/>
      <w:bookmarkEnd w:id="280"/>
      <w:bookmarkEnd w:id="281"/>
      <w:bookmarkEnd w:id="282"/>
      <w:bookmarkEnd w:id="283"/>
    </w:p>
    <w:p w14:paraId="19894DD4" w14:textId="16708617" w:rsidR="008E486E" w:rsidRPr="001E1027" w:rsidRDefault="00CA4D36"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פרק זה מהווה המשך לפרק על חג השבועות. </w:t>
      </w:r>
      <w:r w:rsidR="0064497C" w:rsidRPr="001E1027">
        <w:rPr>
          <w:rFonts w:ascii="David" w:hAnsi="David" w:cs="David"/>
          <w:sz w:val="26"/>
          <w:szCs w:val="26"/>
          <w:rtl/>
        </w:rPr>
        <w:t xml:space="preserve">לוח השנה היה המחלוקת הגדולה והעיקרית של עדת קומראן עם מתנגדיה. </w:t>
      </w:r>
      <w:r w:rsidR="008E486E" w:rsidRPr="001E1027">
        <w:rPr>
          <w:rFonts w:ascii="David" w:hAnsi="David" w:cs="David"/>
          <w:sz w:val="26"/>
          <w:szCs w:val="26"/>
          <w:rtl/>
        </w:rPr>
        <w:t>עם זאת, לא ידוע לנו על אף אחת מהקבוצות שהיו קרובות לעדת קומראן – שנהגו בלוח שבתי-שמשי (364 יום)</w:t>
      </w:r>
      <w:r w:rsidR="00F67EE1" w:rsidRPr="001E1027">
        <w:rPr>
          <w:rFonts w:ascii="David" w:hAnsi="David" w:cs="David"/>
          <w:sz w:val="26"/>
          <w:szCs w:val="26"/>
          <w:rtl/>
        </w:rPr>
        <w:t xml:space="preserve"> שלהם</w:t>
      </w:r>
      <w:r w:rsidR="008E486E" w:rsidRPr="001E1027">
        <w:rPr>
          <w:rFonts w:ascii="David" w:hAnsi="David" w:cs="David"/>
          <w:sz w:val="26"/>
          <w:szCs w:val="26"/>
          <w:rtl/>
        </w:rPr>
        <w:t>.</w:t>
      </w:r>
      <w:r w:rsidR="00243CA6" w:rsidRPr="001E1027">
        <w:rPr>
          <w:rFonts w:ascii="David" w:hAnsi="David" w:cs="David"/>
          <w:sz w:val="26"/>
          <w:szCs w:val="26"/>
          <w:rtl/>
        </w:rPr>
        <w:t xml:space="preserve"> בעותקים של שתי מגילות כיתתיות יש נוסחים אחרים שהוחסרו בהן ענייני לוח השנה</w:t>
      </w:r>
      <w:r w:rsidR="00943AB5" w:rsidRPr="001E1027">
        <w:rPr>
          <w:rFonts w:ascii="David" w:hAnsi="David" w:cs="David"/>
          <w:sz w:val="26"/>
          <w:szCs w:val="26"/>
          <w:rtl/>
        </w:rPr>
        <w:t xml:space="preserve"> (טבלת הלוח בתחילת ממ"ת – ראו בפרק על יוחנן, וסרך היחד ??)</w:t>
      </w:r>
      <w:r w:rsidR="00243CA6" w:rsidRPr="001E1027">
        <w:rPr>
          <w:rFonts w:ascii="David" w:hAnsi="David" w:cs="David"/>
          <w:sz w:val="26"/>
          <w:szCs w:val="26"/>
          <w:rtl/>
        </w:rPr>
        <w:t xml:space="preserve">. לפיכך, מוצע בזאת כי לוח השנה השבתי-שמשי (364 יום) של עדת קומראן </w:t>
      </w:r>
      <w:r w:rsidR="009712D2" w:rsidRPr="001E1027">
        <w:rPr>
          <w:rFonts w:ascii="David" w:hAnsi="David" w:cs="David"/>
          <w:sz w:val="26"/>
          <w:szCs w:val="26"/>
          <w:rtl/>
        </w:rPr>
        <w:t xml:space="preserve">נגנז, בציפייה שישוב יחד גאולת אחרית </w:t>
      </w:r>
      <w:r w:rsidR="00F67EE1" w:rsidRPr="001E1027">
        <w:rPr>
          <w:rFonts w:ascii="David" w:hAnsi="David" w:cs="David"/>
          <w:sz w:val="26"/>
          <w:szCs w:val="26"/>
          <w:rtl/>
        </w:rPr>
        <w:t xml:space="preserve">סוף </w:t>
      </w:r>
      <w:r w:rsidR="009712D2" w:rsidRPr="001E1027">
        <w:rPr>
          <w:rFonts w:ascii="David" w:hAnsi="David" w:cs="David"/>
          <w:sz w:val="26"/>
          <w:szCs w:val="26"/>
          <w:rtl/>
        </w:rPr>
        <w:t>כל הימים.</w:t>
      </w:r>
    </w:p>
    <w:p w14:paraId="5CB777BC" w14:textId="3435F506" w:rsidR="0063727E" w:rsidRPr="001E1027" w:rsidRDefault="00C155D3"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למרות קרב</w:t>
      </w:r>
      <w:r w:rsidR="00474EF3" w:rsidRPr="001E1027">
        <w:rPr>
          <w:rFonts w:ascii="David" w:hAnsi="David" w:cs="David"/>
          <w:sz w:val="26"/>
          <w:szCs w:val="26"/>
          <w:rtl/>
        </w:rPr>
        <w:t>ת</w:t>
      </w:r>
      <w:r w:rsidRPr="001E1027">
        <w:rPr>
          <w:rFonts w:ascii="David" w:hAnsi="David" w:cs="David"/>
          <w:sz w:val="26"/>
          <w:szCs w:val="26"/>
          <w:rtl/>
        </w:rPr>
        <w:t xml:space="preserve"> קבוצות </w:t>
      </w:r>
      <w:r w:rsidR="00474EF3" w:rsidRPr="001E1027">
        <w:rPr>
          <w:rFonts w:ascii="David" w:hAnsi="David" w:cs="David"/>
          <w:sz w:val="26"/>
          <w:szCs w:val="26"/>
          <w:rtl/>
        </w:rPr>
        <w:t>אלו לעדת קומראן</w:t>
      </w:r>
      <w:r w:rsidR="0063727E" w:rsidRPr="001E1027">
        <w:rPr>
          <w:rFonts w:ascii="David" w:hAnsi="David" w:cs="David"/>
          <w:sz w:val="26"/>
          <w:szCs w:val="26"/>
          <w:rtl/>
        </w:rPr>
        <w:t>: הצדוקים, בייתוסים, נוצרים וביתא ישראל</w:t>
      </w:r>
      <w:r w:rsidRPr="001E1027">
        <w:rPr>
          <w:rFonts w:ascii="David" w:hAnsi="David" w:cs="David"/>
          <w:sz w:val="26"/>
          <w:szCs w:val="26"/>
          <w:rtl/>
        </w:rPr>
        <w:t xml:space="preserve">, ובמיוחד </w:t>
      </w:r>
      <w:r w:rsidR="0050076A" w:rsidRPr="001E1027">
        <w:rPr>
          <w:rFonts w:ascii="David" w:hAnsi="David" w:cs="David"/>
          <w:sz w:val="26"/>
          <w:szCs w:val="26"/>
          <w:rtl/>
        </w:rPr>
        <w:t>אף על פי ש</w:t>
      </w:r>
      <w:r w:rsidR="00F67EE1" w:rsidRPr="001E1027">
        <w:rPr>
          <w:rFonts w:ascii="David" w:hAnsi="David" w:cs="David"/>
          <w:sz w:val="26"/>
          <w:szCs w:val="26"/>
          <w:rtl/>
        </w:rPr>
        <w:t>כולם/</w:t>
      </w:r>
      <w:r w:rsidRPr="001E1027">
        <w:rPr>
          <w:rFonts w:ascii="David" w:hAnsi="David" w:cs="David"/>
          <w:sz w:val="26"/>
          <w:szCs w:val="26"/>
          <w:rtl/>
        </w:rPr>
        <w:t xml:space="preserve">רובם </w:t>
      </w:r>
      <w:r w:rsidR="00F67EE1" w:rsidRPr="001E1027">
        <w:rPr>
          <w:rFonts w:ascii="David" w:hAnsi="David" w:cs="David"/>
          <w:sz w:val="26"/>
          <w:szCs w:val="26"/>
          <w:rtl/>
        </w:rPr>
        <w:t>אחזו/</w:t>
      </w:r>
      <w:r w:rsidRPr="001E1027">
        <w:rPr>
          <w:rFonts w:ascii="David" w:hAnsi="David" w:cs="David"/>
          <w:sz w:val="26"/>
          <w:szCs w:val="26"/>
          <w:rtl/>
        </w:rPr>
        <w:t xml:space="preserve">שמרו על ספר היובלים שמדגיש את לוח השנה </w:t>
      </w:r>
      <w:r w:rsidR="00E55403" w:rsidRPr="001E1027">
        <w:rPr>
          <w:rFonts w:ascii="David" w:hAnsi="David" w:cs="David"/>
          <w:sz w:val="26"/>
          <w:szCs w:val="26"/>
          <w:rtl/>
        </w:rPr>
        <w:t xml:space="preserve">השבתי </w:t>
      </w:r>
      <w:r w:rsidRPr="001E1027">
        <w:rPr>
          <w:rFonts w:ascii="David" w:hAnsi="David" w:cs="David"/>
          <w:sz w:val="26"/>
          <w:szCs w:val="26"/>
          <w:rtl/>
        </w:rPr>
        <w:t>בן 364 יום ו</w:t>
      </w:r>
      <w:r w:rsidR="00943AB5" w:rsidRPr="001E1027">
        <w:rPr>
          <w:rFonts w:ascii="David" w:hAnsi="David" w:cs="David"/>
          <w:sz w:val="26"/>
          <w:szCs w:val="26"/>
          <w:rtl/>
        </w:rPr>
        <w:t xml:space="preserve">כולל </w:t>
      </w:r>
      <w:r w:rsidRPr="001E1027">
        <w:rPr>
          <w:rFonts w:ascii="David" w:hAnsi="David" w:cs="David"/>
          <w:sz w:val="26"/>
          <w:szCs w:val="26"/>
          <w:rtl/>
        </w:rPr>
        <w:t xml:space="preserve">איסור </w:t>
      </w:r>
      <w:r w:rsidR="00943AB5" w:rsidRPr="001E1027">
        <w:rPr>
          <w:rFonts w:ascii="David" w:hAnsi="David" w:cs="David"/>
          <w:sz w:val="26"/>
          <w:szCs w:val="26"/>
          <w:rtl/>
        </w:rPr>
        <w:t>מפורש ל</w:t>
      </w:r>
      <w:r w:rsidRPr="001E1027">
        <w:rPr>
          <w:rFonts w:ascii="David" w:hAnsi="David" w:cs="David"/>
          <w:sz w:val="26"/>
          <w:szCs w:val="26"/>
          <w:rtl/>
        </w:rPr>
        <w:t xml:space="preserve">ספירת החודשים לפי הירח, </w:t>
      </w:r>
      <w:r w:rsidR="0063727E" w:rsidRPr="001E1027">
        <w:rPr>
          <w:rFonts w:ascii="David" w:hAnsi="David" w:cs="David"/>
          <w:sz w:val="26"/>
          <w:szCs w:val="26"/>
          <w:rtl/>
        </w:rPr>
        <w:t xml:space="preserve">אף על פי כן, </w:t>
      </w:r>
      <w:r w:rsidR="00943AB5" w:rsidRPr="001E1027">
        <w:rPr>
          <w:rFonts w:ascii="David" w:hAnsi="David" w:cs="David"/>
          <w:sz w:val="26"/>
          <w:szCs w:val="26"/>
          <w:rtl/>
        </w:rPr>
        <w:t xml:space="preserve">רוב (ואולי </w:t>
      </w:r>
      <w:r w:rsidR="0063727E" w:rsidRPr="001E1027">
        <w:rPr>
          <w:rFonts w:ascii="David" w:hAnsi="David" w:cs="David"/>
          <w:sz w:val="26"/>
          <w:szCs w:val="26"/>
          <w:rtl/>
        </w:rPr>
        <w:t>כל</w:t>
      </w:r>
      <w:r w:rsidR="00943AB5" w:rsidRPr="001E1027">
        <w:rPr>
          <w:rFonts w:ascii="David" w:hAnsi="David" w:cs="David"/>
          <w:sz w:val="26"/>
          <w:szCs w:val="26"/>
          <w:rtl/>
        </w:rPr>
        <w:t>, ספק בנוגע לבייתוסים והצדוקים)</w:t>
      </w:r>
      <w:r w:rsidR="0063727E" w:rsidRPr="001E1027">
        <w:rPr>
          <w:rFonts w:ascii="David" w:hAnsi="David" w:cs="David"/>
          <w:sz w:val="26"/>
          <w:szCs w:val="26"/>
          <w:rtl/>
        </w:rPr>
        <w:t xml:space="preserve"> </w:t>
      </w:r>
      <w:r w:rsidR="00474EF3" w:rsidRPr="001E1027">
        <w:rPr>
          <w:rFonts w:ascii="David" w:hAnsi="David" w:cs="David"/>
          <w:sz w:val="26"/>
          <w:szCs w:val="26"/>
          <w:rtl/>
        </w:rPr>
        <w:t>הקבוצות</w:t>
      </w:r>
      <w:r w:rsidR="0063727E" w:rsidRPr="001E1027">
        <w:rPr>
          <w:rFonts w:ascii="David" w:hAnsi="David" w:cs="David"/>
          <w:sz w:val="26"/>
          <w:szCs w:val="26"/>
          <w:rtl/>
        </w:rPr>
        <w:t xml:space="preserve"> האלו נהגו לפי לוח ירחי</w:t>
      </w:r>
      <w:r w:rsidR="00474EF3" w:rsidRPr="001E1027">
        <w:rPr>
          <w:rFonts w:ascii="David" w:hAnsi="David" w:cs="David"/>
          <w:sz w:val="26"/>
          <w:szCs w:val="26"/>
          <w:rtl/>
        </w:rPr>
        <w:t xml:space="preserve">. </w:t>
      </w:r>
    </w:p>
    <w:p w14:paraId="05C31ED9" w14:textId="6AAB2F63" w:rsidR="00FE51FE" w:rsidRPr="001E1027" w:rsidRDefault="00FE51FE"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קושיה וחידה</w:t>
      </w:r>
      <w:r w:rsidRPr="001E1027">
        <w:rPr>
          <w:rStyle w:val="ad"/>
          <w:rFonts w:ascii="David" w:hAnsi="David" w:cs="David"/>
          <w:sz w:val="26"/>
          <w:szCs w:val="26"/>
          <w:rtl/>
        </w:rPr>
        <w:footnoteReference w:id="516"/>
      </w:r>
      <w:r w:rsidRPr="001E1027">
        <w:rPr>
          <w:rFonts w:ascii="David" w:hAnsi="David" w:cs="David"/>
          <w:sz w:val="26"/>
          <w:szCs w:val="26"/>
          <w:rtl/>
        </w:rPr>
        <w:t xml:space="preserve"> </w:t>
      </w:r>
      <w:r w:rsidR="00F67EE1" w:rsidRPr="001E1027">
        <w:rPr>
          <w:rFonts w:ascii="David" w:hAnsi="David" w:cs="David"/>
          <w:sz w:val="26"/>
          <w:szCs w:val="26"/>
          <w:rtl/>
        </w:rPr>
        <w:t xml:space="preserve">זו מקבלת משנה תוקף לגבי </w:t>
      </w:r>
      <w:r w:rsidRPr="001E1027">
        <w:rPr>
          <w:rFonts w:ascii="David" w:hAnsi="David" w:cs="David"/>
          <w:sz w:val="26"/>
          <w:szCs w:val="26"/>
          <w:rtl/>
        </w:rPr>
        <w:t xml:space="preserve">ביתא ישראל (או על הכנסייה החבשית שלפי חוקרים ממנה קיבלה ביתא ישראל): </w:t>
      </w:r>
      <w:r w:rsidR="00F67EE1" w:rsidRPr="001E1027">
        <w:rPr>
          <w:rFonts w:ascii="David" w:hAnsi="David" w:cs="David"/>
          <w:sz w:val="26"/>
          <w:szCs w:val="26"/>
          <w:rtl/>
        </w:rPr>
        <w:t xml:space="preserve">כיצד ביתא ישראל </w:t>
      </w:r>
      <w:r w:rsidRPr="001E1027">
        <w:rPr>
          <w:rFonts w:ascii="David" w:hAnsi="David" w:cs="David"/>
          <w:sz w:val="26"/>
          <w:szCs w:val="26"/>
          <w:rtl/>
        </w:rPr>
        <w:t>שומר</w:t>
      </w:r>
      <w:r w:rsidR="00F67EE1" w:rsidRPr="001E1027">
        <w:rPr>
          <w:rFonts w:ascii="David" w:hAnsi="David" w:cs="David"/>
          <w:sz w:val="26"/>
          <w:szCs w:val="26"/>
          <w:rtl/>
        </w:rPr>
        <w:t>ת על</w:t>
      </w:r>
      <w:r w:rsidRPr="001E1027">
        <w:rPr>
          <w:rFonts w:ascii="David" w:hAnsi="David" w:cs="David"/>
          <w:sz w:val="26"/>
          <w:szCs w:val="26"/>
          <w:rtl/>
        </w:rPr>
        <w:t xml:space="preserve"> לוח ירחי</w:t>
      </w:r>
      <w:r w:rsidR="00F67EE1" w:rsidRPr="001E1027">
        <w:rPr>
          <w:rFonts w:ascii="David" w:hAnsi="David" w:cs="David"/>
          <w:sz w:val="26"/>
          <w:szCs w:val="26"/>
          <w:rtl/>
        </w:rPr>
        <w:t>,</w:t>
      </w:r>
      <w:r w:rsidRPr="001E1027">
        <w:rPr>
          <w:rFonts w:ascii="David" w:hAnsi="David" w:cs="David"/>
          <w:sz w:val="26"/>
          <w:szCs w:val="26"/>
          <w:rtl/>
        </w:rPr>
        <w:t xml:space="preserve"> כאשר ה</w:t>
      </w:r>
      <w:r w:rsidR="00F67EE1" w:rsidRPr="001E1027">
        <w:rPr>
          <w:rFonts w:ascii="David" w:hAnsi="David" w:cs="David"/>
          <w:sz w:val="26"/>
          <w:szCs w:val="26"/>
          <w:rtl/>
        </w:rPr>
        <w:t xml:space="preserve">יא שומרת </w:t>
      </w:r>
      <w:r w:rsidR="00F67EE1" w:rsidRPr="001E1027">
        <w:rPr>
          <w:rFonts w:ascii="David" w:hAnsi="David" w:cs="David"/>
          <w:sz w:val="26"/>
          <w:szCs w:val="26"/>
          <w:rtl/>
        </w:rPr>
        <w:lastRenderedPageBreak/>
        <w:t xml:space="preserve">הלכות </w:t>
      </w:r>
      <w:r w:rsidRPr="001E1027">
        <w:rPr>
          <w:rFonts w:ascii="David" w:hAnsi="David" w:cs="David"/>
          <w:sz w:val="26"/>
          <w:szCs w:val="26"/>
          <w:rtl/>
        </w:rPr>
        <w:t>ספר היובלים המטיף נגד הלוח הירחי, במיוחד ש</w:t>
      </w:r>
      <w:r w:rsidR="00F67EE1" w:rsidRPr="001E1027">
        <w:rPr>
          <w:rFonts w:ascii="David" w:hAnsi="David" w:cs="David"/>
          <w:sz w:val="26"/>
          <w:szCs w:val="26"/>
          <w:rtl/>
        </w:rPr>
        <w:t xml:space="preserve">היובלים הינו </w:t>
      </w:r>
      <w:r w:rsidRPr="001E1027">
        <w:rPr>
          <w:rFonts w:ascii="David" w:hAnsi="David" w:cs="David"/>
          <w:sz w:val="26"/>
          <w:szCs w:val="26"/>
          <w:rtl/>
        </w:rPr>
        <w:t>המקור ל-22 הלכותיהם מ</w:t>
      </w:r>
      <w:hyperlink r:id="rId135" w:history="1">
        <w:r w:rsidRPr="001E1027">
          <w:rPr>
            <w:rStyle w:val="Hyperlink"/>
            <w:rFonts w:ascii="David" w:hAnsi="David" w:cs="David"/>
            <w:sz w:val="26"/>
            <w:szCs w:val="26"/>
            <w:rtl/>
          </w:rPr>
          <w:t>תזז סנבת</w:t>
        </w:r>
      </w:hyperlink>
      <w:r w:rsidRPr="001E1027">
        <w:rPr>
          <w:rStyle w:val="ad"/>
          <w:rFonts w:ascii="David" w:hAnsi="David" w:cs="David"/>
          <w:sz w:val="26"/>
          <w:szCs w:val="26"/>
          <w:rtl/>
        </w:rPr>
        <w:footnoteReference w:id="517"/>
      </w:r>
      <w:r w:rsidRPr="001E1027">
        <w:rPr>
          <w:rFonts w:ascii="David" w:hAnsi="David" w:cs="David"/>
          <w:sz w:val="26"/>
          <w:szCs w:val="26"/>
          <w:rtl/>
        </w:rPr>
        <w:t xml:space="preserve"> המחמירות </w:t>
      </w:r>
      <w:r w:rsidR="00F67EE1" w:rsidRPr="001E1027">
        <w:rPr>
          <w:rFonts w:ascii="David" w:hAnsi="David" w:cs="David"/>
          <w:sz w:val="26"/>
          <w:szCs w:val="26"/>
          <w:rtl/>
        </w:rPr>
        <w:t xml:space="preserve">ביני </w:t>
      </w:r>
      <w:r w:rsidRPr="001E1027">
        <w:rPr>
          <w:rFonts w:ascii="David" w:hAnsi="David" w:cs="David"/>
          <w:sz w:val="26"/>
          <w:szCs w:val="26"/>
          <w:rtl/>
        </w:rPr>
        <w:t>שבת</w:t>
      </w:r>
      <w:r w:rsidRPr="001E1027">
        <w:rPr>
          <w:rStyle w:val="ad"/>
          <w:rFonts w:ascii="David" w:hAnsi="David" w:cs="David"/>
          <w:sz w:val="26"/>
          <w:szCs w:val="26"/>
          <w:rtl/>
        </w:rPr>
        <w:footnoteReference w:id="518"/>
      </w:r>
      <w:r w:rsidRPr="001E1027">
        <w:rPr>
          <w:rFonts w:ascii="David" w:hAnsi="David" w:cs="David"/>
          <w:sz w:val="26"/>
          <w:szCs w:val="26"/>
          <w:rtl/>
        </w:rPr>
        <w:t xml:space="preserve">?! </w:t>
      </w:r>
      <w:r w:rsidRPr="001E1027">
        <w:rPr>
          <w:rFonts w:ascii="David" w:hAnsi="David" w:cs="David"/>
          <w:sz w:val="26"/>
          <w:szCs w:val="26"/>
          <w:rtl/>
        </w:rPr>
        <w:tab/>
      </w:r>
      <w:r w:rsidR="00F67EE1" w:rsidRPr="001E1027">
        <w:rPr>
          <w:rFonts w:ascii="David" w:hAnsi="David" w:cs="David"/>
          <w:sz w:val="26"/>
          <w:szCs w:val="26"/>
          <w:rtl/>
        </w:rPr>
        <w:tab/>
      </w:r>
      <w:r w:rsidRPr="001E1027">
        <w:rPr>
          <w:rFonts w:ascii="David" w:hAnsi="David" w:cs="David"/>
          <w:sz w:val="26"/>
          <w:szCs w:val="26"/>
          <w:rtl/>
        </w:rPr>
        <w:t xml:space="preserve">האם הסיבה (אפילו חלקית) לכך היא שללא מסורת מלאה של אופן שמירת וסינכרון לוח </w:t>
      </w:r>
      <w:r w:rsidR="00943AB5" w:rsidRPr="001E1027">
        <w:rPr>
          <w:rFonts w:ascii="David" w:hAnsi="David" w:cs="David"/>
          <w:sz w:val="26"/>
          <w:szCs w:val="26"/>
          <w:rtl/>
        </w:rPr>
        <w:t>ה</w:t>
      </w:r>
      <w:r w:rsidRPr="001E1027">
        <w:rPr>
          <w:rFonts w:ascii="David" w:hAnsi="David" w:cs="David"/>
          <w:sz w:val="26"/>
          <w:szCs w:val="26"/>
          <w:rtl/>
        </w:rPr>
        <w:t xml:space="preserve">שנה </w:t>
      </w:r>
      <w:r w:rsidR="00943AB5" w:rsidRPr="001E1027">
        <w:rPr>
          <w:rFonts w:ascii="David" w:hAnsi="David" w:cs="David"/>
          <w:sz w:val="26"/>
          <w:szCs w:val="26"/>
          <w:rtl/>
        </w:rPr>
        <w:t>השבתי-</w:t>
      </w:r>
      <w:r w:rsidRPr="001E1027">
        <w:rPr>
          <w:rFonts w:ascii="David" w:hAnsi="David" w:cs="David"/>
          <w:sz w:val="26"/>
          <w:szCs w:val="26"/>
          <w:rtl/>
        </w:rPr>
        <w:t>שמשי בן 364 יום</w:t>
      </w:r>
      <w:r w:rsidRPr="001E1027">
        <w:rPr>
          <w:rStyle w:val="ad"/>
          <w:rFonts w:ascii="David" w:hAnsi="David" w:cs="David"/>
          <w:sz w:val="26"/>
          <w:szCs w:val="26"/>
          <w:rtl/>
        </w:rPr>
        <w:footnoteReference w:id="519"/>
      </w:r>
      <w:r w:rsidR="00943AB5" w:rsidRPr="001E1027">
        <w:rPr>
          <w:rFonts w:ascii="David" w:hAnsi="David" w:cs="David"/>
          <w:sz w:val="26"/>
          <w:szCs w:val="26"/>
          <w:rtl/>
        </w:rPr>
        <w:t xml:space="preserve"> (כפי שהיה ביד עדת קומראן, ומקצתה שרדה לידינו היום)</w:t>
      </w:r>
      <w:r w:rsidRPr="001E1027">
        <w:rPr>
          <w:rFonts w:ascii="David" w:hAnsi="David" w:cs="David"/>
          <w:sz w:val="26"/>
          <w:szCs w:val="26"/>
          <w:rtl/>
        </w:rPr>
        <w:t>, קיבלו/העדיפו את הלוח הבבלי/יווני הנפוץ והידוע לסנכרון? הייתכן שקושי זה השפיע באופן דומה על הצדוקים?</w:t>
      </w:r>
    </w:p>
    <w:p w14:paraId="0EFB659A" w14:textId="0CB6282C" w:rsidR="00FE51FE" w:rsidRPr="001E1027" w:rsidRDefault="00F67EE1"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מגמה כזו קרתה </w:t>
      </w:r>
      <w:r w:rsidR="00943AB5" w:rsidRPr="001E1027">
        <w:rPr>
          <w:rFonts w:ascii="David" w:hAnsi="David" w:cs="David"/>
          <w:sz w:val="26"/>
          <w:szCs w:val="26"/>
          <w:rtl/>
        </w:rPr>
        <w:t xml:space="preserve">באופן </w:t>
      </w:r>
      <w:r w:rsidRPr="001E1027">
        <w:rPr>
          <w:rFonts w:ascii="David" w:hAnsi="David" w:cs="David"/>
          <w:sz w:val="26"/>
          <w:szCs w:val="26"/>
          <w:rtl/>
        </w:rPr>
        <w:t xml:space="preserve">הפוך </w:t>
      </w:r>
      <w:r w:rsidR="00FE51FE" w:rsidRPr="001E1027">
        <w:rPr>
          <w:rFonts w:ascii="David" w:hAnsi="David" w:cs="David"/>
          <w:sz w:val="26"/>
          <w:szCs w:val="26"/>
          <w:rtl/>
        </w:rPr>
        <w:t xml:space="preserve">בנצרות – היא שינתה את הלוח </w:t>
      </w:r>
      <w:r w:rsidRPr="001E1027">
        <w:rPr>
          <w:rFonts w:ascii="David" w:hAnsi="David" w:cs="David"/>
          <w:sz w:val="26"/>
          <w:szCs w:val="26"/>
          <w:rtl/>
        </w:rPr>
        <w:t>השנ</w:t>
      </w:r>
      <w:r w:rsidR="00FE51FE" w:rsidRPr="001E1027">
        <w:rPr>
          <w:rFonts w:ascii="David" w:hAnsi="David" w:cs="David"/>
          <w:sz w:val="26"/>
          <w:szCs w:val="26"/>
          <w:rtl/>
        </w:rPr>
        <w:t xml:space="preserve">ה </w:t>
      </w:r>
      <w:r w:rsidRPr="001E1027">
        <w:rPr>
          <w:rFonts w:ascii="David" w:hAnsi="David" w:cs="David"/>
          <w:sz w:val="26"/>
          <w:szCs w:val="26"/>
          <w:rtl/>
        </w:rPr>
        <w:t xml:space="preserve">שלה </w:t>
      </w:r>
      <w:r w:rsidR="00FE51FE" w:rsidRPr="001E1027">
        <w:rPr>
          <w:rFonts w:ascii="David" w:hAnsi="David" w:cs="David"/>
          <w:sz w:val="26"/>
          <w:szCs w:val="26"/>
          <w:rtl/>
        </w:rPr>
        <w:t>מירחי לשמשי</w:t>
      </w:r>
      <w:r w:rsidRPr="001E1027">
        <w:rPr>
          <w:rFonts w:ascii="David" w:hAnsi="David" w:cs="David"/>
          <w:sz w:val="26"/>
          <w:szCs w:val="26"/>
          <w:rtl/>
        </w:rPr>
        <w:t>,</w:t>
      </w:r>
      <w:r w:rsidR="00FE51FE" w:rsidRPr="001E1027">
        <w:rPr>
          <w:rFonts w:ascii="David" w:hAnsi="David" w:cs="David"/>
          <w:sz w:val="26"/>
          <w:szCs w:val="26"/>
          <w:rtl/>
        </w:rPr>
        <w:t xml:space="preserve"> בעקבות התנצרות האימפרייה</w:t>
      </w:r>
      <w:r w:rsidR="00FE51FE" w:rsidRPr="001E1027">
        <w:rPr>
          <w:rStyle w:val="ad"/>
          <w:rFonts w:ascii="David" w:hAnsi="David" w:cs="David"/>
          <w:sz w:val="26"/>
          <w:szCs w:val="26"/>
          <w:rtl/>
        </w:rPr>
        <w:footnoteReference w:id="520"/>
      </w:r>
      <w:r w:rsidR="00FE51FE" w:rsidRPr="001E1027">
        <w:rPr>
          <w:rFonts w:ascii="David" w:hAnsi="David" w:cs="David"/>
          <w:sz w:val="26"/>
          <w:szCs w:val="26"/>
          <w:rtl/>
        </w:rPr>
        <w:t>.</w:t>
      </w:r>
    </w:p>
    <w:p w14:paraId="19D87577" w14:textId="6C430EE5" w:rsidR="0063727E" w:rsidRPr="001E1027" w:rsidRDefault="00935C39"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החידה קשה לפיצוח גם לגבי שתי הקבוצות הקרובות </w:t>
      </w:r>
      <w:r w:rsidR="00E55403" w:rsidRPr="001E1027">
        <w:rPr>
          <w:rFonts w:ascii="David" w:hAnsi="David" w:cs="David"/>
          <w:sz w:val="26"/>
          <w:szCs w:val="26"/>
          <w:rtl/>
        </w:rPr>
        <w:t>ביותר לעדת קומראן</w:t>
      </w:r>
      <w:r w:rsidRPr="001E1027">
        <w:rPr>
          <w:rFonts w:ascii="David" w:hAnsi="David" w:cs="David"/>
          <w:sz w:val="26"/>
          <w:szCs w:val="26"/>
          <w:rtl/>
        </w:rPr>
        <w:t>:</w:t>
      </w:r>
      <w:r w:rsidR="00E55403" w:rsidRPr="001E1027">
        <w:rPr>
          <w:rFonts w:ascii="David" w:hAnsi="David" w:cs="David"/>
          <w:sz w:val="26"/>
          <w:szCs w:val="26"/>
          <w:rtl/>
        </w:rPr>
        <w:t xml:space="preserve"> האיסיים והתיארופטיים</w:t>
      </w:r>
      <w:r w:rsidRPr="001E1027">
        <w:rPr>
          <w:rFonts w:ascii="David" w:hAnsi="David" w:cs="David"/>
          <w:sz w:val="26"/>
          <w:szCs w:val="26"/>
          <w:rtl/>
        </w:rPr>
        <w:t>.</w:t>
      </w:r>
      <w:r w:rsidR="00E55403" w:rsidRPr="001E1027">
        <w:rPr>
          <w:rFonts w:ascii="David" w:hAnsi="David" w:cs="David"/>
          <w:sz w:val="26"/>
          <w:szCs w:val="26"/>
          <w:rtl/>
        </w:rPr>
        <w:t xml:space="preserve"> </w:t>
      </w:r>
      <w:r w:rsidRPr="001E1027">
        <w:rPr>
          <w:rFonts w:ascii="David" w:hAnsi="David" w:cs="David"/>
          <w:sz w:val="26"/>
          <w:szCs w:val="26"/>
          <w:rtl/>
        </w:rPr>
        <w:t>לדיאבון, הסופרים לא תיארו במפורש לפי איזה לוח שנה נהגו קבוצות אלו נ</w:t>
      </w:r>
      <w:r w:rsidR="00E55403" w:rsidRPr="001E1027">
        <w:rPr>
          <w:rFonts w:ascii="David" w:hAnsi="David" w:cs="David"/>
          <w:sz w:val="26"/>
          <w:szCs w:val="26"/>
          <w:rtl/>
        </w:rPr>
        <w:t>הג</w:t>
      </w:r>
      <w:r w:rsidRPr="001E1027">
        <w:rPr>
          <w:rFonts w:ascii="David" w:hAnsi="David" w:cs="David"/>
          <w:sz w:val="26"/>
          <w:szCs w:val="26"/>
          <w:rtl/>
        </w:rPr>
        <w:t>ו</w:t>
      </w:r>
      <w:r w:rsidR="00E55403" w:rsidRPr="001E1027">
        <w:rPr>
          <w:rFonts w:ascii="David" w:hAnsi="David" w:cs="David"/>
          <w:sz w:val="26"/>
          <w:szCs w:val="26"/>
          <w:rtl/>
        </w:rPr>
        <w:t xml:space="preserve">, </w:t>
      </w:r>
      <w:r w:rsidRPr="001E1027">
        <w:rPr>
          <w:rFonts w:ascii="David" w:hAnsi="David" w:cs="David"/>
          <w:sz w:val="26"/>
          <w:szCs w:val="26"/>
          <w:rtl/>
        </w:rPr>
        <w:t>ולכאורה אם היו נוהגים בלוח שונה מהותית שהוא עיקר המחלוקת (כמו הלוח השבתי-שמשי 364)</w:t>
      </w:r>
      <w:r w:rsidR="00E55403" w:rsidRPr="001E1027">
        <w:rPr>
          <w:rFonts w:ascii="David" w:hAnsi="David" w:cs="David"/>
          <w:sz w:val="26"/>
          <w:szCs w:val="26"/>
          <w:rtl/>
        </w:rPr>
        <w:t xml:space="preserve"> – היה מצופה שה</w:t>
      </w:r>
      <w:r w:rsidRPr="001E1027">
        <w:rPr>
          <w:rFonts w:ascii="David" w:hAnsi="David" w:cs="David"/>
          <w:sz w:val="26"/>
          <w:szCs w:val="26"/>
          <w:rtl/>
        </w:rPr>
        <w:t>דבר יצוין ב</w:t>
      </w:r>
      <w:r w:rsidR="00E55403" w:rsidRPr="001E1027">
        <w:rPr>
          <w:rFonts w:ascii="David" w:hAnsi="David" w:cs="David"/>
          <w:sz w:val="26"/>
          <w:szCs w:val="26"/>
          <w:rtl/>
        </w:rPr>
        <w:t>מפורש</w:t>
      </w:r>
      <w:r w:rsidRPr="001E1027">
        <w:rPr>
          <w:rFonts w:ascii="David" w:hAnsi="David" w:cs="David"/>
          <w:sz w:val="26"/>
          <w:szCs w:val="26"/>
          <w:rtl/>
        </w:rPr>
        <w:t>.</w:t>
      </w:r>
      <w:r w:rsidR="00E55403" w:rsidRPr="001E1027">
        <w:rPr>
          <w:rFonts w:ascii="David" w:hAnsi="David" w:cs="David"/>
          <w:sz w:val="26"/>
          <w:szCs w:val="26"/>
          <w:rtl/>
        </w:rPr>
        <w:t xml:space="preserve"> הציון הקרוב </w:t>
      </w:r>
      <w:r w:rsidRPr="001E1027">
        <w:rPr>
          <w:rFonts w:ascii="David" w:hAnsi="David" w:cs="David"/>
          <w:sz w:val="26"/>
          <w:szCs w:val="26"/>
          <w:rtl/>
        </w:rPr>
        <w:t>ביותר לעניין</w:t>
      </w:r>
      <w:r w:rsidR="00E55403" w:rsidRPr="001E1027">
        <w:rPr>
          <w:rFonts w:ascii="David" w:hAnsi="David" w:cs="David"/>
          <w:sz w:val="26"/>
          <w:szCs w:val="26"/>
          <w:rtl/>
        </w:rPr>
        <w:t xml:space="preserve"> הוא שה</w:t>
      </w:r>
      <w:r w:rsidRPr="001E1027">
        <w:rPr>
          <w:rFonts w:ascii="David" w:hAnsi="David" w:cs="David"/>
          <w:sz w:val="26"/>
          <w:szCs w:val="26"/>
          <w:rtl/>
        </w:rPr>
        <w:t>איסיים מתוארים שמתפללים מזרחה לכיוון השמש הזורחת</w:t>
      </w:r>
      <w:r w:rsidR="00346F5C" w:rsidRPr="001E1027">
        <w:rPr>
          <w:rFonts w:ascii="David" w:hAnsi="David" w:cs="David"/>
          <w:sz w:val="26"/>
          <w:szCs w:val="26"/>
          <w:rtl/>
        </w:rPr>
        <w:t xml:space="preserve"> (וכך גם המסורת הקדמונית של חז"ל </w:t>
      </w:r>
      <w:r w:rsidR="00BA098D" w:rsidRPr="001E1027">
        <w:rPr>
          <w:rFonts w:ascii="David" w:hAnsi="David" w:cs="David"/>
          <w:sz w:val="26"/>
          <w:szCs w:val="26"/>
          <w:rtl/>
        </w:rPr>
        <w:t xml:space="preserve">???, </w:t>
      </w:r>
      <w:r w:rsidR="00346F5C" w:rsidRPr="001E1027">
        <w:rPr>
          <w:rFonts w:ascii="David" w:hAnsi="David" w:cs="David"/>
          <w:sz w:val="26"/>
          <w:szCs w:val="26"/>
          <w:rtl/>
        </w:rPr>
        <w:t>ובתי הכנסת העתיקים)</w:t>
      </w:r>
      <w:r w:rsidR="00E55403" w:rsidRPr="001E1027">
        <w:rPr>
          <w:rFonts w:ascii="David" w:hAnsi="David" w:cs="David"/>
          <w:sz w:val="26"/>
          <w:szCs w:val="26"/>
          <w:rtl/>
        </w:rPr>
        <w:t>.</w:t>
      </w:r>
      <w:r w:rsidR="00677D98" w:rsidRPr="001E1027">
        <w:rPr>
          <w:rFonts w:ascii="David" w:hAnsi="David" w:cs="David"/>
          <w:sz w:val="26"/>
          <w:szCs w:val="26"/>
          <w:rtl/>
        </w:rPr>
        <w:t xml:space="preserve"> </w:t>
      </w:r>
      <w:r w:rsidR="0044653A" w:rsidRPr="001E1027">
        <w:rPr>
          <w:rFonts w:ascii="David" w:hAnsi="David" w:cs="David"/>
          <w:sz w:val="26"/>
          <w:szCs w:val="26"/>
          <w:rtl/>
        </w:rPr>
        <w:t>בשונה מהנצרות ש</w:t>
      </w:r>
      <w:r w:rsidR="00F67EE1" w:rsidRPr="001E1027">
        <w:rPr>
          <w:rFonts w:ascii="David" w:hAnsi="David" w:cs="David"/>
          <w:sz w:val="26"/>
          <w:szCs w:val="26"/>
          <w:rtl/>
        </w:rPr>
        <w:t>ה</w:t>
      </w:r>
      <w:r w:rsidR="0044653A" w:rsidRPr="001E1027">
        <w:rPr>
          <w:rFonts w:ascii="David" w:hAnsi="David" w:cs="David"/>
          <w:sz w:val="26"/>
          <w:szCs w:val="26"/>
          <w:rtl/>
        </w:rPr>
        <w:t>חליפה את לוח השנה שלה, כתות אלו היו סגור</w:t>
      </w:r>
      <w:r w:rsidR="00F67EE1" w:rsidRPr="001E1027">
        <w:rPr>
          <w:rFonts w:ascii="David" w:hAnsi="David" w:cs="David"/>
          <w:sz w:val="26"/>
          <w:szCs w:val="26"/>
          <w:rtl/>
        </w:rPr>
        <w:t>ות</w:t>
      </w:r>
      <w:r w:rsidR="0044653A" w:rsidRPr="001E1027">
        <w:rPr>
          <w:rFonts w:ascii="David" w:hAnsi="David" w:cs="David"/>
          <w:sz w:val="26"/>
          <w:szCs w:val="26"/>
          <w:rtl/>
        </w:rPr>
        <w:t xml:space="preserve"> וכמעט בלתי נתונות להשפעה חיצונית, בוודאי שלא בעיקרי הלכותיהן.</w:t>
      </w:r>
    </w:p>
    <w:p w14:paraId="75B01B0A" w14:textId="77777777" w:rsidR="00404FF1" w:rsidRPr="001E1027" w:rsidRDefault="00404FF1"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בהערה נועזת נאמר שאפשר שהחסיד ששתה ביום הכיפורים בלוח הירחי הרבני (תרומות פ"ח מ"ד), עשה זאת כי שמר על יום הכיפורים ביום אחר (לפי הלוח השמשי-שבתי בן 364 יום?) – מחלוקת שהתחילה נגד מורה הצדק (פשר חבקוק ו' 8-4</w:t>
      </w:r>
      <w:r w:rsidRPr="001E1027">
        <w:rPr>
          <w:rStyle w:val="ad"/>
          <w:rFonts w:ascii="David" w:hAnsi="David" w:cs="David"/>
          <w:sz w:val="26"/>
          <w:szCs w:val="26"/>
          <w:rtl/>
        </w:rPr>
        <w:footnoteReference w:id="521"/>
      </w:r>
      <w:r w:rsidRPr="001E1027">
        <w:rPr>
          <w:rFonts w:ascii="David" w:hAnsi="David" w:cs="David"/>
          <w:sz w:val="26"/>
          <w:szCs w:val="26"/>
          <w:rtl/>
        </w:rPr>
        <w:t>) ובתוך הלוח הירחי קרתה גם בין התנאים (ראש השנה פ"ב ה"ח</w:t>
      </w:r>
      <w:r w:rsidRPr="001E1027">
        <w:rPr>
          <w:rStyle w:val="ad"/>
          <w:rFonts w:ascii="David" w:hAnsi="David" w:cs="David"/>
          <w:sz w:val="26"/>
          <w:szCs w:val="26"/>
          <w:rtl/>
        </w:rPr>
        <w:footnoteReference w:id="522"/>
      </w:r>
      <w:r w:rsidRPr="001E1027">
        <w:rPr>
          <w:rFonts w:ascii="David" w:hAnsi="David" w:cs="David"/>
          <w:sz w:val="26"/>
          <w:szCs w:val="26"/>
          <w:rtl/>
        </w:rPr>
        <w:t>).</w:t>
      </w:r>
    </w:p>
    <w:p w14:paraId="07BA6E38" w14:textId="440F1184" w:rsidR="00C155D3" w:rsidRPr="001E1027" w:rsidRDefault="0050076A"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ייתכן</w:t>
      </w:r>
      <w:r w:rsidR="00C155D3" w:rsidRPr="001E1027">
        <w:rPr>
          <w:rFonts w:ascii="David" w:hAnsi="David" w:cs="David"/>
          <w:sz w:val="26"/>
          <w:szCs w:val="26"/>
          <w:rtl/>
        </w:rPr>
        <w:t xml:space="preserve"> שהקרבה המתוארת לעיל בין עדת קומראן לחשמונאים והצדוקים היתה </w:t>
      </w:r>
      <w:r w:rsidRPr="001E1027">
        <w:rPr>
          <w:rFonts w:ascii="David" w:hAnsi="David" w:cs="David"/>
          <w:sz w:val="26"/>
          <w:szCs w:val="26"/>
          <w:rtl/>
        </w:rPr>
        <w:t>אף על פי ש</w:t>
      </w:r>
      <w:r w:rsidR="00C155D3" w:rsidRPr="001E1027">
        <w:rPr>
          <w:rFonts w:ascii="David" w:hAnsi="David" w:cs="David"/>
          <w:sz w:val="26"/>
          <w:szCs w:val="26"/>
          <w:rtl/>
        </w:rPr>
        <w:t>הצדוקים נהגו לפי לוח שנה שונה</w:t>
      </w:r>
      <w:r w:rsidR="002A3DF7" w:rsidRPr="001E1027">
        <w:rPr>
          <w:rFonts w:ascii="David" w:hAnsi="David" w:cs="David"/>
          <w:sz w:val="26"/>
          <w:szCs w:val="26"/>
          <w:rtl/>
        </w:rPr>
        <w:t xml:space="preserve"> </w:t>
      </w:r>
      <w:r w:rsidR="00C155D3" w:rsidRPr="001E1027">
        <w:rPr>
          <w:rFonts w:ascii="David" w:hAnsi="David" w:cs="David"/>
          <w:sz w:val="26"/>
          <w:szCs w:val="26"/>
          <w:rtl/>
        </w:rPr>
        <w:t>-</w:t>
      </w:r>
      <w:r w:rsidR="002A3DF7" w:rsidRPr="001E1027">
        <w:rPr>
          <w:rFonts w:ascii="David" w:hAnsi="David" w:cs="David"/>
          <w:sz w:val="26"/>
          <w:szCs w:val="26"/>
          <w:rtl/>
        </w:rPr>
        <w:t xml:space="preserve"> </w:t>
      </w:r>
      <w:r w:rsidR="00C155D3" w:rsidRPr="001E1027">
        <w:rPr>
          <w:rFonts w:ascii="David" w:hAnsi="David" w:cs="David"/>
          <w:sz w:val="26"/>
          <w:szCs w:val="26"/>
          <w:rtl/>
        </w:rPr>
        <w:t>ירחי</w:t>
      </w:r>
      <w:r w:rsidR="00943AB5" w:rsidRPr="001E1027">
        <w:rPr>
          <w:rFonts w:ascii="David" w:hAnsi="David" w:cs="David"/>
          <w:sz w:val="26"/>
          <w:szCs w:val="26"/>
          <w:rtl/>
        </w:rPr>
        <w:t>? לחלופין</w:t>
      </w:r>
      <w:r w:rsidR="00C155D3" w:rsidRPr="001E1027">
        <w:rPr>
          <w:rFonts w:ascii="David" w:hAnsi="David" w:cs="David"/>
          <w:sz w:val="26"/>
          <w:szCs w:val="26"/>
          <w:rtl/>
        </w:rPr>
        <w:t xml:space="preserve">, </w:t>
      </w:r>
      <w:r w:rsidR="00943AB5" w:rsidRPr="001E1027">
        <w:rPr>
          <w:rFonts w:ascii="David" w:hAnsi="David" w:cs="David"/>
          <w:sz w:val="26"/>
          <w:szCs w:val="26"/>
          <w:rtl/>
        </w:rPr>
        <w:t xml:space="preserve">אפשר שבהמשך לפרק המבחין בין </w:t>
      </w:r>
      <w:r w:rsidR="00943AB5" w:rsidRPr="001E1027">
        <w:rPr>
          <w:rFonts w:ascii="David" w:hAnsi="David" w:cs="David"/>
          <w:sz w:val="26"/>
          <w:szCs w:val="26"/>
          <w:rtl/>
        </w:rPr>
        <w:lastRenderedPageBreak/>
        <w:t xml:space="preserve">הצדוקים-הראשונים למאוחרים, </w:t>
      </w:r>
      <w:r w:rsidR="00C155D3" w:rsidRPr="001E1027">
        <w:rPr>
          <w:rFonts w:ascii="David" w:hAnsi="David" w:cs="David"/>
          <w:sz w:val="26"/>
          <w:szCs w:val="26"/>
          <w:rtl/>
        </w:rPr>
        <w:t>בתקופה זו לצדוקים</w:t>
      </w:r>
      <w:r w:rsidR="00943AB5" w:rsidRPr="001E1027">
        <w:rPr>
          <w:rFonts w:ascii="David" w:hAnsi="David" w:cs="David"/>
          <w:sz w:val="26"/>
          <w:szCs w:val="26"/>
          <w:rtl/>
        </w:rPr>
        <w:t>-הראושנים</w:t>
      </w:r>
      <w:r w:rsidR="00C155D3" w:rsidRPr="001E1027">
        <w:rPr>
          <w:rFonts w:ascii="David" w:hAnsi="David" w:cs="David"/>
          <w:sz w:val="26"/>
          <w:szCs w:val="26"/>
          <w:rtl/>
        </w:rPr>
        <w:t xml:space="preserve"> היה את אותו לוח 364</w:t>
      </w:r>
      <w:r w:rsidR="00C155D3" w:rsidRPr="001E1027">
        <w:rPr>
          <w:rStyle w:val="ad"/>
          <w:rFonts w:ascii="David" w:hAnsi="David" w:cs="David"/>
          <w:sz w:val="26"/>
          <w:szCs w:val="26"/>
          <w:rtl/>
        </w:rPr>
        <w:footnoteReference w:id="523"/>
      </w:r>
      <w:r w:rsidR="00C155D3" w:rsidRPr="001E1027">
        <w:rPr>
          <w:rFonts w:ascii="David" w:hAnsi="David" w:cs="David"/>
          <w:sz w:val="26"/>
          <w:szCs w:val="26"/>
          <w:rtl/>
        </w:rPr>
        <w:t>, ורק הצדוקים-המאוחרים (מימי בית הלל ושמאי) הם שאיבדו את לוח 364 ואימצו במקומו את הירחי</w:t>
      </w:r>
      <w:r w:rsidR="00C155D3" w:rsidRPr="001E1027">
        <w:rPr>
          <w:rStyle w:val="ad"/>
          <w:rFonts w:ascii="David" w:hAnsi="David" w:cs="David"/>
          <w:sz w:val="26"/>
          <w:szCs w:val="26"/>
          <w:rtl/>
        </w:rPr>
        <w:footnoteReference w:id="524"/>
      </w:r>
      <w:r w:rsidR="00C155D3" w:rsidRPr="001E1027">
        <w:rPr>
          <w:rFonts w:ascii="David" w:hAnsi="David" w:cs="David"/>
          <w:sz w:val="26"/>
          <w:szCs w:val="26"/>
          <w:rtl/>
        </w:rPr>
        <w:t>?</w:t>
      </w:r>
    </w:p>
    <w:p w14:paraId="16230D4C" w14:textId="7FE8CA10" w:rsidR="00C155D3" w:rsidRPr="001E1027" w:rsidRDefault="00C155D3"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לכאורה האפשרות שהחשמונאים נהגו לפי לוח שמשי לא סבירה, שהרי ספרם מונה וחוגג לפי לוח ירחי. אין מחלוקת שהצדוקים והחשמונאים התחברו לכל המאוחר מימי יוחנן הורקנוס, </w:t>
      </w:r>
      <w:r w:rsidR="0050076A" w:rsidRPr="001E1027">
        <w:rPr>
          <w:rFonts w:ascii="David" w:hAnsi="David" w:cs="David"/>
          <w:sz w:val="26"/>
          <w:szCs w:val="26"/>
          <w:rtl/>
        </w:rPr>
        <w:t xml:space="preserve">וכך </w:t>
      </w:r>
      <w:r w:rsidRPr="001E1027">
        <w:rPr>
          <w:rFonts w:ascii="David" w:hAnsi="David" w:cs="David"/>
          <w:sz w:val="26"/>
          <w:szCs w:val="26"/>
          <w:rtl/>
        </w:rPr>
        <w:t xml:space="preserve">החפיפה ביניהם נוטה לסברה שגם הצדוקים לא נהגו לפי לוח שמשי. </w:t>
      </w:r>
    </w:p>
    <w:p w14:paraId="59C1E3DD" w14:textId="260F5194" w:rsidR="00C155D3" w:rsidRPr="001E1027" w:rsidRDefault="00AA10C1"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מכמה מחלוקות ש</w:t>
      </w:r>
      <w:r w:rsidR="002A3DF7" w:rsidRPr="001E1027">
        <w:rPr>
          <w:rFonts w:ascii="David" w:hAnsi="David" w:cs="David"/>
          <w:sz w:val="26"/>
          <w:szCs w:val="26"/>
          <w:rtl/>
        </w:rPr>
        <w:t>מקטרגים חז"</w:t>
      </w:r>
      <w:r w:rsidRPr="001E1027">
        <w:rPr>
          <w:rFonts w:ascii="David" w:hAnsi="David" w:cs="David"/>
          <w:sz w:val="26"/>
          <w:szCs w:val="26"/>
          <w:rtl/>
        </w:rPr>
        <w:t>ל הצדוקים, אנו למדים שה</w:t>
      </w:r>
      <w:r w:rsidR="002A3DF7" w:rsidRPr="001E1027">
        <w:rPr>
          <w:rFonts w:ascii="David" w:hAnsi="David" w:cs="David"/>
          <w:sz w:val="26"/>
          <w:szCs w:val="26"/>
          <w:rtl/>
        </w:rPr>
        <w:t>ן</w:t>
      </w:r>
      <w:r w:rsidRPr="001E1027">
        <w:rPr>
          <w:rFonts w:ascii="David" w:hAnsi="David" w:cs="David"/>
          <w:sz w:val="26"/>
          <w:szCs w:val="26"/>
          <w:rtl/>
        </w:rPr>
        <w:t xml:space="preserve"> נסוב</w:t>
      </w:r>
      <w:r w:rsidR="002A3DF7" w:rsidRPr="001E1027">
        <w:rPr>
          <w:rFonts w:ascii="David" w:hAnsi="David" w:cs="David"/>
          <w:sz w:val="26"/>
          <w:szCs w:val="26"/>
          <w:rtl/>
        </w:rPr>
        <w:t>ות</w:t>
      </w:r>
      <w:r w:rsidRPr="001E1027">
        <w:rPr>
          <w:rFonts w:ascii="David" w:hAnsi="David" w:cs="David"/>
          <w:sz w:val="26"/>
          <w:szCs w:val="26"/>
          <w:rtl/>
        </w:rPr>
        <w:t xml:space="preserve"> גם על מחלוק</w:t>
      </w:r>
      <w:r w:rsidR="002A3DF7" w:rsidRPr="001E1027">
        <w:rPr>
          <w:rFonts w:ascii="David" w:hAnsi="David" w:cs="David"/>
          <w:sz w:val="26"/>
          <w:szCs w:val="26"/>
          <w:rtl/>
        </w:rPr>
        <w:t>ו</w:t>
      </w:r>
      <w:r w:rsidRPr="001E1027">
        <w:rPr>
          <w:rFonts w:ascii="David" w:hAnsi="David" w:cs="David"/>
          <w:sz w:val="26"/>
          <w:szCs w:val="26"/>
          <w:rtl/>
        </w:rPr>
        <w:t xml:space="preserve">ת </w:t>
      </w:r>
      <w:r w:rsidR="002A3DF7" w:rsidRPr="001E1027">
        <w:rPr>
          <w:rFonts w:ascii="David" w:hAnsi="David" w:cs="David"/>
          <w:sz w:val="26"/>
          <w:szCs w:val="26"/>
          <w:rtl/>
        </w:rPr>
        <w:t xml:space="preserve">לגבי </w:t>
      </w:r>
      <w:r w:rsidRPr="001E1027">
        <w:rPr>
          <w:rFonts w:ascii="David" w:hAnsi="David" w:cs="David"/>
          <w:sz w:val="26"/>
          <w:szCs w:val="26"/>
          <w:rtl/>
        </w:rPr>
        <w:t xml:space="preserve">לוח השנה, אך קשה </w:t>
      </w:r>
      <w:r w:rsidR="005C0BB5" w:rsidRPr="001E1027">
        <w:rPr>
          <w:rFonts w:ascii="David" w:hAnsi="David" w:cs="David"/>
          <w:sz w:val="26"/>
          <w:szCs w:val="26"/>
          <w:rtl/>
        </w:rPr>
        <w:t>לפרשם ו</w:t>
      </w:r>
      <w:r w:rsidRPr="001E1027">
        <w:rPr>
          <w:rFonts w:ascii="David" w:hAnsi="David" w:cs="David"/>
          <w:sz w:val="26"/>
          <w:szCs w:val="26"/>
          <w:rtl/>
        </w:rPr>
        <w:t>להכריע איזה לוח היה להם –</w:t>
      </w:r>
      <w:r w:rsidR="005C0BB5" w:rsidRPr="001E1027">
        <w:rPr>
          <w:rFonts w:ascii="David" w:hAnsi="David" w:cs="David"/>
          <w:sz w:val="26"/>
          <w:szCs w:val="26"/>
          <w:rtl/>
        </w:rPr>
        <w:t xml:space="preserve"> </w:t>
      </w:r>
      <w:r w:rsidRPr="001E1027">
        <w:rPr>
          <w:rFonts w:ascii="David" w:hAnsi="David" w:cs="David"/>
          <w:sz w:val="26"/>
          <w:szCs w:val="26"/>
          <w:rtl/>
        </w:rPr>
        <w:t>אם נוטה ללוח שמשי, או רק ללוח ירחי שונה</w:t>
      </w:r>
      <w:r w:rsidRPr="001E1027">
        <w:rPr>
          <w:rStyle w:val="ad"/>
          <w:rFonts w:ascii="David" w:hAnsi="David" w:cs="David"/>
          <w:sz w:val="26"/>
          <w:szCs w:val="26"/>
          <w:rtl/>
        </w:rPr>
        <w:footnoteReference w:id="525"/>
      </w:r>
      <w:r w:rsidR="002A3DF7" w:rsidRPr="001E1027">
        <w:rPr>
          <w:rFonts w:ascii="David" w:hAnsi="David" w:cs="David"/>
          <w:sz w:val="26"/>
          <w:szCs w:val="26"/>
          <w:rtl/>
        </w:rPr>
        <w:t>:</w:t>
      </w:r>
      <w:r w:rsidRPr="001E1027">
        <w:rPr>
          <w:rFonts w:ascii="David" w:hAnsi="David" w:cs="David"/>
          <w:sz w:val="26"/>
          <w:szCs w:val="26"/>
          <w:rtl/>
        </w:rPr>
        <w:t xml:space="preserve"> ה</w:t>
      </w:r>
      <w:r w:rsidR="00C155D3" w:rsidRPr="001E1027">
        <w:rPr>
          <w:rFonts w:ascii="David" w:hAnsi="David" w:cs="David"/>
          <w:sz w:val="26"/>
          <w:szCs w:val="26"/>
          <w:rtl/>
        </w:rPr>
        <w:t xml:space="preserve">צדוקים </w:t>
      </w:r>
      <w:r w:rsidRPr="001E1027">
        <w:rPr>
          <w:rFonts w:ascii="David" w:hAnsi="David" w:cs="David"/>
          <w:sz w:val="26"/>
          <w:szCs w:val="26"/>
          <w:rtl/>
        </w:rPr>
        <w:t xml:space="preserve">התנגדו </w:t>
      </w:r>
      <w:r w:rsidR="00C155D3" w:rsidRPr="001E1027">
        <w:rPr>
          <w:rFonts w:ascii="David" w:hAnsi="David" w:cs="David"/>
          <w:sz w:val="26"/>
          <w:szCs w:val="26"/>
          <w:rtl/>
        </w:rPr>
        <w:t>לחיבוט ערבה בשביעי של סוכות החל בשבת</w:t>
      </w:r>
      <w:r w:rsidR="00C155D3" w:rsidRPr="001E1027">
        <w:rPr>
          <w:rStyle w:val="ad"/>
          <w:rFonts w:ascii="David" w:hAnsi="David" w:cs="David"/>
          <w:sz w:val="26"/>
          <w:szCs w:val="26"/>
          <w:rtl/>
        </w:rPr>
        <w:footnoteReference w:id="526"/>
      </w:r>
      <w:r w:rsidR="00C155D3" w:rsidRPr="001E1027">
        <w:rPr>
          <w:rFonts w:ascii="David" w:hAnsi="David" w:cs="David"/>
          <w:sz w:val="26"/>
          <w:szCs w:val="26"/>
          <w:rtl/>
        </w:rPr>
        <w:t>, מועדי קצירת העומר והעצרת של 'למחרת השבת', ניסיונות החיבול בעדי ראיית הירח</w:t>
      </w:r>
      <w:r w:rsidR="00C155D3" w:rsidRPr="001E1027">
        <w:rPr>
          <w:rStyle w:val="ad"/>
          <w:rFonts w:ascii="David" w:hAnsi="David" w:cs="David"/>
          <w:sz w:val="26"/>
          <w:szCs w:val="26"/>
          <w:rtl/>
        </w:rPr>
        <w:footnoteReference w:id="527"/>
      </w:r>
      <w:r w:rsidRPr="001E1027">
        <w:rPr>
          <w:rFonts w:ascii="David" w:hAnsi="David" w:cs="David"/>
          <w:sz w:val="26"/>
          <w:szCs w:val="26"/>
          <w:rtl/>
        </w:rPr>
        <w:t xml:space="preserve"> ולפידי ההכרזה. </w:t>
      </w:r>
      <w:r w:rsidR="00C155D3" w:rsidRPr="001E1027">
        <w:rPr>
          <w:rFonts w:ascii="David" w:hAnsi="David" w:cs="David"/>
          <w:sz w:val="26"/>
          <w:szCs w:val="26"/>
          <w:rtl/>
        </w:rPr>
        <w:t>מקצת מחלוקות אלו קרובים למחלוקות המתוארות במגילות הכיתתיות, שקדמו בכמה דורות</w:t>
      </w:r>
      <w:r w:rsidR="00C155D3" w:rsidRPr="001E1027">
        <w:rPr>
          <w:rStyle w:val="ad"/>
          <w:rFonts w:ascii="David" w:hAnsi="David" w:cs="David"/>
          <w:sz w:val="26"/>
          <w:szCs w:val="26"/>
          <w:rtl/>
        </w:rPr>
        <w:footnoteReference w:id="528"/>
      </w:r>
      <w:r w:rsidR="008F192C" w:rsidRPr="001E1027">
        <w:rPr>
          <w:rFonts w:ascii="David" w:hAnsi="David" w:cs="David"/>
          <w:sz w:val="26"/>
          <w:szCs w:val="26"/>
          <w:rtl/>
        </w:rPr>
        <w:t>, ובפרט על מועד יום הכיפורים</w:t>
      </w:r>
      <w:r w:rsidR="00C155D3" w:rsidRPr="001E1027">
        <w:rPr>
          <w:rFonts w:ascii="David" w:hAnsi="David" w:cs="David"/>
          <w:sz w:val="26"/>
          <w:szCs w:val="26"/>
          <w:rtl/>
        </w:rPr>
        <w:t>.</w:t>
      </w:r>
      <w:r w:rsidR="008F192C" w:rsidRPr="001E1027">
        <w:rPr>
          <w:rFonts w:ascii="David" w:hAnsi="David" w:cs="David"/>
          <w:sz w:val="26"/>
          <w:szCs w:val="26"/>
          <w:rtl/>
        </w:rPr>
        <w:t xml:space="preserve"> יש לציין שגם בין התנאים היו מחלוקות על עיבור הירח, וגם בהן החריפה ביותר היתה על מועדו של יום הכיפורים. </w:t>
      </w:r>
      <w:r w:rsidR="002A3DF7" w:rsidRPr="001E1027">
        <w:rPr>
          <w:rFonts w:ascii="David" w:hAnsi="David" w:cs="David"/>
          <w:sz w:val="26"/>
          <w:szCs w:val="26"/>
          <w:rtl/>
        </w:rPr>
        <w:t xml:space="preserve">עוד מעניין כי אחת המחלוקות הראשונות של הפרושים היתה </w:t>
      </w:r>
      <w:r w:rsidR="002A3DF7" w:rsidRPr="001E1027">
        <w:rPr>
          <w:rFonts w:ascii="David" w:hAnsi="David" w:cs="David"/>
          <w:color w:val="FF0000"/>
          <w:sz w:val="26"/>
          <w:szCs w:val="26"/>
          <w:rtl/>
        </w:rPr>
        <w:t xml:space="preserve">אם מותר להקריב קורבן פסח בשבת </w:t>
      </w:r>
      <w:r w:rsidR="002A3DF7" w:rsidRPr="001E1027">
        <w:rPr>
          <w:rFonts w:ascii="David" w:hAnsi="David" w:cs="David"/>
          <w:sz w:val="26"/>
          <w:szCs w:val="26"/>
          <w:rtl/>
        </w:rPr>
        <w:t>– דבר שלא אפשרי בלוח השבתי-שמשי 364 יום של עדת קומראן.</w:t>
      </w:r>
    </w:p>
    <w:p w14:paraId="7E4F8B85" w14:textId="7150BAE3" w:rsidR="00C155D3" w:rsidRPr="001E1027" w:rsidRDefault="00C155D3"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כך או כך, נותרת השאלה כיצד התקבלו הלכות ממ”ת אצל הצדוקים, ועדיין דחו/הבדילו אותן מלוח 364 שמפורט בתחילת</w:t>
      </w:r>
      <w:r w:rsidR="00BD3891" w:rsidRPr="001E1027">
        <w:rPr>
          <w:rFonts w:ascii="David" w:hAnsi="David" w:cs="David"/>
          <w:sz w:val="26"/>
          <w:szCs w:val="26"/>
          <w:rtl/>
        </w:rPr>
        <w:t xml:space="preserve"> ממ"ת</w:t>
      </w:r>
      <w:r w:rsidRPr="001E1027">
        <w:rPr>
          <w:rFonts w:ascii="David" w:hAnsi="David" w:cs="David"/>
          <w:sz w:val="26"/>
          <w:szCs w:val="26"/>
          <w:rtl/>
        </w:rPr>
        <w:t xml:space="preserve">?! </w:t>
      </w:r>
      <w:r w:rsidRPr="001E1027">
        <w:rPr>
          <w:rFonts w:ascii="David" w:hAnsi="David" w:cs="David"/>
          <w:sz w:val="26"/>
          <w:szCs w:val="26"/>
          <w:rtl/>
        </w:rPr>
        <w:tab/>
        <w:t xml:space="preserve">פתרון אפשרי לכך עולה אם נבדיל ונחלק בין החשמונאים הראשונים שאחזו בלוח השנה הירחי (מהותם ניתחתי בפרק נפרד לעיל), לבין החשמונאים שנהיו צדוקים מיוחנן הורקנוס שנהגו לפי הלוח השמשי תקופה מסוימת. </w:t>
      </w:r>
      <w:r w:rsidR="0050076A" w:rsidRPr="001E1027">
        <w:rPr>
          <w:rFonts w:ascii="David" w:hAnsi="David" w:cs="David"/>
          <w:sz w:val="26"/>
          <w:szCs w:val="26"/>
          <w:rtl/>
        </w:rPr>
        <w:t>ייתכן ש</w:t>
      </w:r>
      <w:r w:rsidRPr="001E1027">
        <w:rPr>
          <w:rFonts w:ascii="David" w:hAnsi="David" w:cs="David"/>
          <w:sz w:val="26"/>
          <w:szCs w:val="26"/>
          <w:rtl/>
        </w:rPr>
        <w:t>זו גם הסיבה שיש עותק של ממ”ת שאינו כולל את טבלת הלוח בתחילתה, קרי, עדת קומראן ויתרה על ניסיון שכנוע תחום זה</w:t>
      </w:r>
      <w:r w:rsidRPr="001E1027">
        <w:rPr>
          <w:rStyle w:val="ad"/>
          <w:rFonts w:ascii="David" w:hAnsi="David" w:cs="David"/>
          <w:sz w:val="26"/>
          <w:szCs w:val="26"/>
          <w:rtl/>
        </w:rPr>
        <w:footnoteReference w:id="529"/>
      </w:r>
      <w:r w:rsidR="00BD3891" w:rsidRPr="001E1027">
        <w:rPr>
          <w:rFonts w:ascii="David" w:hAnsi="David" w:cs="David"/>
          <w:sz w:val="26"/>
          <w:szCs w:val="26"/>
          <w:rtl/>
        </w:rPr>
        <w:t xml:space="preserve">, או לא חפצה בכך כי החליטו שאינם מצרפים נוספים לעדתם </w:t>
      </w:r>
      <w:r w:rsidR="00BD3891" w:rsidRPr="001E1027">
        <w:rPr>
          <w:rFonts w:ascii="David" w:hAnsi="David" w:cs="David"/>
          <w:sz w:val="26"/>
          <w:szCs w:val="26"/>
          <w:rtl/>
        </w:rPr>
        <w:lastRenderedPageBreak/>
        <w:t>וסודתיהם: 'בשלום הקץ למספר השנים האלה' (ברית דמשק ד' 11-10)</w:t>
      </w:r>
      <w:r w:rsidRPr="001E1027">
        <w:rPr>
          <w:rFonts w:ascii="David" w:hAnsi="David" w:cs="David"/>
          <w:sz w:val="26"/>
          <w:szCs w:val="26"/>
          <w:rtl/>
        </w:rPr>
        <w:t xml:space="preserve">. אם החשמונאים-צדוקים דחו את ממ”ת שכללה את לוח 364, הרי שמתחזקת דעת רוב החוקרים שהצדוקים הם המכונים ע”י עדת קומראן – 'מנשה' (או קבוצה מגונה אחרת, </w:t>
      </w:r>
      <w:r w:rsidR="003168D7" w:rsidRPr="001E1027">
        <w:rPr>
          <w:rFonts w:ascii="David" w:hAnsi="David" w:cs="David"/>
          <w:sz w:val="26"/>
          <w:szCs w:val="26"/>
          <w:rtl/>
        </w:rPr>
        <w:t>ראו</w:t>
      </w:r>
      <w:r w:rsidRPr="001E1027">
        <w:rPr>
          <w:rFonts w:ascii="David" w:hAnsi="David" w:cs="David"/>
          <w:sz w:val="26"/>
          <w:szCs w:val="26"/>
          <w:rtl/>
        </w:rPr>
        <w:t xml:space="preserve"> ניתוח והצעות לעיל)</w:t>
      </w:r>
      <w:r w:rsidR="002A3DF7" w:rsidRPr="001E1027">
        <w:rPr>
          <w:rFonts w:ascii="David" w:hAnsi="David" w:cs="David"/>
          <w:sz w:val="26"/>
          <w:szCs w:val="26"/>
          <w:rtl/>
        </w:rPr>
        <w:t>, בניגוד להצעתי</w:t>
      </w:r>
      <w:r w:rsidRPr="001E1027">
        <w:rPr>
          <w:rFonts w:ascii="David" w:hAnsi="David" w:cs="David"/>
          <w:sz w:val="26"/>
          <w:szCs w:val="26"/>
          <w:rtl/>
        </w:rPr>
        <w:t>.</w:t>
      </w:r>
    </w:p>
    <w:p w14:paraId="146430D1" w14:textId="1630A66C" w:rsidR="00AA10C1" w:rsidRPr="001E1027" w:rsidRDefault="00AA10C1"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בכל אופן, </w:t>
      </w:r>
      <w:r w:rsidR="004039F9" w:rsidRPr="001E1027">
        <w:rPr>
          <w:rFonts w:ascii="David" w:hAnsi="David" w:cs="David"/>
          <w:sz w:val="26"/>
          <w:szCs w:val="26"/>
          <w:rtl/>
        </w:rPr>
        <w:t>כבר הצעתי לעיל בפרק הבחנה בין הצדוקים-הראשונים למאוחרים, ו</w:t>
      </w:r>
      <w:r w:rsidR="005C0BB5" w:rsidRPr="001E1027">
        <w:rPr>
          <w:rFonts w:ascii="David" w:hAnsi="David" w:cs="David"/>
          <w:sz w:val="26"/>
          <w:szCs w:val="26"/>
          <w:rtl/>
        </w:rPr>
        <w:t>נראה ש</w:t>
      </w:r>
      <w:r w:rsidRPr="001E1027">
        <w:rPr>
          <w:rFonts w:ascii="David" w:hAnsi="David" w:cs="David"/>
          <w:sz w:val="26"/>
          <w:szCs w:val="26"/>
          <w:rtl/>
        </w:rPr>
        <w:t>הצדוקים-האחרונים (מימי בית הלל ושמאי) שמרו ונהגו לפי לוח הירחי, היות שאין לנו תיעוד אחר מלוח ירחי על כוהני הבית מימי הורדוס עד החורבן</w:t>
      </w:r>
      <w:r w:rsidRPr="001E1027">
        <w:rPr>
          <w:rStyle w:val="ad"/>
          <w:rFonts w:ascii="David" w:hAnsi="David" w:cs="David"/>
          <w:sz w:val="26"/>
          <w:szCs w:val="26"/>
          <w:rtl/>
        </w:rPr>
        <w:footnoteReference w:id="530"/>
      </w:r>
      <w:r w:rsidRPr="001E1027">
        <w:rPr>
          <w:rFonts w:ascii="David" w:hAnsi="David" w:cs="David"/>
          <w:sz w:val="26"/>
          <w:szCs w:val="26"/>
          <w:rtl/>
        </w:rPr>
        <w:t xml:space="preserve">. </w:t>
      </w:r>
    </w:p>
    <w:p w14:paraId="6C720CD9" w14:textId="371CBF06" w:rsidR="00F67EE1" w:rsidRPr="001E1027" w:rsidRDefault="00F67EE1"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עדת קומראן טוענת שלוח השנה שקוים ע”י עמ”י מימי השופטים לאורך תקופת בתי המקדש</w:t>
      </w:r>
      <w:r w:rsidRPr="001E1027">
        <w:rPr>
          <w:rStyle w:val="ad"/>
          <w:rFonts w:ascii="David" w:hAnsi="David" w:cs="David"/>
          <w:sz w:val="26"/>
          <w:szCs w:val="26"/>
          <w:rtl/>
        </w:rPr>
        <w:footnoteReference w:id="531"/>
      </w:r>
      <w:r w:rsidRPr="001E1027">
        <w:rPr>
          <w:rFonts w:ascii="David" w:hAnsi="David" w:cs="David"/>
          <w:sz w:val="26"/>
          <w:szCs w:val="26"/>
          <w:rtl/>
        </w:rPr>
        <w:t xml:space="preserve"> עד אליהם (זולתם) הוא ירחי:</w:t>
      </w:r>
      <w:bookmarkStart w:id="284" w:name="_Hlk507335774"/>
      <w:r w:rsidRPr="001E1027">
        <w:rPr>
          <w:rFonts w:ascii="David" w:hAnsi="David" w:cs="David"/>
          <w:sz w:val="26"/>
          <w:szCs w:val="26"/>
          <w:rtl/>
        </w:rPr>
        <w:t xml:space="preserve"> 'כי אחרי מותך ישחיתו בניך את הדבר, למען יספרו בשנה רק שלוש מאות יום ושישים יום וארבעה ימים' (</w:t>
      </w:r>
      <w:bookmarkStart w:id="285" w:name="_Hlk507334923"/>
      <w:r w:rsidRPr="001E1027">
        <w:rPr>
          <w:rFonts w:ascii="David" w:hAnsi="David" w:cs="David"/>
          <w:sz w:val="26"/>
          <w:szCs w:val="26"/>
          <w:rtl/>
        </w:rPr>
        <w:t>יובלים ו' 39</w:t>
      </w:r>
      <w:bookmarkEnd w:id="285"/>
      <w:r w:rsidRPr="001E1027">
        <w:rPr>
          <w:rFonts w:ascii="David" w:hAnsi="David" w:cs="David"/>
          <w:sz w:val="26"/>
          <w:szCs w:val="26"/>
          <w:rtl/>
        </w:rPr>
        <w:t>)</w:t>
      </w:r>
      <w:bookmarkEnd w:id="284"/>
      <w:r w:rsidR="008F192C" w:rsidRPr="001E1027">
        <w:rPr>
          <w:rFonts w:ascii="David" w:hAnsi="David" w:cs="David"/>
          <w:sz w:val="26"/>
          <w:szCs w:val="26"/>
          <w:rtl/>
        </w:rPr>
        <w:t xml:space="preserve">, (ראו בפרק שכחה ראשונה על שמירת המצוות בבית ראשון). </w:t>
      </w:r>
      <w:r w:rsidRPr="001E1027">
        <w:rPr>
          <w:rFonts w:ascii="David" w:hAnsi="David" w:cs="David"/>
          <w:sz w:val="26"/>
          <w:szCs w:val="26"/>
          <w:rtl/>
        </w:rPr>
        <w:t>טענה היסטורית זו תואמת לעובדה ששמות החודשים הירחיים המופיעים רק בספרי הנ”ך האחרונים</w:t>
      </w:r>
      <w:r w:rsidRPr="001E1027">
        <w:rPr>
          <w:rStyle w:val="ad"/>
          <w:rFonts w:ascii="David" w:hAnsi="David" w:cs="David"/>
          <w:sz w:val="26"/>
          <w:szCs w:val="26"/>
          <w:rtl/>
        </w:rPr>
        <w:footnoteReference w:id="532"/>
      </w:r>
      <w:r w:rsidRPr="001E1027">
        <w:rPr>
          <w:rFonts w:ascii="David" w:hAnsi="David" w:cs="David"/>
          <w:sz w:val="26"/>
          <w:szCs w:val="26"/>
          <w:rtl/>
        </w:rPr>
        <w:t>, בניגוד לרמזי המקרא לקיומו של לוח שמשי עד סוף החומש</w:t>
      </w:r>
      <w:r w:rsidRPr="001E1027">
        <w:rPr>
          <w:rStyle w:val="ad"/>
          <w:rFonts w:ascii="David" w:hAnsi="David" w:cs="David"/>
          <w:sz w:val="26"/>
          <w:szCs w:val="26"/>
          <w:rtl/>
        </w:rPr>
        <w:footnoteReference w:id="533"/>
      </w:r>
      <w:r w:rsidRPr="001E1027">
        <w:rPr>
          <w:rFonts w:ascii="David" w:hAnsi="David" w:cs="David"/>
          <w:sz w:val="26"/>
          <w:szCs w:val="26"/>
          <w:rtl/>
        </w:rPr>
        <w:t xml:space="preserve">. </w:t>
      </w:r>
      <w:r w:rsidR="00FA2006" w:rsidRPr="001E1027">
        <w:rPr>
          <w:rFonts w:ascii="David" w:hAnsi="David" w:cs="David"/>
          <w:sz w:val="26"/>
          <w:szCs w:val="26"/>
          <w:rtl/>
        </w:rPr>
        <w:t>דוגמאות לחוסר ההלכה בבית ראשון, ראו בפרק על השכחה הראשונה.</w:t>
      </w:r>
    </w:p>
    <w:p w14:paraId="263EAD55" w14:textId="07CDF2F2" w:rsidR="000014C2" w:rsidRPr="001E1027" w:rsidRDefault="000014C2" w:rsidP="000014C2">
      <w:pPr>
        <w:pStyle w:val="1"/>
        <w:numPr>
          <w:ilvl w:val="0"/>
          <w:numId w:val="2"/>
        </w:numPr>
        <w:spacing w:before="100" w:beforeAutospacing="1" w:line="360" w:lineRule="auto"/>
        <w:ind w:left="-57" w:hanging="357"/>
        <w:jc w:val="both"/>
        <w:rPr>
          <w:rFonts w:ascii="David" w:hAnsi="David" w:cs="David"/>
          <w:color w:val="auto"/>
          <w:sz w:val="26"/>
          <w:szCs w:val="26"/>
          <w:rtl/>
        </w:rPr>
      </w:pPr>
      <w:bookmarkStart w:id="286" w:name="_Toc535871679"/>
      <w:bookmarkStart w:id="287" w:name="_Toc513674086"/>
      <w:bookmarkStart w:id="288" w:name="_Toc514749942"/>
      <w:bookmarkStart w:id="289" w:name="_Toc516646345"/>
      <w:r w:rsidRPr="001E1027">
        <w:rPr>
          <w:rFonts w:ascii="David" w:hAnsi="David" w:cs="David" w:hint="cs"/>
          <w:color w:val="auto"/>
          <w:sz w:val="26"/>
          <w:szCs w:val="26"/>
          <w:rtl/>
        </w:rPr>
        <w:t xml:space="preserve">ביטול איסור הכתיבה ותרגומים ארמיים </w:t>
      </w:r>
      <w:r w:rsidRPr="001E1027">
        <w:rPr>
          <w:rFonts w:ascii="David" w:hAnsi="David" w:cs="David"/>
          <w:color w:val="auto"/>
          <w:sz w:val="26"/>
          <w:szCs w:val="26"/>
          <w:rtl/>
        </w:rPr>
        <w:t>–</w:t>
      </w:r>
      <w:r w:rsidRPr="001E1027">
        <w:rPr>
          <w:rFonts w:ascii="David" w:hAnsi="David" w:cs="David" w:hint="cs"/>
          <w:color w:val="auto"/>
          <w:sz w:val="26"/>
          <w:szCs w:val="26"/>
          <w:rtl/>
        </w:rPr>
        <w:t xml:space="preserve"> כחלק משימור והשתלשלות הלכת </w:t>
      </w:r>
      <w:hyperlink w:anchor="_Toc513753832" w:history="1">
        <w:bookmarkStart w:id="290" w:name="_Toc516646356"/>
        <w:bookmarkStart w:id="291" w:name="_Toc514749953"/>
        <w:r w:rsidRPr="001E1027">
          <w:rPr>
            <w:rFonts w:ascii="David" w:hAnsi="David" w:cs="David" w:hint="cs"/>
            <w:color w:val="auto"/>
            <w:sz w:val="26"/>
            <w:szCs w:val="26"/>
            <w:rtl/>
          </w:rPr>
          <w:t>המגילות</w:t>
        </w:r>
        <w:bookmarkEnd w:id="286"/>
        <w:r w:rsidRPr="001E1027">
          <w:rPr>
            <w:rFonts w:ascii="David" w:hAnsi="David" w:cs="David"/>
            <w:color w:val="auto"/>
            <w:sz w:val="26"/>
            <w:szCs w:val="26"/>
            <w:rtl/>
          </w:rPr>
          <w:t xml:space="preserve"> </w:t>
        </w:r>
        <w:bookmarkEnd w:id="290"/>
        <w:bookmarkEnd w:id="291"/>
      </w:hyperlink>
    </w:p>
    <w:p w14:paraId="4D8C6A66" w14:textId="77777777" w:rsidR="000014C2" w:rsidRPr="001E1027" w:rsidRDefault="000014C2" w:rsidP="000014C2">
      <w:pPr>
        <w:spacing w:before="100" w:beforeAutospacing="1" w:line="360" w:lineRule="auto"/>
        <w:ind w:left="-57"/>
        <w:jc w:val="both"/>
        <w:rPr>
          <w:rFonts w:ascii="David" w:eastAsia="Times New Roman" w:hAnsi="David" w:cs="David"/>
          <w:sz w:val="26"/>
          <w:szCs w:val="26"/>
        </w:rPr>
      </w:pPr>
      <w:r w:rsidRPr="001E1027">
        <w:rPr>
          <w:rFonts w:ascii="David" w:eastAsia="Times New Roman" w:hAnsi="David" w:cs="David"/>
          <w:sz w:val="26"/>
          <w:szCs w:val="26"/>
          <w:rtl/>
        </w:rPr>
        <w:t>שתי סוגי מסורות יש בחז"ל (זולת יצירתם שהינה חידוש ולא מסורת): מסורת כ'הלכה למשה מסיני' שאין לה אסמכתא מכתבי הקודש (בעיקר לחומש), ומדרש הלכה ואגדה שמבוסס (ולרוב עוקב ורציף) על הפסוקים.</w:t>
      </w:r>
    </w:p>
    <w:p w14:paraId="1EDAA0B3" w14:textId="77777777" w:rsidR="000014C2" w:rsidRPr="001E1027" w:rsidRDefault="000014C2" w:rsidP="000014C2">
      <w:pPr>
        <w:spacing w:before="100" w:beforeAutospacing="1" w:line="360" w:lineRule="auto"/>
        <w:ind w:left="-57"/>
        <w:jc w:val="both"/>
        <w:rPr>
          <w:rFonts w:ascii="David" w:eastAsia="Times New Roman" w:hAnsi="David" w:cs="David"/>
          <w:sz w:val="26"/>
          <w:szCs w:val="26"/>
          <w:rtl/>
        </w:rPr>
      </w:pPr>
      <w:r w:rsidRPr="001E1027">
        <w:rPr>
          <w:rFonts w:ascii="David" w:eastAsia="Times New Roman" w:hAnsi="David" w:cs="David"/>
          <w:sz w:val="26"/>
          <w:szCs w:val="26"/>
          <w:rtl/>
        </w:rPr>
        <w:lastRenderedPageBreak/>
        <w:t xml:space="preserve">עדת קומראן טוענת שלא היה רצף של מסורת ותורה מאז תקופת השופטים ועד לימי צדוק הכוהן שקיבל חלק מהתורה הכתובה (ראו בפרק 'השכחה הראשונה' לעיל), בעיקר להשבת התורה ע"י מורה הצדק. כך אינם מחדשים את רוב ההלכה, אלא מחזירה את התורה שאבדה, לצד כמה גילויים חדשים. </w:t>
      </w:r>
    </w:p>
    <w:p w14:paraId="4453BE1B" w14:textId="77777777" w:rsidR="000014C2" w:rsidRPr="001E1027" w:rsidRDefault="000014C2" w:rsidP="000014C2">
      <w:pPr>
        <w:spacing w:before="100" w:beforeAutospacing="1" w:line="360" w:lineRule="auto"/>
        <w:ind w:left="-57"/>
        <w:jc w:val="both"/>
        <w:rPr>
          <w:rFonts w:ascii="David" w:eastAsia="Times New Roman" w:hAnsi="David" w:cs="David"/>
          <w:sz w:val="26"/>
          <w:szCs w:val="26"/>
          <w:rtl/>
        </w:rPr>
      </w:pPr>
      <w:r w:rsidRPr="001E1027">
        <w:rPr>
          <w:rFonts w:ascii="David" w:eastAsia="Times New Roman" w:hAnsi="David" w:cs="David"/>
          <w:sz w:val="26"/>
          <w:szCs w:val="26"/>
          <w:rtl/>
        </w:rPr>
        <w:t>לעומתם חז"ל טענו שהיה רצף של התורה, אם כי במקומות שונים מודים שלא היתה תורה בתקופות בית ראשון בעיקר, וטעו לגבי התקופה הפרסית, ופועל יוצא שלא היה רצף בתקופה זו (על כך ראו בפרק 'גאולת בית שני בין 70 ל-490' לעיל).</w:t>
      </w:r>
    </w:p>
    <w:p w14:paraId="5BB0EBCC" w14:textId="77777777" w:rsidR="000014C2" w:rsidRPr="001E1027" w:rsidRDefault="000014C2" w:rsidP="000014C2">
      <w:pPr>
        <w:spacing w:before="100" w:beforeAutospacing="1" w:line="360" w:lineRule="auto"/>
        <w:ind w:left="-57"/>
        <w:jc w:val="both"/>
        <w:rPr>
          <w:rFonts w:ascii="David" w:eastAsia="Times New Roman" w:hAnsi="David" w:cs="David"/>
          <w:sz w:val="26"/>
          <w:szCs w:val="26"/>
          <w:rtl/>
        </w:rPr>
      </w:pPr>
      <w:r w:rsidRPr="001E1027">
        <w:rPr>
          <w:rFonts w:ascii="David" w:eastAsia="Times New Roman" w:hAnsi="David" w:cs="David"/>
          <w:sz w:val="26"/>
          <w:szCs w:val="26"/>
          <w:rtl/>
        </w:rPr>
        <w:t>גרשם שלום העיר כי: 'ההלכה, לא כתולדות הספרות, אלא כחקר של בעיות: גושים שלמים של בעיות מונחים כאן כאבנים שאין להן הופכים'</w:t>
      </w:r>
      <w:r w:rsidRPr="001E1027">
        <w:rPr>
          <w:rStyle w:val="ad"/>
          <w:rFonts w:ascii="David" w:eastAsia="Times New Roman" w:hAnsi="David" w:cs="David"/>
          <w:sz w:val="26"/>
          <w:szCs w:val="26"/>
          <w:rtl/>
        </w:rPr>
        <w:footnoteReference w:id="534"/>
      </w:r>
      <w:r w:rsidRPr="001E1027">
        <w:rPr>
          <w:rFonts w:ascii="David" w:eastAsia="Times New Roman" w:hAnsi="David" w:cs="David"/>
          <w:sz w:val="26"/>
          <w:szCs w:val="26"/>
          <w:rtl/>
        </w:rPr>
        <w:t>. חלק זה בספר עוסק בחלקים של ספרות חז"ל בהשוואה מצביעה שמקורם או שנבנו בהשפעת מגילות קומראן, אך הסדר הלוגי בכל מערכת מורכב עד חידתי, קל וחומר כאשר מנסים לחבר ביניהן. יתרה מזו, נדמה שניסיונות רבים של רבנים ליישב קשיים אלו בצורות שונות, רק העצימו את חוסר הסדר והמוסכמות. המלב"ים למשל ערך לא פחות מ-613 הסברים לשיטת הפירוש וההלכה של חז"ל</w:t>
      </w:r>
      <w:r w:rsidRPr="001E1027">
        <w:rPr>
          <w:rStyle w:val="ad"/>
          <w:rFonts w:ascii="David" w:eastAsia="Times New Roman" w:hAnsi="David" w:cs="David"/>
          <w:sz w:val="26"/>
          <w:szCs w:val="26"/>
          <w:rtl/>
        </w:rPr>
        <w:footnoteReference w:id="535"/>
      </w:r>
      <w:r w:rsidRPr="001E1027">
        <w:rPr>
          <w:rFonts w:ascii="David" w:eastAsia="Times New Roman" w:hAnsi="David" w:cs="David"/>
          <w:sz w:val="26"/>
          <w:szCs w:val="26"/>
          <w:rtl/>
        </w:rPr>
        <w:t>, ובדורות האחרונות יצאו מספר ספרים לסיכום מהותה של התושב"ע</w:t>
      </w:r>
      <w:r w:rsidRPr="001E1027">
        <w:rPr>
          <w:rStyle w:val="ad"/>
          <w:rFonts w:ascii="David" w:hAnsi="David" w:cs="David"/>
          <w:sz w:val="26"/>
          <w:szCs w:val="26"/>
          <w:rtl/>
        </w:rPr>
        <w:footnoteReference w:id="536"/>
      </w:r>
      <w:r w:rsidRPr="001E1027">
        <w:rPr>
          <w:rFonts w:ascii="David" w:eastAsia="Times New Roman" w:hAnsi="David" w:cs="David"/>
          <w:sz w:val="26"/>
          <w:szCs w:val="26"/>
          <w:rtl/>
        </w:rPr>
        <w:t>, אך אין באף אחד מהם השוואה יסודית ועמוקה למגילות קומראן, ולכן השערותיהם למקורות ההלכה שגויים.</w:t>
      </w:r>
    </w:p>
    <w:p w14:paraId="2D52D0B8" w14:textId="77777777" w:rsidR="000014C2" w:rsidRPr="001E1027" w:rsidRDefault="000014C2" w:rsidP="000014C2">
      <w:pPr>
        <w:spacing w:before="100" w:beforeAutospacing="1" w:line="360" w:lineRule="auto"/>
        <w:ind w:left="-57"/>
        <w:jc w:val="both"/>
        <w:rPr>
          <w:rFonts w:ascii="David" w:eastAsia="Times New Roman" w:hAnsi="David" w:cs="David"/>
          <w:color w:val="FF0000"/>
          <w:sz w:val="26"/>
          <w:szCs w:val="26"/>
          <w:rtl/>
        </w:rPr>
      </w:pPr>
      <w:r w:rsidRPr="001E1027">
        <w:rPr>
          <w:rFonts w:ascii="David" w:eastAsia="Times New Roman" w:hAnsi="David" w:cs="David"/>
          <w:sz w:val="26"/>
          <w:szCs w:val="26"/>
          <w:rtl/>
        </w:rPr>
        <w:t xml:space="preserve">אחת ההלכות הבלתי מפוענחות עד היום היא, מדוע חז"ל אסרו לימוד תנ"ך בלילה </w:t>
      </w:r>
      <w:r w:rsidRPr="001E1027">
        <w:rPr>
          <w:rFonts w:ascii="David" w:hAnsi="David" w:cs="David"/>
          <w:sz w:val="26"/>
          <w:szCs w:val="26"/>
          <w:rtl/>
        </w:rPr>
        <w:t>(שבת פ"א ג'</w:t>
      </w:r>
      <w:r w:rsidRPr="001E1027">
        <w:rPr>
          <w:rStyle w:val="ad"/>
          <w:rFonts w:ascii="David" w:hAnsi="David" w:cs="David"/>
          <w:sz w:val="26"/>
          <w:szCs w:val="26"/>
          <w:rtl/>
        </w:rPr>
        <w:footnoteReference w:id="537"/>
      </w:r>
      <w:r w:rsidRPr="001E1027">
        <w:rPr>
          <w:rFonts w:ascii="David" w:hAnsi="David" w:cs="David"/>
          <w:sz w:val="26"/>
          <w:szCs w:val="26"/>
          <w:rtl/>
        </w:rPr>
        <w:t>; פרקי רבי אליעזר מו'</w:t>
      </w:r>
      <w:r w:rsidRPr="001E1027">
        <w:rPr>
          <w:rStyle w:val="ad"/>
          <w:rFonts w:ascii="David" w:hAnsi="David" w:cs="David"/>
          <w:sz w:val="26"/>
          <w:szCs w:val="26"/>
          <w:rtl/>
        </w:rPr>
        <w:footnoteReference w:id="538"/>
      </w:r>
      <w:r w:rsidRPr="001E1027">
        <w:rPr>
          <w:rFonts w:ascii="David" w:hAnsi="David" w:cs="David"/>
          <w:sz w:val="26"/>
          <w:szCs w:val="26"/>
          <w:rtl/>
        </w:rPr>
        <w:t>; מדרש תנחומא 'כי תשא' לו'</w:t>
      </w:r>
      <w:r w:rsidRPr="001E1027">
        <w:rPr>
          <w:rStyle w:val="ad"/>
          <w:rFonts w:ascii="David" w:hAnsi="David" w:cs="David"/>
          <w:sz w:val="26"/>
          <w:szCs w:val="26"/>
          <w:rtl/>
        </w:rPr>
        <w:footnoteReference w:id="539"/>
      </w:r>
      <w:r w:rsidRPr="001E1027">
        <w:rPr>
          <w:rFonts w:ascii="David" w:hAnsi="David" w:cs="David"/>
          <w:sz w:val="26"/>
          <w:szCs w:val="26"/>
          <w:rtl/>
        </w:rPr>
        <w:t>)</w:t>
      </w:r>
      <w:r w:rsidRPr="001E1027">
        <w:rPr>
          <w:rFonts w:ascii="David" w:eastAsia="Times New Roman" w:hAnsi="David" w:cs="David"/>
          <w:sz w:val="26"/>
          <w:szCs w:val="26"/>
          <w:rtl/>
        </w:rPr>
        <w:t xml:space="preserve"> ובשבת</w:t>
      </w:r>
      <w:r w:rsidRPr="001E1027">
        <w:rPr>
          <w:rStyle w:val="ad"/>
          <w:rFonts w:ascii="David" w:hAnsi="David" w:cs="David"/>
          <w:color w:val="FF0000"/>
          <w:sz w:val="26"/>
          <w:szCs w:val="26"/>
          <w:rtl/>
        </w:rPr>
        <w:footnoteReference w:id="540"/>
      </w:r>
      <w:r w:rsidRPr="001E1027">
        <w:rPr>
          <w:rFonts w:ascii="David" w:eastAsia="Times New Roman" w:hAnsi="David" w:cs="David"/>
          <w:sz w:val="26"/>
          <w:szCs w:val="26"/>
          <w:rtl/>
        </w:rPr>
        <w:t xml:space="preserve"> </w:t>
      </w:r>
      <w:r w:rsidRPr="001E1027">
        <w:rPr>
          <w:rFonts w:ascii="David" w:hAnsi="David" w:cs="David"/>
          <w:sz w:val="26"/>
          <w:szCs w:val="26"/>
          <w:rtl/>
        </w:rPr>
        <w:t>(משנה שבת פרק טז'</w:t>
      </w:r>
      <w:r w:rsidRPr="001E1027">
        <w:rPr>
          <w:rStyle w:val="ad"/>
          <w:rFonts w:ascii="David" w:hAnsi="David" w:cs="David"/>
          <w:sz w:val="26"/>
          <w:szCs w:val="26"/>
          <w:rtl/>
        </w:rPr>
        <w:footnoteReference w:id="541"/>
      </w:r>
      <w:r w:rsidRPr="001E1027">
        <w:rPr>
          <w:rFonts w:ascii="David" w:hAnsi="David" w:cs="David"/>
          <w:sz w:val="26"/>
          <w:szCs w:val="26"/>
          <w:rtl/>
        </w:rPr>
        <w:t>; תוספתא שבת יד' ה"א</w:t>
      </w:r>
      <w:r w:rsidRPr="001E1027">
        <w:rPr>
          <w:rStyle w:val="ad"/>
          <w:rFonts w:ascii="David" w:hAnsi="David" w:cs="David"/>
          <w:sz w:val="26"/>
          <w:szCs w:val="26"/>
          <w:rtl/>
        </w:rPr>
        <w:footnoteReference w:id="542"/>
      </w:r>
      <w:r w:rsidRPr="001E1027">
        <w:rPr>
          <w:rFonts w:ascii="David" w:hAnsi="David" w:cs="David"/>
          <w:sz w:val="26"/>
          <w:szCs w:val="26"/>
          <w:rtl/>
        </w:rPr>
        <w:t>)</w:t>
      </w:r>
      <w:r w:rsidRPr="001E1027">
        <w:rPr>
          <w:rFonts w:ascii="David" w:eastAsia="Times New Roman" w:hAnsi="David" w:cs="David"/>
          <w:sz w:val="26"/>
          <w:szCs w:val="26"/>
          <w:rtl/>
        </w:rPr>
        <w:t>? הרי דווקא זמנים אלו הם הפנויים והמתאימים ביותר לרוב האנשים (זולת אלו שהיו פנויים מפרנסה והקדימו יום ללימוד התורה).</w:t>
      </w:r>
    </w:p>
    <w:p w14:paraId="5D1DF3FD" w14:textId="77777777" w:rsidR="000014C2" w:rsidRPr="001E1027" w:rsidRDefault="000014C2" w:rsidP="000014C2">
      <w:pPr>
        <w:spacing w:before="100" w:beforeAutospacing="1" w:line="360" w:lineRule="auto"/>
        <w:ind w:left="-57"/>
        <w:jc w:val="both"/>
        <w:rPr>
          <w:rFonts w:ascii="David" w:eastAsia="Times New Roman" w:hAnsi="David" w:cs="David"/>
          <w:sz w:val="26"/>
          <w:szCs w:val="26"/>
          <w:rtl/>
        </w:rPr>
      </w:pPr>
      <w:r w:rsidRPr="001E1027">
        <w:rPr>
          <w:rFonts w:ascii="David" w:eastAsia="Times New Roman" w:hAnsi="David" w:cs="David"/>
          <w:sz w:val="26"/>
          <w:szCs w:val="26"/>
          <w:rtl/>
        </w:rPr>
        <w:lastRenderedPageBreak/>
        <w:t>שני הפעלים של 'דרישה' וקריאה' מופיעים בסרך היחד ו' 7 כהוראה חיובית ללימוד:</w:t>
      </w:r>
      <w:r w:rsidRPr="001E1027">
        <w:rPr>
          <w:rFonts w:ascii="David" w:eastAsia="Times New Roman" w:hAnsi="David" w:cs="David"/>
          <w:sz w:val="26"/>
          <w:szCs w:val="26"/>
        </w:rPr>
        <w:t xml:space="preserve"> </w:t>
      </w:r>
      <w:r w:rsidRPr="001E1027">
        <w:rPr>
          <w:rFonts w:ascii="David" w:eastAsia="Times New Roman" w:hAnsi="David" w:cs="David"/>
          <w:sz w:val="26"/>
          <w:szCs w:val="26"/>
          <w:rtl/>
        </w:rPr>
        <w:t xml:space="preserve">'והרבים ישקודו ביחד את שלישית כול לילות השנה לקרוא בספר ולדרוש משפט'. לא מצוין איזה ספר, ואולי אפשר להניח שמדובר באחד מספרי עדת קומראן, ולא ספר הברית/תורה. אם כי, גם במגילה ?? מדובר רק על "ספר" ללא שיוך לספר כלשהוא. </w:t>
      </w:r>
    </w:p>
    <w:p w14:paraId="6126263F" w14:textId="77777777" w:rsidR="000014C2" w:rsidRPr="001E1027" w:rsidRDefault="000014C2" w:rsidP="000014C2">
      <w:pPr>
        <w:spacing w:before="100" w:beforeAutospacing="1" w:line="360" w:lineRule="auto"/>
        <w:ind w:left="-57"/>
        <w:jc w:val="both"/>
        <w:rPr>
          <w:rFonts w:ascii="David" w:eastAsia="Times New Roman" w:hAnsi="David" w:cs="David"/>
          <w:b/>
          <w:bCs/>
          <w:sz w:val="26"/>
          <w:szCs w:val="26"/>
          <w:rtl/>
        </w:rPr>
      </w:pPr>
      <w:r w:rsidRPr="001E1027">
        <w:rPr>
          <w:rFonts w:ascii="David" w:eastAsia="Times New Roman" w:hAnsi="David" w:cs="David"/>
          <w:b/>
          <w:bCs/>
          <w:sz w:val="26"/>
          <w:szCs w:val="26"/>
          <w:rtl/>
        </w:rPr>
        <w:t xml:space="preserve">בעוד עדת קומראן הם כסופרים שלומדים בלילה, בשבתות באים רוב העם לבתי הכנסיות ללימוד תורה, ואולי נתקנה תקנה שעם הארץ לא יגע בספרי התורה מהטומאה הרווחת בעם הארץ. </w:t>
      </w:r>
    </w:p>
    <w:p w14:paraId="0F9629F6" w14:textId="77777777" w:rsidR="000014C2" w:rsidRPr="001E1027" w:rsidRDefault="000014C2" w:rsidP="000014C2">
      <w:pPr>
        <w:spacing w:before="100" w:beforeAutospacing="1" w:line="360" w:lineRule="auto"/>
        <w:ind w:left="-57"/>
        <w:jc w:val="both"/>
        <w:rPr>
          <w:rFonts w:ascii="David" w:eastAsia="Times New Roman" w:hAnsi="David" w:cs="David"/>
          <w:b/>
          <w:bCs/>
          <w:sz w:val="26"/>
          <w:szCs w:val="26"/>
          <w:rtl/>
        </w:rPr>
      </w:pPr>
      <w:r w:rsidRPr="001E1027">
        <w:rPr>
          <w:rFonts w:ascii="David" w:eastAsia="Times New Roman" w:hAnsi="David" w:cs="David"/>
          <w:b/>
          <w:bCs/>
          <w:sz w:val="26"/>
          <w:szCs w:val="26"/>
          <w:rtl/>
        </w:rPr>
        <w:t xml:space="preserve">דברים אלו עולים עם ההלכה בחז"ל בנוגע לטומאת ספרי הקודש, טומאת ידיים, ושינוי ההלכה. </w:t>
      </w:r>
    </w:p>
    <w:p w14:paraId="0ED48B80" w14:textId="77777777" w:rsidR="000014C2" w:rsidRPr="001E1027" w:rsidRDefault="000014C2" w:rsidP="000014C2">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התוספתא שבת א' יא': יוצאין בתפלין עם חשיכה (כלומר קודם השבת במקצת) וקורין בכתבי הקדש עם חשיכה (ומשמע שמשחשכה אסור לקרות בכל כתבי הקודש) אבל אין קורין בלילי שבת לאור הנר", אולי כדי לצאת ידי חובה של המצווה המקראית: 'וּבַיּוֹם הַשְּׁבִיעִי שַׁבַּת שַׁבָּתוֹן מִקְרָא קֹדֶשׁ' (ויקרא יג' 3) או כדי לקיים את הלימוד בלילה כפי שנהגו מ</w:t>
      </w:r>
      <w:r w:rsidRPr="001E1027">
        <w:rPr>
          <w:rFonts w:ascii="David" w:eastAsia="Times New Roman" w:hAnsi="David" w:cs="David"/>
          <w:sz w:val="26"/>
          <w:szCs w:val="26"/>
          <w:rtl/>
        </w:rPr>
        <w:t>בסרך היחד ו' 7</w:t>
      </w:r>
      <w:r w:rsidRPr="001E1027">
        <w:rPr>
          <w:rFonts w:ascii="David" w:hAnsi="David" w:cs="David"/>
          <w:sz w:val="26"/>
          <w:szCs w:val="26"/>
          <w:rtl/>
        </w:rPr>
        <w:t>.</w:t>
      </w:r>
    </w:p>
    <w:p w14:paraId="0AF86BC5" w14:textId="77777777" w:rsidR="000014C2" w:rsidRPr="001E1027" w:rsidRDefault="000014C2" w:rsidP="000014C2">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תוספתא שבת יג' א': 'אע"פ שאמרו אין קורין בכתבי הקודש אבל שונין בהן ודורשין בהן (כלומר בעל פה)', ואילו דרישה זו הינה מנוגדת למגילה ??. </w:t>
      </w:r>
    </w:p>
    <w:p w14:paraId="774B15DE" w14:textId="77777777" w:rsidR="000014C2" w:rsidRPr="001E1027" w:rsidRDefault="000014C2" w:rsidP="000014C2">
      <w:pPr>
        <w:spacing w:before="100" w:beforeAutospacing="1" w:line="360" w:lineRule="auto"/>
        <w:ind w:left="-57"/>
        <w:jc w:val="both"/>
        <w:rPr>
          <w:rFonts w:ascii="David" w:eastAsia="Times New Roman" w:hAnsi="David" w:cs="David"/>
          <w:color w:val="FF0000"/>
          <w:sz w:val="26"/>
          <w:szCs w:val="26"/>
          <w:rtl/>
        </w:rPr>
      </w:pPr>
      <w:r w:rsidRPr="001E1027">
        <w:rPr>
          <w:rFonts w:ascii="David" w:hAnsi="David" w:cs="David"/>
          <w:sz w:val="26"/>
          <w:szCs w:val="26"/>
          <w:rtl/>
        </w:rPr>
        <w:t>ההמשך של תוספתא שבת יג' א': 'אמר ר' נחמיה מפני מה אמרו אין קורין בכתבי הקודש?...שיאמרו בכתבי הקודש אין קורין ק"ו בשטרי הדיוטות'.</w:t>
      </w:r>
    </w:p>
    <w:p w14:paraId="1692D36C" w14:textId="77777777" w:rsidR="000014C2" w:rsidRPr="001E1027" w:rsidRDefault="000014C2" w:rsidP="000014C2">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זאת ועוד, שיש לזכור שחז"ל הם אלו שהסתגרו סביב כד' ספרי התנ"ך (בקוהלת רבה [על פי כ"ד וטיקן 291/11]: 'ויותר מהמה בני הזהר מהומה כת' שכל המכניס בתוך ביתו יותר מכ"ד ספרים מהומה הוא מכניס בתוך ביתו'), אזי מה היו עושים הבריות שלא התאספו לבתי מדרש וידעו ללמוד תושב"ע בעצמם? </w:t>
      </w:r>
    </w:p>
    <w:p w14:paraId="19C58DC2" w14:textId="77777777" w:rsidR="000014C2" w:rsidRPr="001E1027" w:rsidRDefault="000014C2" w:rsidP="000014C2">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בהמשך התוספתא לשבת יד' ה"ב מובאת גם שנאתו ורדיפתו של ר' טרפון אחר ספרי המינים, ואולי גם האיסור למתורגמן להסתכל בתורה קשור לכך (תנחומא וירא ה'). </w:t>
      </w:r>
    </w:p>
    <w:p w14:paraId="4ADC15CE" w14:textId="77777777" w:rsidR="000014C2" w:rsidRPr="001E1027" w:rsidRDefault="000014C2" w:rsidP="000014C2">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ייתכן ומגילה </w:t>
      </w:r>
      <w:r w:rsidRPr="001E1027">
        <w:rPr>
          <w:rFonts w:ascii="David" w:hAnsi="David" w:cs="David"/>
          <w:sz w:val="26"/>
          <w:szCs w:val="26"/>
        </w:rPr>
        <w:t>4Q251</w:t>
      </w:r>
      <w:r w:rsidRPr="001E1027">
        <w:rPr>
          <w:rFonts w:ascii="David" w:hAnsi="David" w:cs="David"/>
          <w:sz w:val="26"/>
          <w:szCs w:val="26"/>
          <w:rtl/>
        </w:rPr>
        <w:t xml:space="preserve"> (קטעים 2+1, 18+17, </w:t>
      </w:r>
      <w:hyperlink r:id="rId136" w:history="1">
        <w:r w:rsidRPr="001E1027">
          <w:rPr>
            <w:rStyle w:val="Hyperlink"/>
            <w:rFonts w:ascii="David" w:hAnsi="David" w:cs="David"/>
            <w:sz w:val="26"/>
            <w:szCs w:val="26"/>
            <w:rtl/>
          </w:rPr>
          <w:t>קימרון, החיבורים העבריים ב'</w:t>
        </w:r>
      </w:hyperlink>
      <w:r w:rsidRPr="001E1027">
        <w:rPr>
          <w:rFonts w:ascii="David" w:hAnsi="David" w:cs="David"/>
          <w:sz w:val="26"/>
          <w:szCs w:val="26"/>
          <w:rtl/>
        </w:rPr>
        <w:t>, עמ' 196) נוגדת את הלכות אלו של חז"ל, אך היא מקוטעת, ואפשר שדווקא היא המקור להלכה זו של חז"ל, אם כי קשה להניח שעדת קומראן יפעלו הפוך מויקרא יג' 3: 'וּבַיּוֹם הַשְּׁבִיעִי שַׁבַּת שַׁבָּתוֹן מִקְרָא קֹדֶשׁ'.</w:t>
      </w:r>
    </w:p>
    <w:p w14:paraId="783D60DD" w14:textId="77777777" w:rsidR="000014C2" w:rsidRPr="001E1027" w:rsidRDefault="000014C2" w:rsidP="000014C2">
      <w:pPr>
        <w:spacing w:before="100" w:beforeAutospacing="1" w:line="360" w:lineRule="auto"/>
        <w:ind w:left="-57"/>
        <w:jc w:val="both"/>
        <w:rPr>
          <w:rFonts w:ascii="David" w:hAnsi="David" w:cs="David"/>
          <w:color w:val="222222"/>
          <w:sz w:val="26"/>
          <w:szCs w:val="26"/>
          <w:shd w:val="clear" w:color="auto" w:fill="FFFFFF"/>
          <w:rtl/>
        </w:rPr>
      </w:pPr>
      <w:r w:rsidRPr="001E1027">
        <w:rPr>
          <w:rFonts w:ascii="David" w:hAnsi="David" w:cs="David"/>
          <w:sz w:val="26"/>
          <w:szCs w:val="26"/>
          <w:rtl/>
        </w:rPr>
        <w:lastRenderedPageBreak/>
        <w:t xml:space="preserve">אפשר לשער שאיסורם של חז"ל נבע מכך שעדת קומראן הקפידה ביותר על נגיעה ולימוד בספרי הקודש רק בטהרה, מסורת שהצדוקים התנגדו לה (ידים פ"ד מ"ו, ובסופו של דבר חז"ל חזרו וקיבלו דעת הצדוקים), </w:t>
      </w:r>
      <w:r w:rsidRPr="001E1027">
        <w:rPr>
          <w:rFonts w:ascii="David" w:hAnsi="David" w:cs="David"/>
          <w:color w:val="FF0000"/>
          <w:sz w:val="26"/>
          <w:szCs w:val="26"/>
          <w:rtl/>
        </w:rPr>
        <w:t xml:space="preserve">ולפי </w:t>
      </w:r>
      <w:r w:rsidRPr="001E1027">
        <w:rPr>
          <w:rFonts w:ascii="David" w:hAnsi="David" w:cs="David"/>
          <w:color w:val="FF0000"/>
          <w:sz w:val="26"/>
          <w:szCs w:val="26"/>
          <w:shd w:val="clear" w:color="auto" w:fill="FFFFFF"/>
          <w:rtl/>
        </w:rPr>
        <w:t xml:space="preserve">שבת ?? דברי טעם הגזירה שכתבי הקודש מטמאים גם את הידיים בכך שהגזירה נועדה להרחיק אנשים מלגעת בידיהם בספרי תורה, דבר שאסור משום כבודו של הספר </w:t>
      </w:r>
      <w:r w:rsidRPr="001E1027">
        <w:rPr>
          <w:rFonts w:ascii="David" w:hAnsi="David" w:cs="David"/>
          <w:color w:val="222222"/>
          <w:sz w:val="26"/>
          <w:szCs w:val="26"/>
          <w:shd w:val="clear" w:color="auto" w:fill="FFFFFF"/>
        </w:rPr>
        <w:t>.</w:t>
      </w:r>
    </w:p>
    <w:p w14:paraId="65BA071A" w14:textId="77777777" w:rsidR="000014C2" w:rsidRPr="001E1027" w:rsidRDefault="000014C2" w:rsidP="000014C2">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החכמים הכריזו שספרי הקודש מטמאים את הידיים כדי להגן עליהם מפני טיפול רשלני ומזלזל, כי ברור שאיש לא ינהג בהם כלאחר יד אם יהיה עליו לנטול את ידיו בכל פעם שהוא נוגע בהם</w:t>
      </w:r>
    </w:p>
    <w:p w14:paraId="2CAF645C" w14:textId="77777777" w:rsidR="000014C2" w:rsidRPr="001E1027" w:rsidRDefault="000014C2" w:rsidP="000014C2">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כנראה היות והם ידעו שבקרבם רבים שאינם טהורים, לא רצו להטמיא את ספרי התורה (או לעבור על הלכה זו). לאחר מכן, כאשר חז"ל ביטול הלכה זו (???), חזרו והתירו ללמוד בספרי התנ"ך בשבתות. </w:t>
      </w:r>
    </w:p>
    <w:p w14:paraId="5FA9F72F" w14:textId="77777777" w:rsidR="000014C2" w:rsidRPr="001E1027" w:rsidRDefault="000014C2" w:rsidP="000014C2">
      <w:pPr>
        <w:pStyle w:val="2"/>
        <w:numPr>
          <w:ilvl w:val="0"/>
          <w:numId w:val="28"/>
        </w:numPr>
        <w:spacing w:line="360" w:lineRule="auto"/>
        <w:ind w:left="17" w:hanging="357"/>
        <w:jc w:val="both"/>
        <w:rPr>
          <w:rFonts w:ascii="David" w:eastAsia="Times New Roman" w:hAnsi="David" w:cs="David"/>
          <w:b w:val="0"/>
          <w:bCs w:val="0"/>
          <w:color w:val="auto"/>
          <w:u w:val="single"/>
          <w:rtl/>
        </w:rPr>
      </w:pPr>
      <w:bookmarkStart w:id="292" w:name="_Toc516646359"/>
      <w:bookmarkStart w:id="293" w:name="_Toc532333367"/>
      <w:bookmarkStart w:id="294" w:name="_Toc535871680"/>
      <w:bookmarkStart w:id="295" w:name="_Toc510558658"/>
      <w:bookmarkStart w:id="296" w:name="_Toc513674100"/>
      <w:bookmarkStart w:id="297" w:name="_Toc514749956"/>
      <w:bookmarkStart w:id="298" w:name="_Toc509780216"/>
      <w:bookmarkStart w:id="299" w:name="_Toc510625820"/>
      <w:bookmarkStart w:id="300" w:name="_Toc513674098"/>
      <w:bookmarkStart w:id="301" w:name="_Toc514749954"/>
      <w:bookmarkStart w:id="302" w:name="_Toc516646357"/>
      <w:bookmarkStart w:id="303" w:name="_Toc510558656"/>
      <w:r w:rsidRPr="001E1027">
        <w:rPr>
          <w:rFonts w:ascii="David" w:eastAsia="Times New Roman" w:hAnsi="David" w:cs="David"/>
          <w:b w:val="0"/>
          <w:bCs w:val="0"/>
          <w:color w:val="auto"/>
          <w:u w:val="single"/>
          <w:rtl/>
        </w:rPr>
        <w:t>מקבלת ושמירת המסורת לבין יצירה חדשה רפורמטיבית, וקודיפיקציה</w:t>
      </w:r>
      <w:bookmarkEnd w:id="292"/>
      <w:bookmarkEnd w:id="293"/>
      <w:bookmarkEnd w:id="294"/>
    </w:p>
    <w:p w14:paraId="167CB725" w14:textId="77777777" w:rsidR="000014C2" w:rsidRPr="001E1027" w:rsidRDefault="000014C2" w:rsidP="000014C2">
      <w:pPr>
        <w:spacing w:before="100" w:beforeAutospacing="1" w:line="360" w:lineRule="auto"/>
        <w:ind w:left="-57"/>
        <w:jc w:val="both"/>
        <w:rPr>
          <w:rFonts w:ascii="David" w:eastAsia="Times New Roman" w:hAnsi="David" w:cs="David"/>
          <w:sz w:val="26"/>
          <w:szCs w:val="26"/>
          <w:rtl/>
        </w:rPr>
      </w:pPr>
      <w:r w:rsidRPr="001E1027">
        <w:rPr>
          <w:rFonts w:ascii="David" w:eastAsia="Times New Roman" w:hAnsi="David" w:cs="David"/>
          <w:sz w:val="26"/>
          <w:szCs w:val="26"/>
          <w:rtl/>
        </w:rPr>
        <w:t>עדת קומראן אוחזת באוצר הבלום הרחב המקיף והמגוון של תורת ישראל הכולל מגילות שקדומות לימי היווסדה (קבוצות 3-1. גם המחקר טוען כך לגבי חלקן, ראו לעיל בפרק על חלוקת המגילות), לצד מגילות שחיברה בעצמה. לפיכך (עד כאן), עדת קומראן היא שמרנית של מסורות קדומות לה.</w:t>
      </w:r>
    </w:p>
    <w:p w14:paraId="498ABD97" w14:textId="77777777" w:rsidR="000014C2" w:rsidRPr="001E1027" w:rsidRDefault="000014C2" w:rsidP="000014C2">
      <w:pPr>
        <w:spacing w:before="100" w:beforeAutospacing="1" w:line="360" w:lineRule="auto"/>
        <w:ind w:left="-57"/>
        <w:jc w:val="both"/>
        <w:rPr>
          <w:rFonts w:ascii="David" w:eastAsia="Times New Roman" w:hAnsi="David" w:cs="David"/>
          <w:sz w:val="26"/>
          <w:szCs w:val="26"/>
          <w:rtl/>
        </w:rPr>
      </w:pPr>
      <w:r w:rsidRPr="001E1027">
        <w:rPr>
          <w:rFonts w:ascii="David" w:eastAsia="Times New Roman" w:hAnsi="David" w:cs="David"/>
          <w:sz w:val="26"/>
          <w:szCs w:val="26"/>
          <w:rtl/>
        </w:rPr>
        <w:t>רוב ההלכה הכיתתית (או ההלכה הקדומה) היא אכן מהקבוצה הרביעית (מגילות כיתתיות של מורה הצדק), כשבראשן המגילות: ברית דמשק, הסרכים השונים וממ”ת, שהתגלו-חודשו למורה הצדק וחברי העדה הנעלים בכח ההתגלות נבואית. לפיכך, עדת קומראן היא (גם) רפורמטיבית</w:t>
      </w:r>
      <w:r w:rsidRPr="001E1027">
        <w:rPr>
          <w:rFonts w:ascii="David" w:hAnsi="David" w:cs="David"/>
          <w:sz w:val="26"/>
          <w:szCs w:val="26"/>
          <w:rtl/>
        </w:rPr>
        <w:t>.</w:t>
      </w:r>
      <w:r w:rsidRPr="001E1027">
        <w:rPr>
          <w:rFonts w:ascii="David" w:eastAsia="Times New Roman" w:hAnsi="David" w:cs="David"/>
          <w:sz w:val="26"/>
          <w:szCs w:val="26"/>
          <w:rtl/>
        </w:rPr>
        <w:t xml:space="preserve"> </w:t>
      </w:r>
    </w:p>
    <w:p w14:paraId="6A9817B4" w14:textId="77777777" w:rsidR="000014C2" w:rsidRPr="001E1027" w:rsidRDefault="000014C2" w:rsidP="000014C2">
      <w:pPr>
        <w:spacing w:before="100" w:beforeAutospacing="1" w:line="360" w:lineRule="auto"/>
        <w:ind w:left="-57"/>
        <w:jc w:val="both"/>
        <w:rPr>
          <w:rFonts w:ascii="David" w:eastAsia="Times New Roman" w:hAnsi="David" w:cs="David"/>
          <w:sz w:val="26"/>
          <w:szCs w:val="26"/>
          <w:rtl/>
        </w:rPr>
      </w:pPr>
      <w:r w:rsidRPr="001E1027">
        <w:rPr>
          <w:rFonts w:ascii="David" w:eastAsia="Times New Roman" w:hAnsi="David" w:cs="David"/>
          <w:sz w:val="26"/>
          <w:szCs w:val="26"/>
          <w:rtl/>
        </w:rPr>
        <w:t>עם זאת, המשמעות של חידושיה היא שניתן לדרוש ולהוציא הלכות מפורטות מתוך עקרונות תורת משה (בכללה מגילת המקדש) והיובלים, והמחקר אכן מוצא יותר ויותר דוגמאות לכך. כך עולה ממשמעות בברית דמשק טז' 2, יח' 4-3 שהיא מגילת היסוד הכיתתית של מורה הצדק: 'לשוב אל ת̇ורת משה כי בה הכל מדוקדק‏' (שמשתלב עם ההרחבה בסרך היחד ה' 10-8: 'תורת מושה לכול הנגלה ממנה לבני צדוק הכוהנים שומרי הברית ודורשי רצונו'); 'הנה הוא מדוקדק על ספר מחלקות העתים ליובליהם ובשבועותיהם'.</w:t>
      </w:r>
    </w:p>
    <w:p w14:paraId="67D24A07" w14:textId="77777777" w:rsidR="000014C2" w:rsidRPr="001E1027" w:rsidRDefault="000014C2" w:rsidP="000014C2">
      <w:pPr>
        <w:spacing w:before="100" w:beforeAutospacing="1" w:line="360" w:lineRule="auto"/>
        <w:jc w:val="both"/>
        <w:rPr>
          <w:rFonts w:ascii="David" w:eastAsia="Times New Roman" w:hAnsi="David" w:cs="David"/>
          <w:color w:val="FF0000"/>
          <w:sz w:val="26"/>
          <w:szCs w:val="26"/>
          <w:rtl/>
        </w:rPr>
      </w:pPr>
      <w:r w:rsidRPr="001E1027">
        <w:rPr>
          <w:rFonts w:ascii="David" w:hAnsi="David" w:cs="David"/>
          <w:color w:val="FF0000"/>
          <w:sz w:val="26"/>
          <w:szCs w:val="26"/>
          <w:rtl/>
        </w:rPr>
        <w:t>עדת קומראן טוענת שהיא חידשה הלכות בתחומים שונים בזכות התגלות חבריה ובראשם מורה הצדק (ראו הערה 192 בהמשך). חלק נוסף של הלכותיה, או לפחות מקורם הרחב-עקרוני, הוא מ'המגילות הקדמוניות' ו'המגילות ימי חורבן בית ראשון', אך עדת קומראן אינה מציינת ולא נרמז מדבריה אם 2 סוגי מגילות ראשונות אלו היו אצל הכוהנים שלפניהם.</w:t>
      </w:r>
    </w:p>
    <w:p w14:paraId="096ECF21" w14:textId="77777777" w:rsidR="000014C2" w:rsidRPr="001E1027" w:rsidRDefault="000014C2" w:rsidP="000014C2">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lastRenderedPageBreak/>
        <w:t>מאידך, ההלכה הכיתתית גברה על מצוות התורה הקדמוניות (הנביאים עשו זאת מסיבות אחרות), ולעיתים אף סתרה וביטלה אותם מפורשות (הדוגמאות המרכזיות הן החלשת חשיבות בית המקדש וביטול עונש מוות – עליהם פורט בנפרד).</w:t>
      </w:r>
    </w:p>
    <w:p w14:paraId="7B0CDDA1" w14:textId="77777777" w:rsidR="000014C2" w:rsidRPr="001E1027" w:rsidRDefault="000014C2" w:rsidP="000014C2">
      <w:pPr>
        <w:spacing w:before="100" w:beforeAutospacing="1" w:line="360" w:lineRule="auto"/>
        <w:ind w:left="-57"/>
        <w:jc w:val="both"/>
        <w:rPr>
          <w:rFonts w:ascii="David" w:eastAsia="Times New Roman" w:hAnsi="David" w:cs="David"/>
          <w:sz w:val="26"/>
          <w:szCs w:val="26"/>
          <w:rtl/>
        </w:rPr>
      </w:pPr>
      <w:r w:rsidRPr="001E1027">
        <w:rPr>
          <w:rFonts w:ascii="David" w:hAnsi="David" w:cs="David"/>
          <w:sz w:val="26"/>
          <w:szCs w:val="26"/>
          <w:rtl/>
        </w:rPr>
        <w:t xml:space="preserve">אמנם אין בכך סתירה לעדת קומראן, שכן חז"ל סוברים שהנבואה נגמרה בימי הכנסת הגדולה (??), ובכך מצדיקים ותואמים לטענת הנבואה של עדת קומראן עצמה. והנה, שילוב של שמרנות על המסורות הקדומות לצד חידושי הלכה (אמנם מכח סמכותי שונה) – זוהי הטענה העיקרית של חז"ל, וכך ניסחה הרמב"ם: ??. לא זו גם זו, שהרי חז”ל סוברים שנגמרה ההתגלות והנבואה, אך כן מעידים שקיבלו הלכות ומסורות רבות ממעבירי המסורה שחוקקו לפניהם - החל במשה ועד לתקנות סופרים. </w:t>
      </w:r>
      <w:r w:rsidRPr="001E1027">
        <w:rPr>
          <w:rFonts w:ascii="David" w:eastAsia="Times New Roman" w:hAnsi="David" w:cs="David"/>
          <w:sz w:val="26"/>
          <w:szCs w:val="26"/>
          <w:rtl/>
        </w:rPr>
        <w:t>זה למעשה גם מה שניסו לעשות חז"ל בשלב הכתיבה ההלכתי השני שלהם – מדרש ההלכה (שלב הכתיבה הראשון [אחרי מגילת תענית] הוא המשנה).</w:t>
      </w:r>
    </w:p>
    <w:p w14:paraId="379F75FB" w14:textId="77777777" w:rsidR="000014C2" w:rsidRPr="001E1027" w:rsidRDefault="000014C2" w:rsidP="000014C2">
      <w:pPr>
        <w:spacing w:before="100" w:beforeAutospacing="1" w:line="360" w:lineRule="auto"/>
        <w:ind w:left="-57"/>
        <w:jc w:val="both"/>
        <w:rPr>
          <w:rFonts w:ascii="David" w:hAnsi="David" w:cs="David"/>
          <w:sz w:val="26"/>
          <w:szCs w:val="26"/>
          <w:rtl/>
        </w:rPr>
      </w:pPr>
      <w:r w:rsidRPr="001E1027">
        <w:rPr>
          <w:rFonts w:ascii="David" w:eastAsia="Times New Roman" w:hAnsi="David" w:cs="David"/>
          <w:color w:val="FF0000"/>
          <w:sz w:val="26"/>
          <w:szCs w:val="26"/>
          <w:rtl/>
          <w:lang w:eastAsia="he-IL"/>
        </w:rPr>
        <w:t>הטענה העיקרית של עדת קומראן והפרושים דומה – שניהם טוענים למסורות משלימות לתנ"ך. ההבדל העיקרי ביניהם הוא הסגנון - אם בכתב או בע"פ, למרות שחז"ל גם מודים שהיו מסורות בכתב שאבדו, והם חזרו וכתבו אותם (על כך ראו בפרק 'שכחום חזרו ויסדום'). הבדלים נוספים משניים הם פרטי ההלכות שנגרמו כתוצאה מחידוש שימוש זה.</w:t>
      </w:r>
    </w:p>
    <w:p w14:paraId="7B7DE7D6" w14:textId="77777777" w:rsidR="000014C2" w:rsidRPr="001E1027" w:rsidRDefault="000014C2" w:rsidP="000014C2">
      <w:pPr>
        <w:spacing w:before="100" w:beforeAutospacing="1" w:line="360" w:lineRule="auto"/>
        <w:ind w:left="-57"/>
        <w:jc w:val="both"/>
        <w:rPr>
          <w:rFonts w:ascii="David" w:hAnsi="David" w:cs="David"/>
          <w:color w:val="222222"/>
          <w:sz w:val="26"/>
          <w:szCs w:val="26"/>
          <w:shd w:val="clear" w:color="auto" w:fill="FFFFFF"/>
          <w:rtl/>
        </w:rPr>
      </w:pPr>
      <w:r w:rsidRPr="001E1027">
        <w:rPr>
          <w:rFonts w:ascii="David" w:hAnsi="David" w:cs="David"/>
          <w:color w:val="222222"/>
          <w:sz w:val="26"/>
          <w:szCs w:val="26"/>
          <w:shd w:val="clear" w:color="auto" w:fill="FFFFFF"/>
          <w:rtl/>
        </w:rPr>
        <w:t xml:space="preserve">באובדן או היחלשותם של ההגמוניה הקדומה - הכוהנים והסופרים (שהם גם החסידים והאיסיים), התנאים התחזקו ביצירת מדרשי הלכה המאופיינים בדרישתם את המקרא, שמושלמים עם פרי הגותם ויצירתם. </w:t>
      </w:r>
      <w:r w:rsidRPr="001E1027">
        <w:rPr>
          <w:rFonts w:ascii="David" w:hAnsi="David" w:cs="David"/>
          <w:sz w:val="26"/>
          <w:szCs w:val="26"/>
          <w:rtl/>
        </w:rPr>
        <w:t>ספרות חז"ל מאופיינת ברגישות גבוהה לפירוט דקדוקי של ההלכה, כאשר בעדת קומראן מצאנו יחסית מעט בהיקף כזה</w:t>
      </w:r>
      <w:r w:rsidRPr="001E1027">
        <w:rPr>
          <w:rStyle w:val="ad"/>
          <w:rFonts w:ascii="David" w:hAnsi="David" w:cs="David"/>
          <w:sz w:val="26"/>
          <w:szCs w:val="26"/>
          <w:rtl/>
        </w:rPr>
        <w:footnoteReference w:id="543"/>
      </w:r>
      <w:r w:rsidRPr="001E1027">
        <w:rPr>
          <w:rFonts w:ascii="David" w:hAnsi="David" w:cs="David"/>
          <w:sz w:val="26"/>
          <w:szCs w:val="26"/>
          <w:rtl/>
        </w:rPr>
        <w:t>. לכאורה הדבר מצביע על פיתוח ויצירה רבה יותר בחז"ל (ואולי גם נוח מגמתם לעמוד על הקלות מהכללים הנוקשים בהלכה הקדומה), אך ייתכן והסיבה לכך הן טכנית בעיקרה – היות ולא שרדו לידינו כל מגילות (ואף המגילות שבידינו שבידינו לרוב קטועות מאוד).</w:t>
      </w:r>
    </w:p>
    <w:p w14:paraId="2833EBCA" w14:textId="77777777" w:rsidR="000014C2" w:rsidRPr="001E1027" w:rsidRDefault="000014C2" w:rsidP="000014C2">
      <w:pPr>
        <w:spacing w:before="100" w:beforeAutospacing="1" w:line="360" w:lineRule="auto"/>
        <w:ind w:left="-57"/>
        <w:jc w:val="both"/>
        <w:rPr>
          <w:rFonts w:ascii="David" w:hAnsi="David" w:cs="David"/>
          <w:color w:val="222222"/>
          <w:sz w:val="26"/>
          <w:szCs w:val="26"/>
          <w:shd w:val="clear" w:color="auto" w:fill="FFFFFF"/>
          <w:rtl/>
        </w:rPr>
      </w:pPr>
      <w:r w:rsidRPr="001E1027">
        <w:rPr>
          <w:rFonts w:ascii="David" w:hAnsi="David" w:cs="David"/>
          <w:color w:val="222222"/>
          <w:sz w:val="26"/>
          <w:szCs w:val="26"/>
          <w:shd w:val="clear" w:color="auto" w:fill="FFFFFF"/>
          <w:rtl/>
        </w:rPr>
        <w:t xml:space="preserve">תחום כללי והלכתי מסוים ושלם הוא המלחמה. עדת קומראן פירטה הלכות רבות (קודיפיקציה) של שיטות וכלי המלחמה, שמקצתם מפורטים לעיל בפרק ???, שנטען שיושם בקרבות המקבים. הלכות עדת קומראן במגילה זו מאופיינות בדרישת פסוקים רבים מהחומש, ופרשנות פשט. דרך זו הינה למעשה תחילתה של מדרשי ההלכה, אותם אנו מכירים בחז"ל (ויוזכרו להלן). </w:t>
      </w:r>
    </w:p>
    <w:p w14:paraId="6AE95F59" w14:textId="77777777" w:rsidR="000014C2" w:rsidRPr="001E1027" w:rsidRDefault="000014C2" w:rsidP="000014C2">
      <w:pPr>
        <w:spacing w:before="100" w:beforeAutospacing="1" w:line="360" w:lineRule="auto"/>
        <w:ind w:left="-57"/>
        <w:jc w:val="both"/>
        <w:rPr>
          <w:rFonts w:ascii="David" w:hAnsi="David" w:cs="David"/>
          <w:color w:val="222222"/>
          <w:sz w:val="26"/>
          <w:szCs w:val="26"/>
          <w:shd w:val="clear" w:color="auto" w:fill="FFFFFF"/>
          <w:rtl/>
        </w:rPr>
      </w:pPr>
      <w:r w:rsidRPr="001E1027">
        <w:rPr>
          <w:rFonts w:ascii="David" w:hAnsi="David" w:cs="David"/>
          <w:color w:val="222222"/>
          <w:sz w:val="26"/>
          <w:szCs w:val="26"/>
          <w:shd w:val="clear" w:color="auto" w:fill="FFFFFF"/>
          <w:rtl/>
        </w:rPr>
        <w:lastRenderedPageBreak/>
        <w:t>שתי סוגות ספרותיות הלכתיות עיקריות יש לחז"ל: המשנה ומדרשי ההלכה</w:t>
      </w:r>
      <w:r w:rsidRPr="001E1027">
        <w:rPr>
          <w:rStyle w:val="ad"/>
          <w:rFonts w:ascii="David" w:hAnsi="David" w:cs="David"/>
          <w:color w:val="222222"/>
          <w:sz w:val="26"/>
          <w:szCs w:val="26"/>
          <w:shd w:val="clear" w:color="auto" w:fill="FFFFFF"/>
          <w:rtl/>
        </w:rPr>
        <w:footnoteReference w:id="544"/>
      </w:r>
      <w:r w:rsidRPr="001E1027">
        <w:rPr>
          <w:rFonts w:ascii="David" w:hAnsi="David" w:cs="David"/>
          <w:color w:val="222222"/>
          <w:sz w:val="26"/>
          <w:szCs w:val="26"/>
          <w:shd w:val="clear" w:color="auto" w:fill="FFFFFF"/>
          <w:rtl/>
        </w:rPr>
        <w:t xml:space="preserve"> (מכילתא, ספרא וספרי</w:t>
      </w:r>
      <w:r w:rsidRPr="001E1027">
        <w:rPr>
          <w:rStyle w:val="ad"/>
          <w:rFonts w:ascii="David" w:hAnsi="David" w:cs="David"/>
          <w:color w:val="222222"/>
          <w:sz w:val="26"/>
          <w:szCs w:val="26"/>
          <w:shd w:val="clear" w:color="auto" w:fill="FFFFFF"/>
          <w:rtl/>
        </w:rPr>
        <w:footnoteReference w:id="545"/>
      </w:r>
      <w:r w:rsidRPr="001E1027">
        <w:rPr>
          <w:rFonts w:ascii="David" w:hAnsi="David" w:cs="David"/>
          <w:color w:val="222222"/>
          <w:sz w:val="26"/>
          <w:szCs w:val="26"/>
          <w:shd w:val="clear" w:color="auto" w:fill="FFFFFF"/>
          <w:rtl/>
        </w:rPr>
        <w:t>). במחקר מקובל לחלק את ההלכה בין מדרש מקיים למדרש יוצר</w:t>
      </w:r>
      <w:r w:rsidRPr="001E1027">
        <w:rPr>
          <w:rStyle w:val="ad"/>
          <w:rFonts w:ascii="David" w:hAnsi="David" w:cs="David"/>
          <w:color w:val="222222"/>
          <w:sz w:val="26"/>
          <w:szCs w:val="26"/>
          <w:shd w:val="clear" w:color="auto" w:fill="FFFFFF"/>
          <w:rtl/>
        </w:rPr>
        <w:footnoteReference w:id="546"/>
      </w:r>
      <w:r w:rsidRPr="001E1027">
        <w:rPr>
          <w:rFonts w:ascii="David" w:hAnsi="David" w:cs="David"/>
          <w:color w:val="222222"/>
          <w:sz w:val="26"/>
          <w:szCs w:val="26"/>
          <w:shd w:val="clear" w:color="auto" w:fill="FFFFFF"/>
          <w:rtl/>
        </w:rPr>
        <w:t>. המדרש היוצר מאפיין יותר את מדרשי האגדה (וחוקרים שסבורים שכך גם רוב הספרים החיצוניים</w:t>
      </w:r>
      <w:r w:rsidRPr="001E1027">
        <w:rPr>
          <w:rStyle w:val="ad"/>
          <w:rFonts w:ascii="David" w:hAnsi="David" w:cs="David"/>
          <w:color w:val="222222"/>
          <w:sz w:val="26"/>
          <w:szCs w:val="26"/>
          <w:shd w:val="clear" w:color="auto" w:fill="FFFFFF"/>
          <w:rtl/>
        </w:rPr>
        <w:footnoteReference w:id="547"/>
      </w:r>
      <w:r w:rsidRPr="001E1027">
        <w:rPr>
          <w:rFonts w:ascii="David" w:hAnsi="David" w:cs="David"/>
          <w:color w:val="222222"/>
          <w:sz w:val="26"/>
          <w:szCs w:val="26"/>
          <w:shd w:val="clear" w:color="auto" w:fill="FFFFFF"/>
          <w:rtl/>
        </w:rPr>
        <w:t xml:space="preserve">), וחלוקים אם מדרשי ההלכה הם מדרש מקיים שמסתמך על פסוקי מקרא כדי לאשר ולקיים מנהגים מקובלים, או שהוא מדרש יוצר, שהיינו 'שמתוך העיון והחקירה בפסוק נולדה ונוצרה ההלכה, ואילולא מדרשו של הפסוק לא הייתה קיימת כלל ועיקר' (אלון, המשפט העברי, עמ' 256-243). מאידך, יותר מתאים שמדרשי ההלכה יהיו המדרשים היוצרים, שכן יש בהם דיון מפורט על הכתובים, ובסופו הסקת מסקנות, ורק לאחר מכן מועברת הלכה גמורה ומקוצרת – כפי שנערכה במשנה. עיקר ספרות חז"ל היא </w:t>
      </w:r>
      <w:bookmarkStart w:id="304" w:name="_Hlk531609531"/>
      <w:r w:rsidRPr="001E1027">
        <w:rPr>
          <w:rFonts w:ascii="David" w:hAnsi="David" w:cs="David"/>
          <w:color w:val="222222"/>
          <w:sz w:val="26"/>
          <w:szCs w:val="26"/>
          <w:shd w:val="clear" w:color="auto" w:fill="FFFFFF"/>
          <w:rtl/>
        </w:rPr>
        <w:t xml:space="preserve">ניסיונות שימור ושחזור – כפי שהודו מפורשות: 'שכחום חזרו ויסדום' (מגילה ג' א'), </w:t>
      </w:r>
      <w:bookmarkEnd w:id="304"/>
      <w:r w:rsidRPr="001E1027">
        <w:rPr>
          <w:rFonts w:ascii="David" w:hAnsi="David" w:cs="David"/>
          <w:color w:val="222222"/>
          <w:sz w:val="26"/>
          <w:szCs w:val="26"/>
          <w:shd w:val="clear" w:color="auto" w:fill="FFFFFF"/>
          <w:rtl/>
        </w:rPr>
        <w:t>וכפי שיפורט בפרק בנושא זה. יש לציין שמדרשי ההלכה בנויים על אותו מבנה של מגילות הפשרים התמטיים, אך אלו אינם הלכתיים (זולת פשר בראשית).</w:t>
      </w:r>
    </w:p>
    <w:p w14:paraId="15FBD7AA" w14:textId="77777777" w:rsidR="000014C2" w:rsidRPr="001E1027" w:rsidRDefault="000014C2" w:rsidP="000014C2">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רבי עקיבא הוא הדוגמה המובהקת לרפורמטור. תחילה כיוון שהוא גר, ובכך אינו דומה למעביר מסורת של שושלת כוהנים כבמקרא ובעדת קומראן, או של בית אביו וסבו. שנית, ברוב המקרים דעתו מאפיינת חשיבה יצירתית ונלמדת מהאירוע. שלישית, אינו נרתע להתווכח עם תנאים לפניו ולשנות את הלכתם (למשל:</w:t>
      </w:r>
      <w:r w:rsidRPr="001E1027">
        <w:rPr>
          <w:rFonts w:ascii="David" w:hAnsi="David" w:cs="David"/>
          <w:sz w:val="26"/>
          <w:szCs w:val="26"/>
        </w:rPr>
        <w:t xml:space="preserve"> </w:t>
      </w:r>
      <w:r w:rsidRPr="001E1027">
        <w:rPr>
          <w:rFonts w:ascii="David" w:hAnsi="David" w:cs="David"/>
          <w:sz w:val="26"/>
          <w:szCs w:val="26"/>
          <w:rtl/>
        </w:rPr>
        <w:t>כריתות ג' י'</w:t>
      </w:r>
      <w:r w:rsidRPr="001E1027">
        <w:rPr>
          <w:rStyle w:val="ad"/>
          <w:rFonts w:ascii="David" w:hAnsi="David" w:cs="David"/>
          <w:sz w:val="26"/>
          <w:szCs w:val="26"/>
          <w:rtl/>
        </w:rPr>
        <w:footnoteReference w:id="548"/>
      </w:r>
      <w:r w:rsidRPr="001E1027">
        <w:rPr>
          <w:rFonts w:ascii="David" w:hAnsi="David" w:cs="David"/>
          <w:sz w:val="26"/>
          <w:szCs w:val="26"/>
          <w:rtl/>
        </w:rPr>
        <w:t>). רביעית, זו הסיבה שאינו מודה במהות התושב"ע כמו חבריו, אלא לגרסתו יש תורות שונות שאותן יש לדרוש ולהרחיב (ספרא, בחוקותי ח'). חמישית, הוא אמיץ הלכתית, מעז לעבר שנים ולצאת נגד מוסכמות דתיות וגיבוי התורה כמו מטטרון (סנהדרין לח' ע”ב) משה רבינו (???) ובן סירא (</w:t>
      </w:r>
      <w:r w:rsidRPr="001E1027">
        <w:rPr>
          <w:rFonts w:ascii="David" w:hAnsi="David" w:cs="David"/>
          <w:color w:val="FF0000"/>
          <w:sz w:val="26"/>
          <w:szCs w:val="26"/>
          <w:rtl/>
        </w:rPr>
        <w:t>חגיגה יד'-טו'; מנחות כט' ע”ב; ירושלמי, סנהדרין </w:t>
      </w:r>
      <w:hyperlink r:id="rId137" w:history="1">
        <w:r w:rsidRPr="001E1027">
          <w:rPr>
            <w:rFonts w:ascii="David" w:hAnsi="David" w:cs="David"/>
            <w:color w:val="FF0000"/>
            <w:sz w:val="26"/>
            <w:szCs w:val="26"/>
            <w:rtl/>
          </w:rPr>
          <w:t>פ"י ה"א [דף נ']</w:t>
        </w:r>
      </w:hyperlink>
      <w:r w:rsidRPr="001E1027">
        <w:rPr>
          <w:rFonts w:ascii="David" w:hAnsi="David" w:cs="David"/>
          <w:sz w:val="26"/>
          <w:szCs w:val="26"/>
          <w:rtl/>
        </w:rPr>
        <w:t>), כנראה כדי לחזק את גישתו (הסותרת להם) וקבלת חידושיו.</w:t>
      </w:r>
    </w:p>
    <w:p w14:paraId="798D51D2" w14:textId="77777777" w:rsidR="000014C2" w:rsidRPr="001E1027" w:rsidRDefault="000014C2" w:rsidP="000014C2">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אבקש לטעון כי היות וחז"ל (כדוגמת ר' עקיבא) לא סמכו על מקורות מדרשיהם, שחלקם בדיות גוזמה קיצוניות (כמפורט בפרק על מקורות מדרשי האגדה), ורובם חלקם ספרים חיצוניים </w:t>
      </w:r>
      <w:r w:rsidRPr="001E1027">
        <w:rPr>
          <w:rFonts w:ascii="David" w:hAnsi="David" w:cs="David"/>
          <w:sz w:val="26"/>
          <w:szCs w:val="26"/>
          <w:rtl/>
        </w:rPr>
        <w:lastRenderedPageBreak/>
        <w:t>(שכמפורט בפרק חלקן אמינות ממגילות קומראן וחלקם לא) אשר נודו והורחקו, היא שהביאה את חז"ל להיתר היצירה האגדתית וההלכתית, המכונה מדרש יוצר.</w:t>
      </w:r>
    </w:p>
    <w:p w14:paraId="3D88E6EA" w14:textId="77777777" w:rsidR="000014C2" w:rsidRPr="001E1027" w:rsidRDefault="000014C2" w:rsidP="000014C2">
      <w:pPr>
        <w:spacing w:before="100" w:beforeAutospacing="1" w:line="360" w:lineRule="auto"/>
        <w:ind w:left="-57"/>
        <w:jc w:val="both"/>
        <w:rPr>
          <w:rFonts w:ascii="David" w:hAnsi="David" w:cs="David"/>
          <w:color w:val="FF0000"/>
          <w:sz w:val="26"/>
          <w:szCs w:val="26"/>
          <w:rtl/>
        </w:rPr>
      </w:pPr>
      <w:r w:rsidRPr="001E1027">
        <w:rPr>
          <w:rFonts w:ascii="David" w:hAnsi="David" w:cs="David"/>
          <w:color w:val="FF0000"/>
          <w:sz w:val="26"/>
          <w:szCs w:val="26"/>
          <w:rtl/>
        </w:rPr>
        <w:t>אורבך, הדרשה, מניח תהליך היסטורי של מעבר ממדרש מקיים למדרש הלכה יוצר. זו בדיוק טענתי – כך היה ששמאי, ואילו רבי עקיבא כבר יוצר מדרשי הלכה.</w:t>
      </w:r>
    </w:p>
    <w:p w14:paraId="480F8223" w14:textId="77777777" w:rsidR="000014C2" w:rsidRPr="001E1027" w:rsidRDefault="000014C2" w:rsidP="000014C2">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מהצד השני בחז"ל עומד רבי אליעזר בן הורקנוס השמותי שנודה, שהועד עליו שמעולם לא אמר דבר שלא מפי רבותיו (תוספתא יבמות פ"ג ה"ד</w:t>
      </w:r>
      <w:r w:rsidRPr="001E1027">
        <w:rPr>
          <w:rStyle w:val="ad"/>
          <w:rFonts w:ascii="David" w:hAnsi="David" w:cs="David"/>
          <w:sz w:val="26"/>
          <w:szCs w:val="26"/>
          <w:rtl/>
        </w:rPr>
        <w:footnoteReference w:id="549"/>
      </w:r>
      <w:r w:rsidRPr="001E1027">
        <w:rPr>
          <w:rFonts w:ascii="David" w:hAnsi="David" w:cs="David"/>
          <w:sz w:val="26"/>
          <w:szCs w:val="26"/>
          <w:rtl/>
        </w:rPr>
        <w:t xml:space="preserve">), דהיינו, מפיו הלכות קדומות, יחסית לחידושי התנאים. </w:t>
      </w:r>
    </w:p>
    <w:p w14:paraId="16005E78" w14:textId="77777777" w:rsidR="000014C2" w:rsidRPr="001E1027" w:rsidRDefault="000014C2" w:rsidP="000014C2">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מתח זה בין קבלת מסורת חלקית ליצירת פסיקה משלימה והקשרה במדרש הלכה לתורה, הביא את פסיקת חז"ל הקשה: 'תנורו של אכנאי' (בבא מציעא נט' ב') נגד רבי אליעזר מבית שמאי (ראו עליו בפרק בנושא זה), בו ההגות הארצית החדשה גוברת על המסורת - עד כדי 'נצחוני בניי'.</w:t>
      </w:r>
    </w:p>
    <w:p w14:paraId="2734EEB2" w14:textId="77777777" w:rsidR="000014C2" w:rsidRPr="001E1027" w:rsidRDefault="000014C2" w:rsidP="000014C2">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המשנה נערכה בקיצור, ואליה נספחים תוספות שונות: הברייתא, התוספתא ומסורות מהתלמוד ומהמדרשים. ניתן לומר בהכללה, כי הלכות קרובות לעדת קומראן נמצאו יותר בתוספתא, ומעט גם בירושלמי. השלמות אלו, מזכירות את ניסיון הדחיקה של מסורות בית שמאי ורבי אליעזר, שגם בחלק ממסורותיהם יש קרבה הלכתית גבוהה יותר לעדת קומראן. </w:t>
      </w:r>
    </w:p>
    <w:p w14:paraId="34B5F8FC" w14:textId="77777777" w:rsidR="000014C2" w:rsidRPr="001E1027" w:rsidRDefault="000014C2" w:rsidP="000014C2">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במגמות אלו שדחקו את הצדוקים, בית שמאי, רבי אליעזר ומגילות חסידים לשולי הוגי ההלכה, מתחזקת מסקנת יעקב ניוזנר שסגנון ההלכה התנאי העלים כמעט לחלוטין את דרכי ההבעה המגוונת תחת מכבש אחד שמחק כל זכר למקורות הקדומים</w:t>
      </w:r>
      <w:r w:rsidRPr="001E1027">
        <w:rPr>
          <w:rStyle w:val="ad"/>
          <w:rFonts w:ascii="David" w:hAnsi="David" w:cs="David"/>
          <w:sz w:val="26"/>
          <w:szCs w:val="26"/>
          <w:rtl/>
        </w:rPr>
        <w:footnoteReference w:id="550"/>
      </w:r>
      <w:r w:rsidRPr="001E1027">
        <w:rPr>
          <w:rFonts w:ascii="David" w:hAnsi="David" w:cs="David"/>
          <w:sz w:val="26"/>
          <w:szCs w:val="26"/>
          <w:rtl/>
        </w:rPr>
        <w:t>. לעומת זאת, בפרק הבא נעמוד על נקודות הדימיון. כך גם הצעתו של שעיה כהן כי חכמי יבנה הסתייגו לכנות עצמם פרושים, ואף הצניעו עד דחו את צורת החיים הכיתתית האופיינית לפרושים בתקופת הבית, תוך הכלה מכוונת של כלל הזרמים בתוך התנועה הרבנית המתהווה, זולת התנגדותם לחלק מהכתות</w:t>
      </w:r>
      <w:r w:rsidRPr="001E1027">
        <w:rPr>
          <w:rStyle w:val="ad"/>
          <w:rFonts w:ascii="David" w:hAnsi="David" w:cs="David"/>
          <w:sz w:val="26"/>
          <w:szCs w:val="26"/>
          <w:rtl/>
        </w:rPr>
        <w:footnoteReference w:id="551"/>
      </w:r>
      <w:r w:rsidRPr="001E1027">
        <w:rPr>
          <w:rFonts w:ascii="David" w:hAnsi="David" w:cs="David"/>
          <w:sz w:val="26"/>
          <w:szCs w:val="26"/>
          <w:rtl/>
        </w:rPr>
        <w:t>.</w:t>
      </w:r>
    </w:p>
    <w:p w14:paraId="441D989D" w14:textId="77777777" w:rsidR="000014C2" w:rsidRPr="001E1027" w:rsidRDefault="000014C2" w:rsidP="000014C2">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היעלמות הכיתות אינה ביטוי לניצחון פרושי כי אם להוויה יהודית חדשה, כוללת, נטולת דימוי עצמי 'פרושי' או אקסלוסיבי אחר, אשר השכילה להכיל בתוכה את חילוקי הדעות בלא להתפלג לכיתות. גמישות חדשה זו נבעה לשיטתו מהסתלקותו של מוקד המחלוקת העיקרי של ימי </w:t>
      </w:r>
      <w:r w:rsidRPr="001E1027">
        <w:rPr>
          <w:rFonts w:ascii="David" w:hAnsi="David" w:cs="David"/>
          <w:sz w:val="26"/>
          <w:szCs w:val="26"/>
          <w:rtl/>
        </w:rPr>
        <w:lastRenderedPageBreak/>
        <w:t>הבית: עבודת המקדש וספיחיה, בצד קריסת המוסדות החברתיים וצמיחה של הלכה אינדבידואלית. כך גם טענתו של כהן</w:t>
      </w:r>
      <w:r w:rsidRPr="001E1027">
        <w:rPr>
          <w:rStyle w:val="ad"/>
          <w:rFonts w:ascii="David" w:hAnsi="David" w:cs="David"/>
          <w:sz w:val="26"/>
          <w:szCs w:val="26"/>
          <w:rtl/>
        </w:rPr>
        <w:footnoteReference w:id="552"/>
      </w:r>
      <w:r w:rsidRPr="001E1027">
        <w:rPr>
          <w:rFonts w:ascii="David" w:hAnsi="David" w:cs="David"/>
          <w:sz w:val="26"/>
          <w:szCs w:val="26"/>
          <w:rtl/>
        </w:rPr>
        <w:t>.</w:t>
      </w:r>
    </w:p>
    <w:p w14:paraId="3E749A4C" w14:textId="77777777" w:rsidR="000014C2" w:rsidRPr="001E1027" w:rsidRDefault="000014C2" w:rsidP="000014C2">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מגמת המחלוקת הפכה מקבוצתית ליחידים, ואינה 'הלכה כבית הלל', אלא לרוב לפי תנאים מסוימים.</w:t>
      </w:r>
    </w:p>
    <w:p w14:paraId="1A503898" w14:textId="77777777" w:rsidR="000014C2" w:rsidRPr="001E1027" w:rsidRDefault="000014C2" w:rsidP="000014C2">
      <w:pPr>
        <w:spacing w:before="100" w:beforeAutospacing="1" w:line="360" w:lineRule="auto"/>
        <w:ind w:left="-57"/>
        <w:jc w:val="both"/>
        <w:rPr>
          <w:rFonts w:ascii="David" w:hAnsi="David" w:cs="David"/>
          <w:color w:val="FF0000"/>
          <w:sz w:val="26"/>
          <w:szCs w:val="26"/>
          <w:rtl/>
        </w:rPr>
      </w:pPr>
      <w:r w:rsidRPr="001E1027">
        <w:rPr>
          <w:rFonts w:ascii="David" w:hAnsi="David" w:cs="David"/>
          <w:color w:val="FF0000"/>
          <w:sz w:val="26"/>
          <w:szCs w:val="26"/>
          <w:rtl/>
        </w:rPr>
        <w:t>פסיקות אקטואליות והכרעות של תנאים היו הכרח השעה להציג הלכה ברוב הדינים שלא שרד בידם ההלכה הקדומה (ולעיתים כיוון שחלקו עליה). סמכות זו התגברה יחד עם סמכות הכתיבה של הפרושים, ויחד עם המסורות שבידם, ביקשו לייחס לעצמם גדולת מוסרי התורה כגיבורי המקרא ובן סירא.</w:t>
      </w:r>
    </w:p>
    <w:p w14:paraId="1297D0AD" w14:textId="77777777" w:rsidR="000014C2" w:rsidRPr="001E1027" w:rsidRDefault="000014C2" w:rsidP="000014C2">
      <w:pPr>
        <w:spacing w:before="100" w:beforeAutospacing="1" w:line="360" w:lineRule="auto"/>
        <w:ind w:left="-57"/>
        <w:jc w:val="both"/>
        <w:rPr>
          <w:rFonts w:ascii="David" w:hAnsi="David" w:cs="David"/>
          <w:color w:val="FF0000"/>
          <w:sz w:val="26"/>
          <w:szCs w:val="26"/>
          <w:shd w:val="clear" w:color="auto" w:fill="FFFFFF"/>
          <w:rtl/>
        </w:rPr>
      </w:pPr>
      <w:r w:rsidRPr="001E1027">
        <w:rPr>
          <w:rFonts w:ascii="David" w:hAnsi="David" w:cs="David"/>
          <w:color w:val="FF0000"/>
          <w:sz w:val="26"/>
          <w:szCs w:val="26"/>
          <w:shd w:val="clear" w:color="auto" w:fill="FFFFFF"/>
          <w:rtl/>
        </w:rPr>
        <w:t>לפי העולה מרוב תורת עדת קומראן (ובפרט ל'ספר התורה שנית') זהה למהות התושב"ע - שתיהן הן מסורות משלימות לתנ"ך. אמנם אופן המסירה שונה - הראשונה בכתב והשנייה בע"פ, אך זאת בגלל שעדת קומראן גנזה את הספרים נוכח ההתבוללות, וכן כי חלק מהמסורת הינה סודית ומיועדת רק לסופרים.</w:t>
      </w:r>
    </w:p>
    <w:p w14:paraId="652D2BD3" w14:textId="77777777" w:rsidR="000014C2" w:rsidRPr="001E1027" w:rsidRDefault="000014C2" w:rsidP="000014C2">
      <w:pPr>
        <w:spacing w:before="100" w:beforeAutospacing="1" w:line="360" w:lineRule="auto"/>
        <w:ind w:left="-57"/>
        <w:jc w:val="both"/>
        <w:rPr>
          <w:rFonts w:ascii="David" w:hAnsi="David" w:cs="David"/>
          <w:color w:val="FF0000"/>
          <w:sz w:val="26"/>
          <w:szCs w:val="26"/>
          <w:rtl/>
        </w:rPr>
      </w:pPr>
      <w:r w:rsidRPr="001E1027">
        <w:rPr>
          <w:rFonts w:ascii="David" w:hAnsi="David" w:cs="David"/>
          <w:color w:val="FF0000"/>
          <w:sz w:val="26"/>
          <w:szCs w:val="26"/>
          <w:rtl/>
        </w:rPr>
        <w:t>ההבדל העקרוני במגילת 4</w:t>
      </w:r>
      <w:r w:rsidRPr="001E1027">
        <w:rPr>
          <w:rFonts w:ascii="David" w:hAnsi="David" w:cs="David"/>
          <w:color w:val="FF0000"/>
          <w:sz w:val="26"/>
          <w:szCs w:val="26"/>
        </w:rPr>
        <w:t>QFlorilegium</w:t>
      </w:r>
      <w:r w:rsidRPr="001E1027">
        <w:rPr>
          <w:rStyle w:val="ad"/>
          <w:rFonts w:ascii="David" w:hAnsi="David" w:cs="David"/>
          <w:color w:val="FF0000"/>
          <w:sz w:val="26"/>
          <w:szCs w:val="26"/>
        </w:rPr>
        <w:footnoteReference w:id="553"/>
      </w:r>
      <w:r w:rsidRPr="001E1027">
        <w:rPr>
          <w:rFonts w:ascii="David" w:hAnsi="David" w:cs="David"/>
          <w:color w:val="FF0000"/>
          <w:sz w:val="26"/>
          <w:szCs w:val="26"/>
          <w:rtl/>
        </w:rPr>
        <w:t xml:space="preserve"> לפירוש תהילים א' 1 לעומת ב' 2-1 מבחין בין מדרש לפשר: למדרש מובא פסוק מקראי להוכחת פירושו, בעוד לפשר נעדרת הוכחה מעין זה. כך גם מגילת ברית דמשק שהוא מגילת היסוד הכיתתית של מורה הצדק, ובה מאות הלכות, ורק מעט מהן מסתמכות על הכתוב המקראי מהחומש. יוער כי בעניינו כאן המונח 'מדרש' אינו מתייחס לפירוש אלגורי/אגדי המנוגד לפשט, כפי שמקובל היום (להסבר על הפשרים ראו בפרק על הדרש האלגורי)</w:t>
      </w:r>
    </w:p>
    <w:p w14:paraId="10F73996" w14:textId="77777777" w:rsidR="000014C2" w:rsidRPr="001E1027" w:rsidRDefault="000014C2" w:rsidP="000014C2">
      <w:pPr>
        <w:spacing w:before="100" w:beforeAutospacing="1" w:line="360" w:lineRule="auto"/>
        <w:ind w:left="-57"/>
        <w:jc w:val="both"/>
        <w:rPr>
          <w:rFonts w:ascii="David" w:hAnsi="David" w:cs="David"/>
          <w:color w:val="FF0000"/>
          <w:sz w:val="26"/>
          <w:szCs w:val="26"/>
          <w:rtl/>
        </w:rPr>
      </w:pPr>
      <w:r w:rsidRPr="001E1027">
        <w:rPr>
          <w:rFonts w:ascii="David" w:hAnsi="David" w:cs="David"/>
          <w:sz w:val="26"/>
          <w:szCs w:val="26"/>
          <w:rtl/>
        </w:rPr>
        <w:t>והנה, רוב ההלכה של חז"ל במשנה (בניגוד למדרשים על רצף החומש כספרא והספרי</w:t>
      </w:r>
      <w:r w:rsidRPr="001E1027">
        <w:rPr>
          <w:rStyle w:val="ad"/>
          <w:rFonts w:ascii="David" w:hAnsi="David" w:cs="David"/>
          <w:sz w:val="26"/>
          <w:szCs w:val="26"/>
          <w:rtl/>
        </w:rPr>
        <w:footnoteReference w:id="554"/>
      </w:r>
      <w:r w:rsidRPr="001E1027">
        <w:rPr>
          <w:rFonts w:ascii="David" w:hAnsi="David" w:cs="David"/>
          <w:sz w:val="26"/>
          <w:szCs w:val="26"/>
          <w:rtl/>
        </w:rPr>
        <w:t xml:space="preserve">) נעדרת מהבאת פסוק מקראי להוכחת/אסמכתא ההלכה, אף כפירוש לתורה. </w:t>
      </w:r>
      <w:r w:rsidRPr="001E1027">
        <w:rPr>
          <w:rFonts w:ascii="David" w:hAnsi="David" w:cs="David"/>
          <w:color w:val="FF0000"/>
          <w:sz w:val="26"/>
          <w:szCs w:val="26"/>
          <w:rtl/>
        </w:rPr>
        <w:t>להשלים מעמ' 114 שימל.</w:t>
      </w:r>
    </w:p>
    <w:p w14:paraId="7768F399" w14:textId="77777777" w:rsidR="000014C2" w:rsidRPr="001E1027" w:rsidRDefault="000014C2" w:rsidP="000014C2">
      <w:pPr>
        <w:spacing w:before="100" w:beforeAutospacing="1" w:line="360" w:lineRule="auto"/>
        <w:ind w:left="-57"/>
        <w:jc w:val="both"/>
        <w:rPr>
          <w:rFonts w:ascii="David" w:hAnsi="David" w:cs="David"/>
          <w:color w:val="FF0000"/>
          <w:sz w:val="26"/>
          <w:szCs w:val="26"/>
          <w:rtl/>
        </w:rPr>
      </w:pPr>
      <w:r w:rsidRPr="001E1027">
        <w:rPr>
          <w:rFonts w:ascii="David" w:hAnsi="David" w:cs="David"/>
          <w:color w:val="FF0000"/>
          <w:sz w:val="26"/>
          <w:szCs w:val="26"/>
          <w:rtl/>
        </w:rPr>
        <w:t>אהרון שמש חילק בספרו</w:t>
      </w:r>
      <w:r w:rsidRPr="001E1027">
        <w:rPr>
          <w:rStyle w:val="ad"/>
          <w:rFonts w:ascii="David" w:hAnsi="David" w:cs="David"/>
          <w:color w:val="FF0000"/>
          <w:sz w:val="26"/>
          <w:szCs w:val="26"/>
          <w:rtl/>
        </w:rPr>
        <w:footnoteReference w:id="555"/>
      </w:r>
      <w:r w:rsidRPr="001E1027">
        <w:rPr>
          <w:rFonts w:ascii="David" w:hAnsi="David" w:cs="David"/>
          <w:color w:val="FF0000"/>
          <w:sz w:val="26"/>
          <w:szCs w:val="26"/>
          <w:rtl/>
        </w:rPr>
        <w:t xml:space="preserve"> את היחס בין ההלכה של עדת קומראן לחז"ל בין שני מודלים: דיאכרונית לבין סינכרונית (פיתוח משני לעומת נפרד - כהונה מול מקלים, אנכי ואופקי). לחלוקה זו חסרה הצַעַתי כי ישנן מגמות שונות סותרות ומעורבבות בספרות חז"ל. רק מעצם העובדה הפשוטה כי ספרות הפרושית מאוחרת לעדת קומראן, כבר חזקה שהפיתוח משני של חז"ל על ההלכה הקדומה של עדת קומראן, כאשר חז"ל פיתחו רגישות הלכתית מדוקדקת </w:t>
      </w:r>
      <w:r w:rsidRPr="001E1027">
        <w:rPr>
          <w:rFonts w:ascii="David" w:hAnsi="David" w:cs="David"/>
          <w:color w:val="FF0000"/>
          <w:sz w:val="26"/>
          <w:szCs w:val="26"/>
          <w:rtl/>
        </w:rPr>
        <w:lastRenderedPageBreak/>
        <w:t>לשיעורים והפרדות מקלות (על מגמת ההקלה ההלכתית של הפרושים ראו בפרק 'כיא בחרו בקלות'.</w:t>
      </w:r>
    </w:p>
    <w:p w14:paraId="1056390F" w14:textId="77777777" w:rsidR="000014C2" w:rsidRPr="001E1027" w:rsidRDefault="000014C2" w:rsidP="000014C2">
      <w:pPr>
        <w:pStyle w:val="2"/>
        <w:numPr>
          <w:ilvl w:val="0"/>
          <w:numId w:val="28"/>
        </w:numPr>
        <w:spacing w:line="360" w:lineRule="auto"/>
        <w:ind w:left="17" w:hanging="357"/>
        <w:jc w:val="both"/>
        <w:rPr>
          <w:rFonts w:ascii="David" w:eastAsia="Times New Roman" w:hAnsi="David" w:cs="David"/>
          <w:b w:val="0"/>
          <w:bCs w:val="0"/>
          <w:color w:val="auto"/>
          <w:u w:val="single"/>
        </w:rPr>
      </w:pPr>
      <w:bookmarkStart w:id="305" w:name="_Toc532333368"/>
      <w:bookmarkStart w:id="306" w:name="_Toc535871681"/>
      <w:bookmarkEnd w:id="295"/>
      <w:bookmarkEnd w:id="296"/>
      <w:bookmarkEnd w:id="297"/>
      <w:r w:rsidRPr="001E1027">
        <w:rPr>
          <w:rFonts w:ascii="David" w:eastAsia="Times New Roman" w:hAnsi="David" w:cs="David"/>
          <w:b w:val="0"/>
          <w:bCs w:val="0"/>
          <w:color w:val="auto"/>
          <w:u w:val="single"/>
          <w:rtl/>
        </w:rPr>
        <w:t>מונחי ההלכה והפסיקה שחז"ל העתיקו מעדת קומראן</w:t>
      </w:r>
      <w:bookmarkEnd w:id="298"/>
      <w:bookmarkEnd w:id="299"/>
      <w:bookmarkEnd w:id="300"/>
      <w:bookmarkEnd w:id="301"/>
      <w:bookmarkEnd w:id="302"/>
      <w:bookmarkEnd w:id="305"/>
      <w:bookmarkEnd w:id="306"/>
    </w:p>
    <w:p w14:paraId="56D7AD52" w14:textId="77777777" w:rsidR="000014C2" w:rsidRPr="001E1027" w:rsidRDefault="000014C2" w:rsidP="000014C2">
      <w:pPr>
        <w:spacing w:before="100" w:beforeAutospacing="1" w:line="360" w:lineRule="auto"/>
        <w:jc w:val="both"/>
        <w:rPr>
          <w:rFonts w:ascii="David" w:hAnsi="David" w:cs="David"/>
          <w:sz w:val="26"/>
          <w:szCs w:val="26"/>
          <w:rtl/>
        </w:rPr>
      </w:pPr>
      <w:r w:rsidRPr="001E1027">
        <w:rPr>
          <w:rFonts w:ascii="David" w:hAnsi="David" w:cs="David"/>
          <w:sz w:val="26"/>
          <w:szCs w:val="26"/>
          <w:rtl/>
        </w:rPr>
        <w:t>הסדר ההלכתי של מגילות קומראן דומה לסדר המקראי: כנספח לסיפור רלוונטי או בהקשר מסוים להלכות אחרות. מיוחדת היא מגילת המקדש שבה סדרי דיני התורה שהתפצלו לחומש, מספר מגילות שהתייחדו לנושא אחד (בעיקר בענייני טהרה ותפילה), ולעיתים ישנן כותרות לנושאים הלכתיים במגילות, כגון: 'על השהת לשמרה כמשפטה (ב"ד י' 14, ראו ניתוח לעיל); על הטהר במים (ב"ד י' 10, ראו ניתו לעיל); על שבועת האשה (ב"ד טז' 10); 'על כסף הערכים' (159</w:t>
      </w:r>
      <w:r w:rsidRPr="001E1027">
        <w:rPr>
          <w:rFonts w:ascii="David" w:hAnsi="David" w:cs="David"/>
          <w:sz w:val="26"/>
          <w:szCs w:val="26"/>
        </w:rPr>
        <w:t>Q</w:t>
      </w:r>
      <w:r w:rsidRPr="001E1027">
        <w:rPr>
          <w:rFonts w:ascii="David" w:hAnsi="David" w:cs="David"/>
          <w:sz w:val="26"/>
          <w:szCs w:val="26"/>
          <w:rtl/>
        </w:rPr>
        <w:t xml:space="preserve">4 קטע 1 טור ב' ש' 6 [קימרון, </w:t>
      </w:r>
      <w:hyperlink r:id="rId138" w:history="1">
        <w:r w:rsidRPr="001E1027">
          <w:rPr>
            <w:rStyle w:val="Hyperlink"/>
            <w:rFonts w:ascii="David" w:hAnsi="David" w:cs="David"/>
            <w:sz w:val="26"/>
            <w:szCs w:val="26"/>
            <w:rtl/>
          </w:rPr>
          <w:t>החיבורים העבריים ג</w:t>
        </w:r>
      </w:hyperlink>
      <w:r w:rsidRPr="001E1027">
        <w:rPr>
          <w:rFonts w:ascii="David" w:hAnsi="David" w:cs="David"/>
          <w:sz w:val="26"/>
          <w:szCs w:val="26"/>
          <w:rtl/>
        </w:rPr>
        <w:t>', עמ' 24]). לחז"ל כידוע ששה סדרי משנה, אך ההלכה רחבה הרבה יותר:</w:t>
      </w:r>
      <w:r w:rsidRPr="001E1027">
        <w:rPr>
          <w:rFonts w:ascii="David" w:hAnsi="David" w:cs="David"/>
          <w:sz w:val="26"/>
          <w:szCs w:val="26"/>
        </w:rPr>
        <w:t xml:space="preserve"> </w:t>
      </w:r>
      <w:r w:rsidRPr="001E1027">
        <w:rPr>
          <w:rFonts w:ascii="David" w:hAnsi="David" w:cs="David"/>
          <w:sz w:val="26"/>
          <w:szCs w:val="26"/>
          <w:rtl/>
        </w:rPr>
        <w:t xml:space="preserve">לנושאים מסוימים אין מסכת מסוימת, עניינים מסוימים נכללים במסכתאות אחרות, ומדרשי ההלכה כוללים מסורות שאינם במשניות. </w:t>
      </w:r>
    </w:p>
    <w:p w14:paraId="2B20F776" w14:textId="77777777" w:rsidR="000014C2" w:rsidRPr="001E1027" w:rsidRDefault="000014C2" w:rsidP="000014C2">
      <w:pPr>
        <w:spacing w:before="100" w:beforeAutospacing="1" w:line="360" w:lineRule="auto"/>
        <w:jc w:val="both"/>
        <w:rPr>
          <w:rFonts w:ascii="David" w:hAnsi="David" w:cs="David"/>
          <w:sz w:val="26"/>
          <w:szCs w:val="26"/>
          <w:rtl/>
        </w:rPr>
      </w:pPr>
      <w:r w:rsidRPr="001E1027">
        <w:rPr>
          <w:rFonts w:ascii="David" w:hAnsi="David" w:cs="David"/>
          <w:sz w:val="26"/>
          <w:szCs w:val="26"/>
          <w:rtl/>
        </w:rPr>
        <w:t>להלן דוגמאות למונחים הלכתיים - מטבעות לשון של התורה (הכתובה) הנוספת של עדת קומראן, או במילים אחרות, המינוח ההלכתי במגילות</w:t>
      </w:r>
      <w:r w:rsidRPr="001E1027">
        <w:rPr>
          <w:rStyle w:val="ad"/>
          <w:rFonts w:ascii="David" w:hAnsi="David" w:cs="David"/>
          <w:sz w:val="26"/>
          <w:szCs w:val="26"/>
          <w:rtl/>
        </w:rPr>
        <w:footnoteReference w:id="556"/>
      </w:r>
      <w:r w:rsidRPr="001E1027">
        <w:rPr>
          <w:rFonts w:ascii="David" w:hAnsi="David" w:cs="David"/>
          <w:sz w:val="26"/>
          <w:szCs w:val="26"/>
          <w:rtl/>
        </w:rPr>
        <w:t xml:space="preserve">: </w:t>
      </w:r>
    </w:p>
    <w:p w14:paraId="2AC22716" w14:textId="77777777" w:rsidR="000014C2" w:rsidRPr="001E1027" w:rsidRDefault="000014C2" w:rsidP="000014C2">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יסורים: ב"ד ז' 9-5, סרך היחד ג' 6-5.</w:t>
      </w:r>
    </w:p>
    <w:p w14:paraId="756239D3" w14:textId="77777777" w:rsidR="000014C2" w:rsidRPr="001E1027" w:rsidRDefault="000014C2" w:rsidP="000014C2">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 xml:space="preserve">ככתוב: </w:t>
      </w:r>
      <w:r w:rsidRPr="001E1027">
        <w:rPr>
          <w:rFonts w:ascii="David" w:hAnsi="David" w:cs="David"/>
          <w:color w:val="FF0000"/>
          <w:sz w:val="26"/>
          <w:szCs w:val="26"/>
          <w:rtl/>
        </w:rPr>
        <w:t>דוקטורט של יקיר פז</w:t>
      </w:r>
      <w:r w:rsidRPr="001E1027">
        <w:rPr>
          <w:rStyle w:val="ad"/>
          <w:rFonts w:ascii="David" w:hAnsi="David" w:cs="David"/>
          <w:color w:val="FF0000"/>
          <w:sz w:val="26"/>
          <w:szCs w:val="26"/>
          <w:rtl/>
        </w:rPr>
        <w:footnoteReference w:id="557"/>
      </w:r>
      <w:r w:rsidRPr="001E1027">
        <w:rPr>
          <w:rFonts w:ascii="David" w:hAnsi="David" w:cs="David"/>
          <w:sz w:val="26"/>
          <w:szCs w:val="26"/>
          <w:rtl/>
        </w:rPr>
        <w:t>.</w:t>
      </w:r>
    </w:p>
    <w:p w14:paraId="545154C1" w14:textId="77777777" w:rsidR="000014C2" w:rsidRPr="001E1027" w:rsidRDefault="000014C2" w:rsidP="000014C2">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 xml:space="preserve">מדרש/דרישה: ב"ד ו' 11-1; סרך היחד ה' 1 (חלק מכתבי היד), 12-7, ו' 7-6. שיטת דרישת הפסוקים הרווחת של התנאים היא במטבעות הלשון 'מלמד' (700 פעם) ו'מגיד' (400 פעם), והן כהמשך לביטוי העיקרי במגילות מורה הצדק: 'פשרו'. </w:t>
      </w:r>
    </w:p>
    <w:p w14:paraId="4F2D48C1" w14:textId="77777777" w:rsidR="000014C2" w:rsidRPr="001E1027" w:rsidRDefault="000014C2" w:rsidP="000014C2">
      <w:pPr>
        <w:pStyle w:val="a3"/>
        <w:numPr>
          <w:ilvl w:val="0"/>
          <w:numId w:val="19"/>
        </w:numPr>
        <w:spacing w:before="100" w:beforeAutospacing="1" w:line="360" w:lineRule="auto"/>
        <w:jc w:val="both"/>
        <w:rPr>
          <w:rStyle w:val="20"/>
          <w:rFonts w:ascii="David" w:eastAsia="Times New Roman" w:hAnsi="David" w:cs="David"/>
          <w:b w:val="0"/>
          <w:bCs w:val="0"/>
          <w:color w:val="auto"/>
        </w:rPr>
      </w:pPr>
      <w:r w:rsidRPr="001E1027">
        <w:rPr>
          <w:rFonts w:ascii="David" w:hAnsi="David" w:cs="David"/>
          <w:sz w:val="26"/>
          <w:szCs w:val="26"/>
          <w:rtl/>
        </w:rPr>
        <w:t xml:space="preserve">מונחים מספרות חז"ל בממ"ת: </w:t>
      </w:r>
      <w:bookmarkStart w:id="307" w:name="_Toc476516674"/>
      <w:r w:rsidRPr="001E1027">
        <w:rPr>
          <w:rFonts w:ascii="David" w:hAnsi="David" w:cs="David"/>
          <w:sz w:val="26"/>
          <w:szCs w:val="26"/>
          <w:rtl/>
        </w:rPr>
        <w:t>המונח 'מעשה' (פעמיים בממ"ת) הוא המונח הקדום ל'הלכה'</w:t>
      </w:r>
      <w:bookmarkEnd w:id="307"/>
      <w:r w:rsidRPr="001E1027">
        <w:rPr>
          <w:rStyle w:val="ad"/>
          <w:rFonts w:ascii="David" w:hAnsi="David" w:cs="David"/>
          <w:sz w:val="26"/>
          <w:szCs w:val="26"/>
          <w:rtl/>
        </w:rPr>
        <w:footnoteReference w:id="558"/>
      </w:r>
      <w:r w:rsidRPr="001E1027">
        <w:rPr>
          <w:rFonts w:ascii="David" w:hAnsi="David" w:cs="David"/>
          <w:sz w:val="26"/>
          <w:szCs w:val="26"/>
          <w:rtl/>
        </w:rPr>
        <w:t>, 'ראוי להיזהר' – 'חומרא', 'גב'</w:t>
      </w:r>
      <w:r w:rsidRPr="001E1027">
        <w:rPr>
          <w:rStyle w:val="ad"/>
          <w:rFonts w:ascii="David" w:eastAsia="Times New Roman" w:hAnsi="David" w:cs="David"/>
          <w:b/>
          <w:bCs/>
          <w:sz w:val="26"/>
          <w:szCs w:val="26"/>
          <w:rtl/>
        </w:rPr>
        <w:footnoteReference w:id="559"/>
      </w:r>
      <w:r w:rsidRPr="001E1027">
        <w:rPr>
          <w:rStyle w:val="20"/>
          <w:rFonts w:ascii="David" w:eastAsia="Times New Roman" w:hAnsi="David" w:cs="David"/>
          <w:b w:val="0"/>
          <w:bCs w:val="0"/>
          <w:color w:val="auto"/>
          <w:rtl/>
        </w:rPr>
        <w:t>.</w:t>
      </w:r>
    </w:p>
    <w:p w14:paraId="174CE962" w14:textId="77777777" w:rsidR="000014C2" w:rsidRPr="001E1027" w:rsidRDefault="000014C2" w:rsidP="000014C2">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מצוה: ב"ד ז' 4-3, סרך היחד ח' 18-17.</w:t>
      </w:r>
    </w:p>
    <w:p w14:paraId="7CA22333" w14:textId="77777777" w:rsidR="000014C2" w:rsidRPr="001E1027" w:rsidRDefault="000014C2" w:rsidP="000014C2">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משפט: ב"ד יב' 20-19, יד' 8-6, כ' 30-27, 31; סרך היחד ח' 26-24, ט' 15.</w:t>
      </w:r>
    </w:p>
    <w:p w14:paraId="732D4A1E" w14:textId="77777777" w:rsidR="000014C2" w:rsidRPr="001E1027" w:rsidRDefault="000014C2" w:rsidP="000014C2">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משפטים ראשונים</w:t>
      </w:r>
      <w:r w:rsidRPr="001E1027">
        <w:rPr>
          <w:rStyle w:val="ad"/>
          <w:rFonts w:ascii="David" w:hAnsi="David" w:cs="David"/>
          <w:sz w:val="26"/>
          <w:szCs w:val="26"/>
          <w:rtl/>
        </w:rPr>
        <w:footnoteReference w:id="560"/>
      </w:r>
      <w:r w:rsidRPr="001E1027">
        <w:rPr>
          <w:rFonts w:ascii="David" w:hAnsi="David" w:cs="David"/>
          <w:sz w:val="26"/>
          <w:szCs w:val="26"/>
          <w:rtl/>
        </w:rPr>
        <w:t>:</w:t>
      </w:r>
      <w:r w:rsidRPr="001E1027">
        <w:rPr>
          <w:rFonts w:ascii="David" w:hAnsi="David" w:cs="David"/>
          <w:sz w:val="26"/>
          <w:szCs w:val="26"/>
        </w:rPr>
        <w:t xml:space="preserve"> </w:t>
      </w:r>
      <w:r w:rsidRPr="001E1027">
        <w:rPr>
          <w:rFonts w:ascii="David" w:hAnsi="David" w:cs="David"/>
          <w:sz w:val="26"/>
          <w:szCs w:val="26"/>
          <w:rtl/>
        </w:rPr>
        <w:t>ב"ד כ' 31, סרך היחד ט' 11-10.</w:t>
      </w:r>
    </w:p>
    <w:p w14:paraId="2B816500" w14:textId="77777777" w:rsidR="000014C2" w:rsidRPr="001E1027" w:rsidRDefault="000014C2" w:rsidP="000014C2">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נסתרות</w:t>
      </w:r>
      <w:r w:rsidRPr="001E1027">
        <w:rPr>
          <w:rStyle w:val="ad"/>
          <w:rFonts w:ascii="David" w:hAnsi="David" w:cs="David"/>
          <w:sz w:val="26"/>
          <w:szCs w:val="26"/>
          <w:rtl/>
        </w:rPr>
        <w:footnoteReference w:id="561"/>
      </w:r>
      <w:r w:rsidRPr="001E1027">
        <w:rPr>
          <w:rFonts w:ascii="David" w:hAnsi="David" w:cs="David"/>
          <w:sz w:val="26"/>
          <w:szCs w:val="26"/>
          <w:rtl/>
        </w:rPr>
        <w:t xml:space="preserve"> , נגלות:</w:t>
      </w:r>
      <w:r w:rsidRPr="001E1027">
        <w:rPr>
          <w:rFonts w:ascii="David" w:hAnsi="David" w:cs="David"/>
          <w:sz w:val="26"/>
          <w:szCs w:val="26"/>
        </w:rPr>
        <w:t xml:space="preserve"> </w:t>
      </w:r>
      <w:r w:rsidRPr="001E1027">
        <w:rPr>
          <w:rFonts w:ascii="David" w:hAnsi="David" w:cs="David"/>
          <w:sz w:val="26"/>
          <w:szCs w:val="26"/>
          <w:rtl/>
        </w:rPr>
        <w:t>ב"ד ג' 16-15, ו' 20-18;</w:t>
      </w:r>
      <w:r w:rsidRPr="001E1027">
        <w:rPr>
          <w:rFonts w:ascii="David" w:hAnsi="David" w:cs="David"/>
          <w:sz w:val="26"/>
          <w:szCs w:val="26"/>
        </w:rPr>
        <w:t xml:space="preserve"> </w:t>
      </w:r>
      <w:r w:rsidRPr="001E1027">
        <w:rPr>
          <w:rFonts w:ascii="David" w:hAnsi="David" w:cs="David"/>
          <w:sz w:val="26"/>
          <w:szCs w:val="26"/>
          <w:rtl/>
        </w:rPr>
        <w:t>סרך היחד א' 9, ה' 12-7, ח' 16-15, ט' 14-13, 19-18. חוקרים הצביעו על הקרבה של 'הנסתרות' להלכה הכיתתית, שהיא קדם התושב"ע.</w:t>
      </w:r>
    </w:p>
    <w:p w14:paraId="1E0C6D78" w14:textId="77777777" w:rsidR="000014C2" w:rsidRPr="001E1027" w:rsidRDefault="000014C2" w:rsidP="000014C2">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lastRenderedPageBreak/>
        <w:t>סרך: נפוצה במה"מ והסרכים.</w:t>
      </w:r>
    </w:p>
    <w:p w14:paraId="5DD05E79" w14:textId="77777777" w:rsidR="000014C2" w:rsidRPr="001E1027" w:rsidRDefault="000014C2" w:rsidP="000014C2">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מונחי פירוש ופסיקה אלו קרובים למונחים של ספרות התנאים.</w:t>
      </w:r>
    </w:p>
    <w:p w14:paraId="1DC5258B" w14:textId="77777777" w:rsidR="000014C2" w:rsidRPr="001E1027" w:rsidRDefault="000014C2" w:rsidP="000014C2">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עיקרון הלכתי מעניין של חז"ל הוא 'בדיעבד' (המונח 'בדיעבד' משמש לשונית להכשרה לאחר מעשה, אך מקובל להשתמש בו גם לאפשרות שנייה מקלה ופחות עדיפה – כפי שבעסקינן). שלושה כאלו נמצאו כבר במגילות, ולהלן דוגמה לאחת מהן, אך במשמעות של אפשרות משנית, ולא לשונית – כלאחר מעשה: בפרגמנט 2 במגילת טהרות א' (</w:t>
      </w:r>
      <w:r w:rsidRPr="001E1027">
        <w:rPr>
          <w:rFonts w:ascii="David" w:hAnsi="David" w:cs="David"/>
          <w:sz w:val="26"/>
          <w:szCs w:val="26"/>
        </w:rPr>
        <w:t>4Q274</w:t>
      </w:r>
      <w:r w:rsidRPr="001E1027">
        <w:rPr>
          <w:rFonts w:ascii="David" w:hAnsi="David" w:cs="David"/>
          <w:sz w:val="26"/>
          <w:szCs w:val="26"/>
          <w:rtl/>
        </w:rPr>
        <w:t xml:space="preserve">, </w:t>
      </w:r>
      <w:r w:rsidRPr="001E1027">
        <w:rPr>
          <w:rFonts w:ascii="David" w:hAnsi="David" w:cs="David"/>
          <w:sz w:val="26"/>
          <w:szCs w:val="26"/>
        </w:rPr>
        <w:t>4QTohorot A</w:t>
      </w:r>
      <w:r w:rsidRPr="001E1027">
        <w:rPr>
          <w:rFonts w:ascii="David" w:hAnsi="David" w:cs="David"/>
          <w:sz w:val="26"/>
          <w:szCs w:val="26"/>
          <w:rtl/>
        </w:rPr>
        <w:t xml:space="preserve">, (קימרון, </w:t>
      </w:r>
      <w:hyperlink r:id="rId139" w:history="1">
        <w:r w:rsidRPr="001E1027">
          <w:rPr>
            <w:rStyle w:val="Hyperlink"/>
            <w:rFonts w:ascii="David" w:hAnsi="David" w:cs="David"/>
            <w:sz w:val="26"/>
            <w:szCs w:val="26"/>
            <w:rtl/>
          </w:rPr>
          <w:t>החיבורים העבריים ב'</w:t>
        </w:r>
      </w:hyperlink>
      <w:r w:rsidRPr="001E1027">
        <w:rPr>
          <w:rFonts w:ascii="David" w:hAnsi="David" w:cs="David"/>
          <w:sz w:val="26"/>
          <w:szCs w:val="26"/>
          <w:rtl/>
        </w:rPr>
        <w:t xml:space="preserve">, עמ' 213): '[וכול]֯ הנוגע בשכבת הזרע מאדם עד כול כלי </w:t>
      </w:r>
      <w:r w:rsidRPr="001E1027">
        <w:rPr>
          <w:rFonts w:ascii="David" w:hAnsi="David" w:cs="David"/>
          <w:b/>
          <w:bCs/>
          <w:sz w:val="26"/>
          <w:szCs w:val="26"/>
          <w:rtl/>
        </w:rPr>
        <w:t>יטבול</w:t>
      </w:r>
      <w:r w:rsidRPr="001E1027">
        <w:rPr>
          <w:rFonts w:ascii="David" w:hAnsi="David" w:cs="David"/>
          <w:sz w:val="26"/>
          <w:szCs w:val="26"/>
          <w:rtl/>
        </w:rPr>
        <w:t xml:space="preserve"> והנושא אות̇ו̇ [</w:t>
      </w:r>
      <w:r w:rsidRPr="001E1027">
        <w:rPr>
          <w:rFonts w:ascii="David" w:hAnsi="David" w:cs="David"/>
          <w:b/>
          <w:bCs/>
          <w:sz w:val="26"/>
          <w:szCs w:val="26"/>
          <w:rtl/>
        </w:rPr>
        <w:t xml:space="preserve">יטב]ו֯ל </w:t>
      </w:r>
      <w:r w:rsidRPr="001E1027">
        <w:rPr>
          <w:rFonts w:ascii="David" w:hAnsi="David" w:cs="David"/>
          <w:sz w:val="26"/>
          <w:szCs w:val="26"/>
          <w:rtl/>
        </w:rPr>
        <w:t xml:space="preserve">והבגד אשר תהיה עליו והכלי אשר ישאנה </w:t>
      </w:r>
      <w:r w:rsidRPr="001E1027">
        <w:rPr>
          <w:rFonts w:ascii="David" w:hAnsi="David" w:cs="David"/>
          <w:b/>
          <w:bCs/>
          <w:sz w:val="26"/>
          <w:szCs w:val="26"/>
          <w:rtl/>
        </w:rPr>
        <w:t>יטבול</w:t>
      </w:r>
      <w:r w:rsidRPr="001E1027">
        <w:rPr>
          <w:rFonts w:ascii="David" w:hAnsi="David" w:cs="David"/>
          <w:sz w:val="26"/>
          <w:szCs w:val="26"/>
          <w:rtl/>
        </w:rPr>
        <w:t xml:space="preserve"> ‏[במי]ם֯', ולאחר מכן מציינת אפשרות לטהרה יותר מקלה כאופציה משנית: 'ואמ במחנה יהיה איש אשר לוא השי̇גה ידו </w:t>
      </w:r>
      <w:r w:rsidRPr="001E1027">
        <w:rPr>
          <w:rFonts w:ascii="David" w:hAnsi="David" w:cs="David"/>
          <w:b/>
          <w:bCs/>
          <w:sz w:val="26"/>
          <w:szCs w:val="26"/>
          <w:rtl/>
        </w:rPr>
        <w:t>ורח֯[ץ]</w:t>
      </w:r>
      <w:r w:rsidRPr="001E1027">
        <w:rPr>
          <w:rFonts w:ascii="David" w:hAnsi="David" w:cs="David"/>
          <w:sz w:val="26"/>
          <w:szCs w:val="26"/>
          <w:rtl/>
        </w:rPr>
        <w:t xml:space="preserve"> ‏[ולבש כו]ל הב̇גד̇ אשר לוא נגעה בו. רק אל יג̇ע̇ בו את לחמו'. והנה, גם חז"ל מסרו (בין יתר הדעות) הלכות זהות: 'עזרא לא תיקן תקנה קבועה בכל דיני בעל קרי, אלא עזרא תקן לבריא המרגיל שחייב לטבול בארבעים סאה, ובריא הרואה קרי לאונסו - די לו בתשעה קבין' (ברכות כב' ב'); 'אמר רבי ינאי. שמעתי שמקילין ומחמירין בה. שמעתי שמקילים ומחמירים בה. וכל המחמיר בה מאריך ימים בטובה' (ירושלמי פ"ג  ה"ד, כז' ע"ג)</w:t>
      </w:r>
      <w:r w:rsidRPr="001E1027">
        <w:rPr>
          <w:rStyle w:val="ad"/>
          <w:rFonts w:ascii="David" w:hAnsi="David" w:cs="David"/>
          <w:sz w:val="26"/>
          <w:szCs w:val="26"/>
          <w:rtl/>
        </w:rPr>
        <w:t xml:space="preserve"> </w:t>
      </w:r>
      <w:r w:rsidRPr="001E1027">
        <w:rPr>
          <w:rStyle w:val="ad"/>
          <w:rFonts w:ascii="David" w:hAnsi="David" w:cs="David"/>
          <w:sz w:val="26"/>
          <w:szCs w:val="26"/>
          <w:rtl/>
        </w:rPr>
        <w:footnoteReference w:id="562"/>
      </w:r>
      <w:r w:rsidRPr="001E1027">
        <w:rPr>
          <w:rFonts w:ascii="David" w:hAnsi="David" w:cs="David"/>
          <w:sz w:val="26"/>
          <w:szCs w:val="26"/>
          <w:rtl/>
        </w:rPr>
        <w:t>. עיקרון שמבדיל בין שתי הקבוצות:</w:t>
      </w:r>
      <w:r w:rsidRPr="001E1027">
        <w:rPr>
          <w:rFonts w:ascii="David" w:hAnsi="David" w:cs="David"/>
          <w:sz w:val="26"/>
          <w:szCs w:val="26"/>
        </w:rPr>
        <w:t xml:space="preserve"> </w:t>
      </w:r>
      <w:r w:rsidRPr="001E1027">
        <w:rPr>
          <w:rFonts w:ascii="David" w:hAnsi="David" w:cs="David"/>
          <w:sz w:val="26"/>
          <w:szCs w:val="26"/>
          <w:rtl/>
        </w:rPr>
        <w:t>עדת קומראן מורכבת מכוהני בני צדוק שמהותם להתקדש, והלכתם הכיתתית פונה תחילה לעצמם. לעומת זאת חז"ל פונים לעם, וההלכה לעם יכולה להיות על הצד המקל:</w:t>
      </w:r>
      <w:r w:rsidRPr="001E1027">
        <w:rPr>
          <w:rFonts w:ascii="David" w:hAnsi="David" w:cs="David"/>
          <w:sz w:val="26"/>
          <w:szCs w:val="26"/>
        </w:rPr>
        <w:t xml:space="preserve"> </w:t>
      </w:r>
      <w:r w:rsidRPr="001E1027">
        <w:rPr>
          <w:rFonts w:ascii="David" w:hAnsi="David" w:cs="David"/>
          <w:sz w:val="26"/>
          <w:szCs w:val="26"/>
          <w:rtl/>
        </w:rPr>
        <w:t>'אין גוזרין גזירה על הצבור, אלא אם כן רוב הצבור יכולין לעמוד בה' (עבודה זרה לו'). בדיעבד נוסף (או יותר נכון באפשרות שנייה):</w:t>
      </w:r>
      <w:r w:rsidRPr="001E1027">
        <w:rPr>
          <w:rFonts w:ascii="David" w:hAnsi="David" w:cs="David"/>
          <w:sz w:val="26"/>
          <w:szCs w:val="26"/>
        </w:rPr>
        <w:t xml:space="preserve"> </w:t>
      </w:r>
      <w:r w:rsidRPr="001E1027">
        <w:rPr>
          <w:rFonts w:ascii="David" w:hAnsi="David" w:cs="David"/>
          <w:sz w:val="26"/>
          <w:szCs w:val="26"/>
          <w:rtl/>
        </w:rPr>
        <w:t>ברית דמשק יג' 7-4: 'ואם משפט לתורת נגע יהיה באיש ובא הכהן ועמד במחנה והבינו המבקר בפרוש התורה̇‏. ואם פתי הוא - הוא יסגירנו, כי להם המשפט‏'. הספרא לויקרא יג' דורש זאת מלשון הפסוק או אל אחד מבניו הכהנים 'ואף כהן בעל מום או שוטה', ומשנה נגעים יב' ה' קובעת שאפילו בן לוי או ישראל תלמיד חכם אינו רשאי להורות פסק מוחלטת בתחום זה. אולי מכאן נאמר: 'ממזר תלמיד חכם וכהן גדול עם הארץ, ממזר תלמיד חכם קודם לכהן גדול' (משנה הוריות ג' ח'). מפתיע.</w:t>
      </w:r>
    </w:p>
    <w:p w14:paraId="2F3E1A51" w14:textId="77777777" w:rsidR="000014C2" w:rsidRPr="001E1027" w:rsidRDefault="000014C2" w:rsidP="000014C2">
      <w:pPr>
        <w:pStyle w:val="2"/>
        <w:numPr>
          <w:ilvl w:val="0"/>
          <w:numId w:val="28"/>
        </w:numPr>
        <w:spacing w:line="360" w:lineRule="auto"/>
        <w:ind w:left="17" w:hanging="357"/>
        <w:jc w:val="both"/>
        <w:rPr>
          <w:rFonts w:ascii="David" w:eastAsia="Times New Roman" w:hAnsi="David" w:cs="David"/>
          <w:b w:val="0"/>
          <w:bCs w:val="0"/>
          <w:color w:val="auto"/>
          <w:u w:val="single"/>
        </w:rPr>
      </w:pPr>
      <w:bookmarkStart w:id="308" w:name="_Toc513674099"/>
      <w:bookmarkStart w:id="309" w:name="_Toc514749955"/>
      <w:bookmarkStart w:id="310" w:name="_Toc516646358"/>
      <w:bookmarkStart w:id="311" w:name="_Toc532333369"/>
      <w:bookmarkStart w:id="312" w:name="_Toc535871682"/>
      <w:r w:rsidRPr="001E1027">
        <w:rPr>
          <w:rFonts w:ascii="David" w:eastAsia="Times New Roman" w:hAnsi="David" w:cs="David"/>
          <w:b w:val="0"/>
          <w:bCs w:val="0"/>
          <w:color w:val="auto"/>
          <w:u w:val="single"/>
          <w:rtl/>
        </w:rPr>
        <w:t>תחילת הכתיבה של חז"ל בצורה שונה: 'שכחום חזרו ויסדום'</w:t>
      </w:r>
      <w:bookmarkEnd w:id="303"/>
      <w:bookmarkEnd w:id="308"/>
      <w:bookmarkEnd w:id="309"/>
      <w:bookmarkEnd w:id="310"/>
      <w:bookmarkEnd w:id="311"/>
      <w:bookmarkEnd w:id="312"/>
    </w:p>
    <w:p w14:paraId="7C846093" w14:textId="28B3194B" w:rsidR="000014C2" w:rsidRPr="001E1027" w:rsidRDefault="000014C2" w:rsidP="000014C2">
      <w:pPr>
        <w:spacing w:line="360" w:lineRule="auto"/>
        <w:jc w:val="both"/>
        <w:rPr>
          <w:rFonts w:ascii="David" w:hAnsi="David" w:cs="David"/>
          <w:color w:val="222222"/>
          <w:sz w:val="26"/>
          <w:szCs w:val="26"/>
          <w:shd w:val="clear" w:color="auto" w:fill="FFFFFF"/>
          <w:rtl/>
        </w:rPr>
      </w:pPr>
      <w:r w:rsidRPr="001E1027">
        <w:rPr>
          <w:rFonts w:ascii="David" w:hAnsi="David" w:cs="David"/>
          <w:color w:val="222222"/>
          <w:sz w:val="26"/>
          <w:szCs w:val="26"/>
          <w:shd w:val="clear" w:color="auto" w:fill="FFFFFF"/>
          <w:rtl/>
        </w:rPr>
        <w:t>עדת קומראן נושאת בכתר מסורות התנ"ך המאפיין את סופרי התורה (ראו לעיל בפרק זיהוי עדת קומראן כסופרים), וזאת, בין היתר, בזכות היותם בעלי המסורה של חמישה נוסחים של המקרא. בהתפצלות מרתקת, שני זרמים התפתחו משני נוסחים אלו: נוסח המצע עברי של תרגום השבעים – לנצרות (חוקרים הוכיחו כי הנוסח מקומראן קדום לת</w:t>
      </w:r>
      <w:r w:rsidRPr="001E1027">
        <w:rPr>
          <w:rFonts w:ascii="David" w:hAnsi="David" w:cs="David" w:hint="cs"/>
          <w:color w:val="222222"/>
          <w:sz w:val="26"/>
          <w:szCs w:val="26"/>
          <w:shd w:val="clear" w:color="auto" w:fill="FFFFFF"/>
          <w:rtl/>
        </w:rPr>
        <w:t>רגום</w:t>
      </w:r>
      <w:r w:rsidRPr="001E1027">
        <w:rPr>
          <w:rFonts w:ascii="David" w:hAnsi="David" w:cs="David"/>
          <w:color w:val="222222"/>
          <w:sz w:val="26"/>
          <w:szCs w:val="26"/>
          <w:shd w:val="clear" w:color="auto" w:fill="FFFFFF"/>
          <w:rtl/>
        </w:rPr>
        <w:t xml:space="preserve">' השבעים. יוזכר </w:t>
      </w:r>
      <w:r w:rsidRPr="001E1027">
        <w:rPr>
          <w:rFonts w:ascii="David" w:hAnsi="David" w:cs="David"/>
          <w:color w:val="222222"/>
          <w:sz w:val="26"/>
          <w:szCs w:val="26"/>
          <w:shd w:val="clear" w:color="auto" w:fill="FFFFFF"/>
          <w:rtl/>
        </w:rPr>
        <w:lastRenderedPageBreak/>
        <w:t xml:space="preserve">שהנצרות גם שמרו על מגילות 7.5 שהם ספרים חיצוניים, תרגום הנאופיטי ותיאולוגיה קרובה – ראו בפרק בנושא זה); ונוסח קדם-שומרוני – לשומרונים. </w:t>
      </w:r>
    </w:p>
    <w:p w14:paraId="7D79EEB8" w14:textId="77777777" w:rsidR="000014C2" w:rsidRPr="001E1027" w:rsidRDefault="000014C2" w:rsidP="000014C2">
      <w:pPr>
        <w:spacing w:before="100" w:beforeAutospacing="1" w:line="360" w:lineRule="auto"/>
        <w:ind w:left="-57"/>
        <w:jc w:val="both"/>
        <w:rPr>
          <w:rFonts w:ascii="David" w:hAnsi="David" w:cs="David"/>
          <w:color w:val="222222"/>
          <w:sz w:val="26"/>
          <w:szCs w:val="26"/>
          <w:shd w:val="clear" w:color="auto" w:fill="FFFFFF"/>
          <w:rtl/>
        </w:rPr>
      </w:pPr>
      <w:r w:rsidRPr="001E1027">
        <w:rPr>
          <w:rFonts w:ascii="David" w:hAnsi="David" w:cs="David"/>
          <w:color w:val="222222"/>
          <w:sz w:val="26"/>
          <w:szCs w:val="26"/>
          <w:shd w:val="clear" w:color="auto" w:fill="FFFFFF"/>
          <w:rtl/>
        </w:rPr>
        <w:t xml:space="preserve">היובלים </w:t>
      </w:r>
      <w:r w:rsidRPr="001E1027">
        <w:rPr>
          <w:rFonts w:ascii="David" w:hAnsi="David" w:cs="David"/>
          <w:sz w:val="26"/>
          <w:szCs w:val="26"/>
          <w:rtl/>
        </w:rPr>
        <w:t>יב' 27-25</w:t>
      </w:r>
      <w:r w:rsidRPr="001E1027">
        <w:rPr>
          <w:rStyle w:val="ad"/>
          <w:rFonts w:ascii="David" w:hAnsi="David" w:cs="David"/>
          <w:sz w:val="26"/>
          <w:szCs w:val="26"/>
          <w:rtl/>
        </w:rPr>
        <w:footnoteReference w:id="563"/>
      </w:r>
      <w:r w:rsidRPr="001E1027">
        <w:rPr>
          <w:rFonts w:ascii="David" w:hAnsi="David" w:cs="David"/>
          <w:color w:val="222222"/>
          <w:sz w:val="26"/>
          <w:szCs w:val="26"/>
          <w:shd w:val="clear" w:color="auto" w:fill="FFFFFF"/>
          <w:rtl/>
        </w:rPr>
        <w:t xml:space="preserve"> מספר שהעברית נשכחה גם בדורות הראשונים, ואברהם אבינו חידשה (ולכן העדויות ההיסטוריות שארמית קדומה מהעברית, וכך גם מגילות הקדמונים הם בארמית). </w:t>
      </w:r>
      <w:r w:rsidRPr="001E1027">
        <w:rPr>
          <w:rFonts w:ascii="David" w:hAnsi="David" w:cs="David" w:hint="cs"/>
          <w:color w:val="222222"/>
          <w:sz w:val="26"/>
          <w:szCs w:val="26"/>
          <w:shd w:val="clear" w:color="auto" w:fill="FFFFFF"/>
          <w:rtl/>
        </w:rPr>
        <w:t>הדבר קרה שוב בגלות האחרונה כאשר העברית כשפת דיבור נ</w:t>
      </w:r>
      <w:r w:rsidRPr="001E1027">
        <w:rPr>
          <w:rFonts w:ascii="David" w:hAnsi="David" w:cs="David"/>
          <w:color w:val="222222"/>
          <w:sz w:val="26"/>
          <w:szCs w:val="26"/>
          <w:shd w:val="clear" w:color="auto" w:fill="FFFFFF"/>
          <w:rtl/>
        </w:rPr>
        <w:t>שכחה</w:t>
      </w:r>
      <w:r w:rsidRPr="001E1027">
        <w:rPr>
          <w:rFonts w:ascii="David" w:hAnsi="David" w:cs="David" w:hint="cs"/>
          <w:color w:val="222222"/>
          <w:sz w:val="26"/>
          <w:szCs w:val="26"/>
          <w:shd w:val="clear" w:color="auto" w:fill="FFFFFF"/>
          <w:rtl/>
        </w:rPr>
        <w:t>,</w:t>
      </w:r>
      <w:r w:rsidRPr="001E1027">
        <w:rPr>
          <w:rFonts w:ascii="David" w:hAnsi="David" w:cs="David"/>
          <w:color w:val="222222"/>
          <w:sz w:val="26"/>
          <w:szCs w:val="26"/>
          <w:shd w:val="clear" w:color="auto" w:fill="FFFFFF"/>
          <w:rtl/>
        </w:rPr>
        <w:t xml:space="preserve"> וחזרה שוב </w:t>
      </w:r>
      <w:r w:rsidRPr="001E1027">
        <w:rPr>
          <w:rFonts w:ascii="David" w:hAnsi="David" w:cs="David" w:hint="cs"/>
          <w:color w:val="222222"/>
          <w:sz w:val="26"/>
          <w:szCs w:val="26"/>
          <w:shd w:val="clear" w:color="auto" w:fill="FFFFFF"/>
          <w:rtl/>
        </w:rPr>
        <w:t xml:space="preserve">רק בקום הציונות </w:t>
      </w:r>
      <w:r w:rsidRPr="001E1027">
        <w:rPr>
          <w:rFonts w:ascii="David" w:hAnsi="David" w:cs="David"/>
          <w:color w:val="222222"/>
          <w:sz w:val="26"/>
          <w:szCs w:val="26"/>
          <w:shd w:val="clear" w:color="auto" w:fill="FFFFFF"/>
          <w:rtl/>
        </w:rPr>
        <w:t>טרם הקמת המדינה (והיא טענתו העיקרית של אבשלום קור).</w:t>
      </w:r>
      <w:r w:rsidRPr="001E1027">
        <w:rPr>
          <w:rFonts w:ascii="David" w:hAnsi="David" w:cs="David" w:hint="cs"/>
          <w:color w:val="222222"/>
          <w:sz w:val="26"/>
          <w:szCs w:val="26"/>
          <w:shd w:val="clear" w:color="auto" w:fill="FFFFFF"/>
          <w:rtl/>
        </w:rPr>
        <w:t xml:space="preserve"> אמנם רוב קבוצת מגילות הקדמונים בארמית, אך תפילת אנוש, ואף לאחר אברהם אבינו יש מגילות בארמית (במ' חיצונית לבראשית, צוואת לוי, ולאחר מכן רק מקבוצת חורבן בית ראשון). כנראה השפה הארמית היא השושלת הכוהנית הארמית של הקדמונים עד אברהם אבינו, ואולי הביטוי הבלתי ברור '</w:t>
      </w:r>
      <w:r w:rsidRPr="001E1027">
        <w:rPr>
          <w:rFonts w:ascii="David" w:hAnsi="David" w:cs="David"/>
          <w:color w:val="222222"/>
          <w:sz w:val="26"/>
          <w:szCs w:val="26"/>
          <w:shd w:val="clear" w:color="auto" w:fill="FFFFFF"/>
          <w:rtl/>
        </w:rPr>
        <w:t>אֲרַמִּי אֹבֵד אָבִי</w:t>
      </w:r>
      <w:r w:rsidRPr="001E1027">
        <w:rPr>
          <w:rFonts w:ascii="David" w:hAnsi="David" w:cs="David" w:hint="cs"/>
          <w:color w:val="222222"/>
          <w:sz w:val="26"/>
          <w:szCs w:val="26"/>
          <w:shd w:val="clear" w:color="auto" w:fill="FFFFFF"/>
          <w:rtl/>
        </w:rPr>
        <w:t>' (דברים כו' 5) מבטא זאת.</w:t>
      </w:r>
    </w:p>
    <w:p w14:paraId="49C80AD8" w14:textId="77777777" w:rsidR="000014C2" w:rsidRPr="001E1027" w:rsidRDefault="000014C2" w:rsidP="000014C2">
      <w:pPr>
        <w:spacing w:before="100" w:beforeAutospacing="1" w:line="360" w:lineRule="auto"/>
        <w:ind w:left="-57"/>
        <w:jc w:val="both"/>
        <w:rPr>
          <w:rFonts w:ascii="David" w:hAnsi="David" w:cs="David"/>
          <w:color w:val="222222"/>
          <w:sz w:val="26"/>
          <w:szCs w:val="26"/>
          <w:shd w:val="clear" w:color="auto" w:fill="FFFFFF"/>
          <w:rtl/>
        </w:rPr>
      </w:pPr>
      <w:r w:rsidRPr="001E1027">
        <w:rPr>
          <w:rFonts w:ascii="David" w:hAnsi="David" w:cs="David" w:hint="cs"/>
          <w:color w:val="222222"/>
          <w:sz w:val="26"/>
          <w:szCs w:val="26"/>
          <w:shd w:val="clear" w:color="auto" w:fill="FFFFFF"/>
          <w:rtl/>
        </w:rPr>
        <w:t>כאמור לעיל, בקומראן נמצאו כחמישה נוסחים של התנ"ך, אחד מהם הוא בארמית, למרות שמזה שרדו לידו קטעים של שני ספרים בלבד: ויקרא ואיוב.</w:t>
      </w:r>
    </w:p>
    <w:p w14:paraId="1A54E001" w14:textId="584E9C31" w:rsidR="000014C2" w:rsidRPr="001E1027" w:rsidRDefault="000014C2" w:rsidP="000014C2">
      <w:pPr>
        <w:spacing w:line="360" w:lineRule="auto"/>
        <w:jc w:val="both"/>
        <w:rPr>
          <w:rFonts w:ascii="David" w:hAnsi="David" w:cs="David"/>
          <w:sz w:val="26"/>
          <w:szCs w:val="26"/>
          <w:rtl/>
        </w:rPr>
      </w:pPr>
      <w:r w:rsidRPr="001E1027">
        <w:rPr>
          <w:rFonts w:ascii="David" w:hAnsi="David" w:cs="David"/>
          <w:color w:val="222222"/>
          <w:sz w:val="26"/>
          <w:szCs w:val="26"/>
          <w:shd w:val="clear" w:color="auto" w:fill="FFFFFF"/>
          <w:rtl/>
        </w:rPr>
        <w:t>רק נוסח המקרא בארמית מקומראן (ששרד ממנ</w:t>
      </w:r>
      <w:r w:rsidRPr="001E1027">
        <w:rPr>
          <w:rFonts w:ascii="David" w:hAnsi="David" w:cs="David" w:hint="cs"/>
          <w:color w:val="222222"/>
          <w:sz w:val="26"/>
          <w:szCs w:val="26"/>
          <w:shd w:val="clear" w:color="auto" w:fill="FFFFFF"/>
          <w:rtl/>
        </w:rPr>
        <w:t>ו</w:t>
      </w:r>
      <w:r w:rsidRPr="001E1027">
        <w:rPr>
          <w:rFonts w:ascii="David" w:hAnsi="David" w:cs="David"/>
          <w:color w:val="222222"/>
          <w:sz w:val="26"/>
          <w:szCs w:val="26"/>
          <w:shd w:val="clear" w:color="auto" w:fill="FFFFFF"/>
          <w:rtl/>
        </w:rPr>
        <w:t xml:space="preserve"> </w:t>
      </w:r>
      <w:r w:rsidRPr="001E1027">
        <w:rPr>
          <w:rFonts w:ascii="David" w:hAnsi="David" w:cs="David" w:hint="cs"/>
          <w:color w:val="222222"/>
          <w:sz w:val="26"/>
          <w:szCs w:val="26"/>
          <w:shd w:val="clear" w:color="auto" w:fill="FFFFFF"/>
          <w:rtl/>
        </w:rPr>
        <w:t>2/3</w:t>
      </w:r>
      <w:r w:rsidRPr="001E1027">
        <w:rPr>
          <w:rFonts w:ascii="David" w:hAnsi="David" w:cs="David"/>
          <w:color w:val="222222"/>
          <w:sz w:val="26"/>
          <w:szCs w:val="26"/>
          <w:shd w:val="clear" w:color="auto" w:fill="FFFFFF"/>
          <w:rtl/>
        </w:rPr>
        <w:t xml:space="preserve"> ספרי מקרא), ועוד יצירות ארמיות של ספרים חיצוניים</w:t>
      </w:r>
      <w:r w:rsidRPr="001E1027">
        <w:rPr>
          <w:rStyle w:val="ad"/>
          <w:rFonts w:ascii="David" w:hAnsi="David" w:cs="David"/>
          <w:color w:val="222222"/>
          <w:sz w:val="26"/>
          <w:szCs w:val="26"/>
          <w:shd w:val="clear" w:color="auto" w:fill="FFFFFF"/>
          <w:rtl/>
        </w:rPr>
        <w:footnoteReference w:id="564"/>
      </w:r>
      <w:r w:rsidRPr="001E1027">
        <w:rPr>
          <w:rFonts w:ascii="David" w:hAnsi="David" w:cs="David"/>
          <w:color w:val="222222"/>
          <w:sz w:val="26"/>
          <w:szCs w:val="26"/>
          <w:shd w:val="clear" w:color="auto" w:fill="FFFFFF"/>
          <w:rtl/>
        </w:rPr>
        <w:t xml:space="preserve"> ומגילות כיתתיות, לא מצא לו בית וזרם אחרי עדת קומראן (אמנם יש עוד 2 נוסחים: המסורה והקומראני הייחודי, אך המסורה המשיך דרך הקראים גם לרבנים, והקומראני הייחודי נשאר גנוז). הדבר מפתיע במיוחד נוכח שפת דיבור החול בארמית של עמ"י וחז"ל (בניגוד לעדת קומראן שדקדקה בעברית בקודש ובחול</w:t>
      </w:r>
      <w:r w:rsidRPr="001E1027">
        <w:rPr>
          <w:rStyle w:val="ad"/>
          <w:rFonts w:ascii="David" w:hAnsi="David" w:cs="David"/>
          <w:color w:val="222222"/>
          <w:sz w:val="26"/>
          <w:szCs w:val="26"/>
          <w:shd w:val="clear" w:color="auto" w:fill="FFFFFF"/>
          <w:rtl/>
        </w:rPr>
        <w:footnoteReference w:id="565"/>
      </w:r>
      <w:r w:rsidRPr="001E1027">
        <w:rPr>
          <w:rFonts w:ascii="David" w:hAnsi="David" w:cs="David"/>
          <w:color w:val="222222"/>
          <w:sz w:val="26"/>
          <w:szCs w:val="26"/>
          <w:shd w:val="clear" w:color="auto" w:fill="FFFFFF"/>
          <w:rtl/>
        </w:rPr>
        <w:t xml:space="preserve">). על כן, עלה הביקוש לתרגום התורה לשפת העם המדוברת - הארמית, ואיתו גם רוב המסורות המרחיבות (פירושים) הנלוות לתרגום מילולי מצומצם. היות ועדת קומראן התבודדה כשבידיה רוב מגילות ומסורות התורה, ובפרט כשבידיה נוסח המקרא בארמית – חז"ל החליטו לנסות לשחזרו, כמתועד במגילה ג' א': </w:t>
      </w:r>
      <w:bookmarkStart w:id="314" w:name="_Hlk531609605"/>
      <w:r w:rsidRPr="001E1027">
        <w:rPr>
          <w:rFonts w:ascii="David" w:hAnsi="David" w:cs="David"/>
          <w:sz w:val="26"/>
          <w:szCs w:val="26"/>
          <w:rtl/>
        </w:rPr>
        <w:t>'אמר רבי ירמיה ואיתימא רבי חייא בר אבא: תרגום של תורה - אונקלוס</w:t>
      </w:r>
      <w:r w:rsidRPr="001E1027">
        <w:rPr>
          <w:rStyle w:val="ad"/>
          <w:rFonts w:ascii="David" w:hAnsi="David" w:cs="David"/>
          <w:sz w:val="26"/>
          <w:szCs w:val="26"/>
          <w:rtl/>
        </w:rPr>
        <w:footnoteReference w:id="566"/>
      </w:r>
      <w:r w:rsidRPr="001E1027">
        <w:rPr>
          <w:rFonts w:ascii="David" w:hAnsi="David" w:cs="David"/>
          <w:sz w:val="26"/>
          <w:szCs w:val="26"/>
          <w:rtl/>
        </w:rPr>
        <w:t xml:space="preserve"> הגר אמרו מפי רבי אליעזר ורבי יהושע; תרגום של נביאים - יונתן בן עוזיאל אמרו, מפי חגי זכריה ומלאכי, ונזדעזעה ארץ ישראל ארבע מאות פרסה על ארבע מאות פרסה; יצתה בת קול ואמרה: מי הוא </w:t>
      </w:r>
      <w:r w:rsidRPr="001E1027">
        <w:rPr>
          <w:rFonts w:ascii="David" w:hAnsi="David" w:cs="David"/>
          <w:sz w:val="26"/>
          <w:szCs w:val="26"/>
          <w:rtl/>
        </w:rPr>
        <w:lastRenderedPageBreak/>
        <w:t>זה שגילה סתריי לבני אדם!? עמד יונתן בן עוזיאל על רגליו ואמר: אני הוא שגליתי סתריך לבני אדם; גלוי וידוע לפניך שלא לכבודי עשיתי ולא לכבוד בית אבא, אלא לכבודך עשיתי, שלא ירבו מחלוקת בישראל</w:t>
      </w:r>
      <w:r w:rsidRPr="001E1027">
        <w:rPr>
          <w:rStyle w:val="ad"/>
          <w:rFonts w:ascii="David" w:hAnsi="David" w:cs="David"/>
          <w:sz w:val="26"/>
          <w:szCs w:val="26"/>
          <w:rtl/>
        </w:rPr>
        <w:footnoteReference w:id="567"/>
      </w:r>
      <w:r w:rsidRPr="001E1027">
        <w:rPr>
          <w:rFonts w:ascii="David" w:hAnsi="David" w:cs="David"/>
          <w:sz w:val="26"/>
          <w:szCs w:val="26"/>
          <w:rtl/>
        </w:rPr>
        <w:t>! ועוד ביקש לגלות תרגום של כתובים</w:t>
      </w:r>
      <w:r w:rsidRPr="001E1027">
        <w:rPr>
          <w:rStyle w:val="ad"/>
          <w:rFonts w:ascii="David" w:hAnsi="David" w:cs="David"/>
          <w:sz w:val="26"/>
          <w:szCs w:val="26"/>
          <w:rtl/>
        </w:rPr>
        <w:footnoteReference w:id="568"/>
      </w:r>
      <w:r w:rsidRPr="001E1027">
        <w:rPr>
          <w:rFonts w:ascii="David" w:hAnsi="David" w:cs="David"/>
          <w:sz w:val="26"/>
          <w:szCs w:val="26"/>
          <w:rtl/>
        </w:rPr>
        <w:t xml:space="preserve"> - יצתה בת קול ואמרה לו: דייך! מאי טעמא? משום דאית ביה קץ משיח. ותרגום של תורה, אונקלוס הגר אמרו? והא אמר רב איקא בר אבין אמר רב חננאל אמר רב: מאי דכתיב "וַיִּקְראו בַסֵּפֶר בְּתוֹרַת הָאֱלֹהִים מְפֹרָשׁ וְשׂוֹם שֶׂכֶל</w:t>
      </w:r>
      <w:r w:rsidRPr="001E1027">
        <w:rPr>
          <w:rStyle w:val="ad"/>
          <w:rFonts w:ascii="David" w:hAnsi="David" w:cs="David"/>
          <w:sz w:val="26"/>
          <w:szCs w:val="26"/>
          <w:rtl/>
        </w:rPr>
        <w:footnoteReference w:id="569"/>
      </w:r>
      <w:r w:rsidRPr="001E1027">
        <w:rPr>
          <w:rFonts w:ascii="David" w:hAnsi="David" w:cs="David"/>
          <w:sz w:val="26"/>
          <w:szCs w:val="26"/>
          <w:rtl/>
        </w:rPr>
        <w:t xml:space="preserve"> וַיָּבִינוּ בַּמִּקְרָא": "וַיִּקְראו בַסֵּפֶר בְּתוֹרַת הָאֱלֹהִים" - זה מקרא; "מְפֹרָשׁ" - זה תרגום</w:t>
      </w:r>
      <w:r w:rsidRPr="001E1027">
        <w:rPr>
          <w:rStyle w:val="ad"/>
          <w:rFonts w:ascii="David" w:hAnsi="David" w:cs="David"/>
          <w:sz w:val="26"/>
          <w:szCs w:val="26"/>
          <w:rtl/>
        </w:rPr>
        <w:footnoteReference w:id="570"/>
      </w:r>
      <w:r w:rsidRPr="001E1027">
        <w:rPr>
          <w:rFonts w:ascii="David" w:hAnsi="David" w:cs="David"/>
          <w:sz w:val="26"/>
          <w:szCs w:val="26"/>
          <w:rtl/>
        </w:rPr>
        <w:t xml:space="preserve">; "וְשׂוֹם שֶׂכֶל" - אלו הפסוקין; "וַיָּבִינוּ בַּמִּקְרָא" - אלו פיסקי טעמים, ואמרי לה אלו המסורת'? </w:t>
      </w:r>
      <w:r w:rsidRPr="001E1027">
        <w:rPr>
          <w:rFonts w:ascii="David" w:hAnsi="David" w:cs="David"/>
          <w:b/>
          <w:bCs/>
          <w:sz w:val="26"/>
          <w:szCs w:val="26"/>
          <w:rtl/>
        </w:rPr>
        <w:t>שכחום וחזרו ויסדום</w:t>
      </w:r>
      <w:r w:rsidRPr="001E1027">
        <w:rPr>
          <w:rFonts w:ascii="David" w:hAnsi="David" w:cs="David"/>
          <w:sz w:val="26"/>
          <w:szCs w:val="26"/>
          <w:rtl/>
        </w:rPr>
        <w:t>'</w:t>
      </w:r>
      <w:bookmarkEnd w:id="314"/>
      <w:r w:rsidRPr="001E1027">
        <w:rPr>
          <w:rStyle w:val="ad"/>
          <w:rFonts w:ascii="David" w:hAnsi="David" w:cs="David"/>
          <w:sz w:val="26"/>
          <w:szCs w:val="26"/>
          <w:rtl/>
        </w:rPr>
        <w:footnoteReference w:id="571"/>
      </w:r>
      <w:r w:rsidRPr="001E1027">
        <w:rPr>
          <w:rFonts w:ascii="David" w:hAnsi="David" w:cs="David"/>
          <w:sz w:val="26"/>
          <w:szCs w:val="26"/>
          <w:rtl/>
        </w:rPr>
        <w:t xml:space="preserve">. </w:t>
      </w:r>
    </w:p>
    <w:p w14:paraId="4522508B" w14:textId="77777777" w:rsidR="000014C2" w:rsidRPr="001E1027" w:rsidRDefault="000014C2" w:rsidP="000014C2">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מדרש הודאה זה מאפיין בדייקנות תמציתית את גלגול המסורת מעדת קומראן, הטמנתה את רוב מגילות במערות, וחידוש המסורות על ידי התנאים</w:t>
      </w:r>
      <w:r w:rsidRPr="001E1027">
        <w:rPr>
          <w:rStyle w:val="ad"/>
          <w:rFonts w:ascii="David" w:hAnsi="David" w:cs="David"/>
          <w:sz w:val="26"/>
          <w:szCs w:val="26"/>
          <w:rtl/>
        </w:rPr>
        <w:footnoteReference w:id="572"/>
      </w:r>
      <w:r w:rsidRPr="001E1027">
        <w:rPr>
          <w:rFonts w:ascii="David" w:hAnsi="David" w:cs="David"/>
          <w:sz w:val="26"/>
          <w:szCs w:val="26"/>
          <w:rtl/>
        </w:rPr>
        <w:t xml:space="preserve"> - כמה דורות מאוחר יותר בנוסח הספרותי שלהם, ולכן מחויב להיות שונה. </w:t>
      </w:r>
    </w:p>
    <w:p w14:paraId="5078B797" w14:textId="77777777" w:rsidR="000014C2" w:rsidRPr="001E1027" w:rsidRDefault="000014C2" w:rsidP="000014C2">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מכתיבה ראשונה/שנייה (ייתכן ומגילת תענית לפני כן, ראו לקמן) זו של תרגום (רוב) התנ"ך בארמית, נפתחה הדלת ורשות הכתיבה גם אצל הפרושים (קדמו להם ספרי החשמונאים, והצדוקים את גזירתא</w:t>
      </w:r>
      <w:r w:rsidRPr="001E1027">
        <w:rPr>
          <w:rStyle w:val="ad"/>
          <w:rFonts w:ascii="David" w:hAnsi="David" w:cs="David"/>
          <w:sz w:val="26"/>
          <w:szCs w:val="26"/>
          <w:rtl/>
        </w:rPr>
        <w:footnoteReference w:id="573"/>
      </w:r>
      <w:r w:rsidRPr="001E1027">
        <w:rPr>
          <w:rFonts w:ascii="David" w:hAnsi="David" w:cs="David"/>
          <w:sz w:val="26"/>
          <w:szCs w:val="26"/>
          <w:rtl/>
        </w:rPr>
        <w:t xml:space="preserve">) בהתרתם את האיסור המקראי שנשמר עד אז בקנאות: 'לֹא תֹסֵף עָלָיו וְלֹא תִגְרַע מִמֶּנּוּ' (דברים יג' 1; ובדומה: דברים ד' 2; משלי ל' 6). </w:t>
      </w:r>
    </w:p>
    <w:p w14:paraId="4228068E" w14:textId="77777777" w:rsidR="000014C2" w:rsidRPr="001E1027" w:rsidRDefault="000014C2" w:rsidP="000014C2">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lastRenderedPageBreak/>
        <w:t>תקופת הכתיבה האחרונה של עדת קומראן היא סוף ימי מלכות חשמונאי וכלולות בה שש 'מגילות תיעודיות' שמציינות שמות דמויות פוליטיות</w:t>
      </w:r>
      <w:r w:rsidRPr="001E1027">
        <w:rPr>
          <w:rStyle w:val="ad"/>
          <w:rFonts w:ascii="David" w:hAnsi="David" w:cs="David"/>
          <w:sz w:val="26"/>
          <w:szCs w:val="26"/>
          <w:rtl/>
        </w:rPr>
        <w:footnoteReference w:id="574"/>
      </w:r>
      <w:r w:rsidRPr="001E1027">
        <w:rPr>
          <w:rFonts w:ascii="David" w:hAnsi="David" w:cs="David"/>
          <w:sz w:val="26"/>
          <w:szCs w:val="26"/>
          <w:rtl/>
        </w:rPr>
        <w:t xml:space="preserve">: </w:t>
      </w:r>
      <w:bookmarkStart w:id="317" w:name="_Hlk531728324"/>
      <w:r w:rsidRPr="001E1027">
        <w:rPr>
          <w:rFonts w:ascii="David" w:hAnsi="David" w:cs="David"/>
          <w:sz w:val="26"/>
          <w:szCs w:val="26"/>
          <w:rtl/>
        </w:rPr>
        <w:t>'ברכה לשלום יונתן המלך'; שלומציון (331</w:t>
      </w:r>
      <w:r w:rsidRPr="001E1027">
        <w:rPr>
          <w:rFonts w:ascii="David" w:hAnsi="David" w:cs="David"/>
          <w:sz w:val="26"/>
          <w:szCs w:val="26"/>
        </w:rPr>
        <w:t>Q</w:t>
      </w:r>
      <w:r w:rsidRPr="001E1027">
        <w:rPr>
          <w:rFonts w:ascii="David" w:hAnsi="David" w:cs="David"/>
          <w:sz w:val="26"/>
          <w:szCs w:val="26"/>
          <w:rtl/>
        </w:rPr>
        <w:t>4, קטע 1 ב', 7); הורקנוס (332</w:t>
      </w:r>
      <w:r w:rsidRPr="001E1027">
        <w:rPr>
          <w:rFonts w:ascii="David" w:hAnsi="David" w:cs="David"/>
          <w:sz w:val="26"/>
          <w:szCs w:val="26"/>
        </w:rPr>
        <w:t>Q</w:t>
      </w:r>
      <w:r w:rsidRPr="001E1027">
        <w:rPr>
          <w:rFonts w:ascii="David" w:hAnsi="David" w:cs="David"/>
          <w:sz w:val="26"/>
          <w:szCs w:val="26"/>
          <w:rtl/>
        </w:rPr>
        <w:t>4, קטע 2, 6), אמליוס (333</w:t>
      </w:r>
      <w:r w:rsidRPr="001E1027">
        <w:rPr>
          <w:rFonts w:ascii="David" w:hAnsi="David" w:cs="David"/>
          <w:sz w:val="26"/>
          <w:szCs w:val="26"/>
        </w:rPr>
        <w:t>Q</w:t>
      </w:r>
      <w:r w:rsidRPr="001E1027">
        <w:rPr>
          <w:rFonts w:ascii="David" w:hAnsi="David" w:cs="David"/>
          <w:sz w:val="26"/>
          <w:szCs w:val="26"/>
          <w:rtl/>
        </w:rPr>
        <w:t xml:space="preserve">4, קטע 1, 4 ו-8 מזוהה כאיש הצבא הרומי </w:t>
      </w:r>
      <w:r w:rsidRPr="001E1027">
        <w:rPr>
          <w:rFonts w:ascii="David" w:hAnsi="David" w:cs="David"/>
          <w:sz w:val="26"/>
          <w:szCs w:val="26"/>
        </w:rPr>
        <w:t>M. Aemilius Sacurus</w:t>
      </w:r>
      <w:r w:rsidRPr="001E1027">
        <w:rPr>
          <w:rFonts w:ascii="David" w:hAnsi="David" w:cs="David"/>
          <w:sz w:val="26"/>
          <w:szCs w:val="26"/>
          <w:rtl/>
        </w:rPr>
        <w:t xml:space="preserve"> שפומפיוס מינה כנציב סוריה מיד לאחר כיבוש ארץ-ישראל בשנת 63 לפה”ס), פוטליאיס</w:t>
      </w:r>
      <w:bookmarkEnd w:id="317"/>
      <w:r w:rsidRPr="001E1027">
        <w:rPr>
          <w:rFonts w:ascii="David" w:hAnsi="David" w:cs="David"/>
          <w:sz w:val="26"/>
          <w:szCs w:val="26"/>
          <w:rtl/>
        </w:rPr>
        <w:t>, '{יוסף בן קומ]דיוס' (</w:t>
      </w:r>
      <w:r w:rsidRPr="001E1027">
        <w:rPr>
          <w:rFonts w:ascii="David" w:hAnsi="David" w:cs="David"/>
          <w:color w:val="FF0000"/>
          <w:sz w:val="26"/>
          <w:szCs w:val="26"/>
          <w:rtl/>
        </w:rPr>
        <w:t xml:space="preserve">תעודה כלכלית </w:t>
      </w:r>
      <w:r w:rsidRPr="001E1027">
        <w:rPr>
          <w:rFonts w:ascii="David" w:hAnsi="David" w:cs="David"/>
          <w:color w:val="FF0000"/>
          <w:sz w:val="26"/>
          <w:szCs w:val="26"/>
        </w:rPr>
        <w:t>4Q348</w:t>
      </w:r>
      <w:r w:rsidRPr="001E1027">
        <w:rPr>
          <w:rFonts w:ascii="David" w:hAnsi="David" w:cs="David"/>
          <w:sz w:val="26"/>
          <w:szCs w:val="26"/>
          <w:rtl/>
        </w:rPr>
        <w:t>). זאת כנראה נוכח חלוף פחדם של עדת קומראן כקבוצה נרדפת ע"י המתייוונים וממשיכי דרכם, ואילו בשעה זו הם עדיין אהודים הקרובים לשלטון החשמונאי.</w:t>
      </w:r>
    </w:p>
    <w:p w14:paraId="1490423E" w14:textId="77777777" w:rsidR="000014C2" w:rsidRPr="001E1027" w:rsidRDefault="000014C2" w:rsidP="000014C2">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מימי ינאי עלו הפרושים ליותר השפעה והנהגה, והיו יריבים לכמה קבוצות קרובות לעדת קומראן. החריג לכלל איסור הכתיבה של התנאים (עירובין סב׳ ב׳</w:t>
      </w:r>
      <w:r w:rsidRPr="001E1027">
        <w:rPr>
          <w:rStyle w:val="ad"/>
          <w:rFonts w:ascii="David" w:hAnsi="David" w:cs="David"/>
          <w:sz w:val="26"/>
          <w:szCs w:val="26"/>
          <w:rtl/>
        </w:rPr>
        <w:footnoteReference w:id="575"/>
      </w:r>
      <w:r w:rsidRPr="001E1027">
        <w:rPr>
          <w:rFonts w:ascii="David" w:hAnsi="David" w:cs="David"/>
          <w:sz w:val="26"/>
          <w:szCs w:val="26"/>
          <w:rtl/>
        </w:rPr>
        <w:t xml:space="preserve">) היא מסורתם הסדורה </w:t>
      </w:r>
      <w:r w:rsidRPr="001E1027">
        <w:rPr>
          <w:rFonts w:ascii="David" w:hAnsi="David" w:cs="David"/>
          <w:b/>
          <w:bCs/>
          <w:sz w:val="26"/>
          <w:szCs w:val="26"/>
          <w:rtl/>
        </w:rPr>
        <w:t>הראשונה</w:t>
      </w:r>
      <w:r w:rsidRPr="001E1027">
        <w:rPr>
          <w:rFonts w:ascii="David" w:hAnsi="David" w:cs="David"/>
          <w:sz w:val="26"/>
          <w:szCs w:val="26"/>
          <w:rtl/>
        </w:rPr>
        <w:t>, שהיא שבח לשימור (ספר זיכרון) ניצחונות החשמונאים – מגילת תענית</w:t>
      </w:r>
      <w:r w:rsidRPr="001E1027">
        <w:rPr>
          <w:rStyle w:val="ad"/>
          <w:rFonts w:ascii="David" w:hAnsi="David" w:cs="David"/>
          <w:sz w:val="26"/>
          <w:szCs w:val="26"/>
          <w:rtl/>
        </w:rPr>
        <w:footnoteReference w:id="576"/>
      </w:r>
      <w:r w:rsidRPr="001E1027">
        <w:rPr>
          <w:rFonts w:ascii="David" w:hAnsi="David" w:cs="David"/>
          <w:sz w:val="26"/>
          <w:szCs w:val="26"/>
          <w:rtl/>
        </w:rPr>
        <w:t>. לצידה מסורת של מצוה כמדברי סופרים</w:t>
      </w:r>
      <w:r w:rsidRPr="001E1027">
        <w:rPr>
          <w:rStyle w:val="ad"/>
          <w:rFonts w:ascii="David" w:hAnsi="David" w:cs="David"/>
          <w:sz w:val="26"/>
          <w:szCs w:val="26"/>
          <w:rtl/>
        </w:rPr>
        <w:footnoteReference w:id="577"/>
      </w:r>
      <w:r w:rsidRPr="001E1027">
        <w:rPr>
          <w:rFonts w:ascii="David" w:hAnsi="David" w:cs="David"/>
          <w:sz w:val="26"/>
          <w:szCs w:val="26"/>
          <w:rtl/>
        </w:rPr>
        <w:t xml:space="preserve"> - (הדלקת נרות) חנוכה</w:t>
      </w:r>
      <w:r w:rsidRPr="001E1027">
        <w:rPr>
          <w:rStyle w:val="ad"/>
          <w:rFonts w:ascii="David" w:hAnsi="David" w:cs="David"/>
          <w:sz w:val="26"/>
          <w:szCs w:val="26"/>
          <w:rtl/>
        </w:rPr>
        <w:footnoteReference w:id="578"/>
      </w:r>
      <w:r w:rsidRPr="001E1027">
        <w:rPr>
          <w:rFonts w:ascii="David" w:hAnsi="David" w:cs="David"/>
          <w:sz w:val="26"/>
          <w:szCs w:val="26"/>
          <w:rtl/>
        </w:rPr>
        <w:t>. כיוון שרוב מסורות מ' תענית הם של (ועל) החשמונאים, וכיוון שרוב החשמונאים היו צדוקים (אמנם בספק לגבי הדור הראשון והדור האחרון), הרי שהתנאים אוחזים במסורת צדוקית ברובה, לפחות במגילתם זו. והנה, מגילה פרושית זו קרובה גם לשלוש מהמגילות התיעודיות (מכונות טקסטים כרוניסטיים: 331</w:t>
      </w:r>
      <w:r w:rsidRPr="001E1027">
        <w:rPr>
          <w:rFonts w:ascii="David" w:hAnsi="David" w:cs="David"/>
          <w:sz w:val="26"/>
          <w:szCs w:val="26"/>
        </w:rPr>
        <w:t>Q</w:t>
      </w:r>
      <w:r w:rsidRPr="001E1027">
        <w:rPr>
          <w:rFonts w:ascii="David" w:hAnsi="David" w:cs="David"/>
          <w:sz w:val="26"/>
          <w:szCs w:val="26"/>
          <w:rtl/>
        </w:rPr>
        <w:t>4 - 333</w:t>
      </w:r>
      <w:r w:rsidRPr="001E1027">
        <w:rPr>
          <w:rFonts w:ascii="David" w:hAnsi="David" w:cs="David"/>
          <w:sz w:val="26"/>
          <w:szCs w:val="26"/>
        </w:rPr>
        <w:t>Q</w:t>
      </w:r>
      <w:r w:rsidRPr="001E1027">
        <w:rPr>
          <w:rFonts w:ascii="David" w:hAnsi="David" w:cs="David"/>
          <w:sz w:val="26"/>
          <w:szCs w:val="26"/>
          <w:rtl/>
        </w:rPr>
        <w:t>4, 4</w:t>
      </w:r>
      <w:r w:rsidRPr="001E1027">
        <w:rPr>
          <w:rFonts w:ascii="David" w:hAnsi="David" w:cs="David"/>
          <w:sz w:val="26"/>
          <w:szCs w:val="26"/>
        </w:rPr>
        <w:t>Q</w:t>
      </w:r>
      <w:r w:rsidRPr="001E1027">
        <w:rPr>
          <w:rFonts w:ascii="David" w:hAnsi="David" w:cs="David"/>
          <w:sz w:val="26"/>
          <w:szCs w:val="26"/>
          <w:rtl/>
        </w:rPr>
        <w:t>468</w:t>
      </w:r>
      <w:r w:rsidRPr="001E1027">
        <w:rPr>
          <w:rFonts w:ascii="David" w:hAnsi="David" w:cs="David"/>
          <w:sz w:val="26"/>
          <w:szCs w:val="26"/>
        </w:rPr>
        <w:t>e</w:t>
      </w:r>
      <w:r w:rsidRPr="001E1027">
        <w:rPr>
          <w:rFonts w:ascii="David" w:hAnsi="David" w:cs="David"/>
          <w:sz w:val="26"/>
          <w:szCs w:val="26"/>
          <w:rtl/>
        </w:rPr>
        <w:t>) שמציינות משמרות כהונה ואירועים היסטוריים הדומים למגילת תענית</w:t>
      </w:r>
      <w:r w:rsidRPr="001E1027">
        <w:rPr>
          <w:rStyle w:val="ad"/>
          <w:rFonts w:ascii="David" w:hAnsi="David" w:cs="David"/>
          <w:sz w:val="26"/>
          <w:szCs w:val="26"/>
          <w:rtl/>
        </w:rPr>
        <w:footnoteReference w:id="579"/>
      </w:r>
      <w:r w:rsidRPr="001E1027">
        <w:rPr>
          <w:rFonts w:ascii="David" w:hAnsi="David" w:cs="David"/>
          <w:sz w:val="26"/>
          <w:szCs w:val="26"/>
          <w:rtl/>
        </w:rPr>
        <w:t>, ולכן מייקל וייז</w:t>
      </w:r>
      <w:r w:rsidRPr="001E1027">
        <w:rPr>
          <w:rFonts w:ascii="David" w:hAnsi="David" w:cs="David" w:hint="cs"/>
          <w:sz w:val="26"/>
          <w:szCs w:val="26"/>
          <w:rtl/>
        </w:rPr>
        <w:t>/ג'ון קולינס</w:t>
      </w:r>
      <w:r w:rsidRPr="001E1027">
        <w:rPr>
          <w:rFonts w:ascii="David" w:hAnsi="David" w:cs="David"/>
          <w:sz w:val="26"/>
          <w:szCs w:val="26"/>
          <w:rtl/>
        </w:rPr>
        <w:t xml:space="preserve"> כבר קרא להן 'כרוניקה חשמונאית'.</w:t>
      </w:r>
      <w:bookmarkStart w:id="318" w:name="_Hlk533015528"/>
      <w:r w:rsidRPr="001E1027">
        <w:rPr>
          <w:rStyle w:val="ad"/>
          <w:rFonts w:ascii="David" w:hAnsi="David" w:cs="David"/>
          <w:sz w:val="26"/>
          <w:szCs w:val="26"/>
          <w:rtl/>
        </w:rPr>
        <w:footnoteReference w:id="580"/>
      </w:r>
      <w:bookmarkEnd w:id="318"/>
      <w:r w:rsidRPr="001E1027">
        <w:rPr>
          <w:rFonts w:ascii="David" w:hAnsi="David" w:cs="David"/>
          <w:sz w:val="26"/>
          <w:szCs w:val="26"/>
          <w:rtl/>
        </w:rPr>
        <w:t xml:space="preserve"> אומנם מגילת תענית כוללת עשרה ימים (מתוך 35) של ניצחונות (כביכול) של הפרושים על הצדוקים, אך אלו כנראה נוספו ומאפיינים תקופה מאוחרת של דור החורבן</w:t>
      </w:r>
      <w:r w:rsidRPr="001E1027">
        <w:rPr>
          <w:rStyle w:val="ad"/>
          <w:rFonts w:ascii="David" w:hAnsi="David" w:cs="David"/>
          <w:sz w:val="26"/>
          <w:szCs w:val="26"/>
          <w:rtl/>
        </w:rPr>
        <w:footnoteReference w:id="581"/>
      </w:r>
      <w:r w:rsidRPr="001E1027">
        <w:rPr>
          <w:rFonts w:ascii="David" w:hAnsi="David" w:cs="David"/>
          <w:sz w:val="26"/>
          <w:szCs w:val="26"/>
          <w:rtl/>
        </w:rPr>
        <w:t>.</w:t>
      </w:r>
    </w:p>
    <w:p w14:paraId="7D49F107" w14:textId="77777777" w:rsidR="000014C2" w:rsidRPr="001E1027" w:rsidRDefault="000014C2" w:rsidP="000014C2">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לאחר שכבר הותר איסור הכתיבה, חז"ל יצרו ושכלולו את ההלכה בשבילים רבים ושונים שמורכבים מלתמצם כאן. יצירה חדשה זו, היא 'המדרש היוצר', הביאה נוסף וכיוונים חדשים </w:t>
      </w:r>
      <w:r w:rsidRPr="001E1027">
        <w:rPr>
          <w:rFonts w:ascii="David" w:hAnsi="David" w:cs="David"/>
          <w:sz w:val="26"/>
          <w:szCs w:val="26"/>
          <w:rtl/>
        </w:rPr>
        <w:lastRenderedPageBreak/>
        <w:t>ולהלכה שלא היתה בידם, לפי צרכי הדור וענייני השעה. נביא דוגמה אחת של נוסח ברכת הלבנה שנכתבה בשלב מאוחר, כאשר באזור אחר?? היו עדיין נוהגים לומר 'ברוך מחדש חודשים'.</w:t>
      </w:r>
    </w:p>
    <w:p w14:paraId="18B095B4" w14:textId="5C927C2C" w:rsidR="000014C2" w:rsidRPr="001E1027" w:rsidRDefault="00E87942" w:rsidP="000014C2">
      <w:pPr>
        <w:pStyle w:val="2"/>
        <w:numPr>
          <w:ilvl w:val="0"/>
          <w:numId w:val="28"/>
        </w:numPr>
        <w:spacing w:line="360" w:lineRule="auto"/>
        <w:ind w:left="17" w:hanging="357"/>
        <w:jc w:val="both"/>
        <w:rPr>
          <w:rFonts w:ascii="David" w:hAnsi="David" w:cs="David"/>
          <w:b w:val="0"/>
          <w:bCs w:val="0"/>
          <w:color w:val="auto"/>
          <w:rtl/>
        </w:rPr>
      </w:pPr>
      <w:bookmarkStart w:id="320" w:name="_Toc535871683"/>
      <w:r w:rsidRPr="001E1027">
        <w:rPr>
          <w:rFonts w:ascii="David" w:eastAsia="Times New Roman" w:hAnsi="David" w:cs="David" w:hint="cs"/>
          <w:b w:val="0"/>
          <w:bCs w:val="0"/>
          <w:color w:val="auto"/>
          <w:u w:val="single"/>
          <w:rtl/>
        </w:rPr>
        <w:t>ריבוי מסורות נוספות בימיי הביניים:</w:t>
      </w:r>
      <w:r w:rsidRPr="001E1027">
        <w:rPr>
          <w:rFonts w:ascii="David" w:eastAsia="Times New Roman" w:hAnsi="David" w:cs="David" w:hint="cs"/>
          <w:b w:val="0"/>
          <w:bCs w:val="0"/>
          <w:color w:val="auto"/>
          <w:u w:val="single"/>
        </w:rPr>
        <w:t xml:space="preserve"> </w:t>
      </w:r>
      <w:r w:rsidRPr="001E1027">
        <w:rPr>
          <w:rFonts w:ascii="David" w:eastAsia="Times New Roman" w:hAnsi="David" w:cs="David" w:hint="cs"/>
          <w:b w:val="0"/>
          <w:bCs w:val="0"/>
          <w:color w:val="auto"/>
          <w:u w:val="single"/>
          <w:rtl/>
        </w:rPr>
        <w:t>תרגומי ארמית ומדרשים שקר</w:t>
      </w:r>
      <w:r w:rsidR="00675EDA" w:rsidRPr="001E1027">
        <w:rPr>
          <w:rFonts w:ascii="David" w:eastAsia="Times New Roman" w:hAnsi="David" w:cs="David" w:hint="cs"/>
          <w:b w:val="0"/>
          <w:bCs w:val="0"/>
          <w:color w:val="auto"/>
          <w:u w:val="single"/>
          <w:rtl/>
        </w:rPr>
        <w:t>ו</w:t>
      </w:r>
      <w:r w:rsidRPr="001E1027">
        <w:rPr>
          <w:rFonts w:ascii="David" w:eastAsia="Times New Roman" w:hAnsi="David" w:cs="David" w:hint="cs"/>
          <w:b w:val="0"/>
          <w:bCs w:val="0"/>
          <w:color w:val="auto"/>
          <w:u w:val="single"/>
          <w:rtl/>
        </w:rPr>
        <w:t>בים למגילות קומראן</w:t>
      </w:r>
      <w:bookmarkEnd w:id="320"/>
    </w:p>
    <w:p w14:paraId="496BCD1E" w14:textId="2FE6C96B" w:rsidR="000014C2" w:rsidRPr="001E1027" w:rsidRDefault="000014C2" w:rsidP="000014C2">
      <w:pPr>
        <w:spacing w:before="100" w:beforeAutospacing="1" w:line="360" w:lineRule="auto"/>
        <w:ind w:left="-57"/>
        <w:jc w:val="both"/>
        <w:rPr>
          <w:rFonts w:ascii="David" w:hAnsi="David" w:cs="David"/>
          <w:color w:val="222222"/>
          <w:sz w:val="26"/>
          <w:szCs w:val="26"/>
          <w:shd w:val="clear" w:color="auto" w:fill="FFFFFF"/>
          <w:rtl/>
        </w:rPr>
      </w:pPr>
      <w:r w:rsidRPr="001E1027">
        <w:rPr>
          <w:rFonts w:ascii="David" w:hAnsi="David" w:cs="David"/>
          <w:color w:val="222222"/>
          <w:sz w:val="26"/>
          <w:szCs w:val="26"/>
          <w:shd w:val="clear" w:color="auto" w:fill="FFFFFF"/>
          <w:rtl/>
        </w:rPr>
        <w:t>שלמה כשר סיכם ב</w:t>
      </w:r>
      <w:hyperlink r:id="rId140" w:history="1">
        <w:r w:rsidRPr="001E1027">
          <w:rPr>
            <w:rStyle w:val="Hyperlink"/>
            <w:rFonts w:ascii="David" w:hAnsi="David" w:cs="David"/>
            <w:sz w:val="26"/>
            <w:szCs w:val="26"/>
            <w:shd w:val="clear" w:color="auto" w:fill="FFFFFF"/>
            <w:rtl/>
          </w:rPr>
          <w:t>כרך כד'</w:t>
        </w:r>
      </w:hyperlink>
      <w:r w:rsidRPr="001E1027">
        <w:rPr>
          <w:rFonts w:ascii="David" w:hAnsi="David" w:cs="David"/>
          <w:color w:val="222222"/>
          <w:sz w:val="26"/>
          <w:szCs w:val="26"/>
          <w:shd w:val="clear" w:color="auto" w:fill="FFFFFF"/>
          <w:rtl/>
        </w:rPr>
        <w:t xml:space="preserve"> בספרו 'תורה שלמה' את מקורות חז"ל המחשיבות את התרגום הארמי כעיקר התושב"ע</w:t>
      </w:r>
      <w:r w:rsidR="00E87942" w:rsidRPr="001E1027">
        <w:rPr>
          <w:rFonts w:ascii="David" w:hAnsi="David" w:cs="David" w:hint="cs"/>
          <w:color w:val="222222"/>
          <w:sz w:val="26"/>
          <w:szCs w:val="26"/>
          <w:shd w:val="clear" w:color="auto" w:fill="FFFFFF"/>
          <w:rtl/>
        </w:rPr>
        <w:t>.</w:t>
      </w:r>
      <w:r w:rsidRPr="001E1027">
        <w:rPr>
          <w:rStyle w:val="ad"/>
          <w:rFonts w:ascii="David" w:hAnsi="David" w:cs="David"/>
          <w:color w:val="222222"/>
          <w:sz w:val="26"/>
          <w:szCs w:val="26"/>
          <w:shd w:val="clear" w:color="auto" w:fill="FFFFFF"/>
          <w:rtl/>
        </w:rPr>
        <w:footnoteReference w:id="582"/>
      </w:r>
      <w:r w:rsidRPr="001E1027">
        <w:rPr>
          <w:rFonts w:ascii="David" w:hAnsi="David" w:cs="David"/>
          <w:color w:val="222222"/>
          <w:sz w:val="26"/>
          <w:szCs w:val="26"/>
          <w:shd w:val="clear" w:color="auto" w:fill="FFFFFF"/>
          <w:rtl/>
        </w:rPr>
        <w:t xml:space="preserve"> דעת החוקרים שאכן הארמית היתה שפת הדיבור העיקרית של היהודים מתחילת בית שני (ולכן חשיבות התרגום), אך עדת קומראן שלטה היטב בכל רזי השפה העברית, תוך שהעשירה את שפתינו היום. עדת קומראן אף מטיפה נגד דורשי החלקות שאינם בקיאים בלשון העברית: 'ואהיה איש ריב למליצי תעות ו̇ב֯ע֯ל֯ [מדנ]ים לכול חוזי נכוחות, ואהיה לרוח קנאה לנגד כל דורשי חל[קות‏] ‏[וכול‏ ]א֯נ̇שי רמיה עלי יהמו כקול המון מים רבים. ומזמות בליעל‏ [כול‏] מ֯ח֯ש֯בותם ויהפוכו לשוחה חיי גבר אשר הכינותה בפי ותלמד‏{נׅׄ}ו בינה שמתה בלבבו לפתוח מקור דעת לכול מבינים. וימירום בערול שפה ולשון אחרת לעם לא בינות להלבט במשגתם... אודכה אדוני כי האירותה פני לבריכתה.. [בכל לב] אדורשכה.. והמה עמכה‏ [התעו‏] באמ֯[רים‏] ובדברים החליקו למו ומליצי רמיה התעום וילבטו בלא בינה.. והמה מליצי כזב וחוזי רמיה זממו עלי‏ בליעל להמיר תורתכה אשר שננתה בלבבי בחלקות לעמכה.. ועם שרירות לבם יתורו וידרשוכה בגלולים ומכשול עוונם שמו לנגד פניהם ויבאו לדורשכה מפי נביאי כזב מפותי תעות והם בל[ו]ע֯ג שפה ולשון אחרת ידברו לעמך להולל ברמיה כול מעשיהם' (הודיות היחד י' 19-15, יב' 17-5). (ראו מאמרו של בן דוב, לשון תפילה ונבואה). </w:t>
      </w:r>
    </w:p>
    <w:p w14:paraId="47A8D09D" w14:textId="77777777" w:rsidR="000014C2" w:rsidRPr="001E1027" w:rsidRDefault="000014C2" w:rsidP="000014C2">
      <w:pPr>
        <w:spacing w:before="100" w:beforeAutospacing="1" w:line="360" w:lineRule="auto"/>
        <w:ind w:left="-57"/>
        <w:jc w:val="both"/>
        <w:rPr>
          <w:rFonts w:ascii="David" w:hAnsi="David" w:cs="David"/>
          <w:color w:val="222222"/>
          <w:sz w:val="26"/>
          <w:szCs w:val="26"/>
          <w:shd w:val="clear" w:color="auto" w:fill="FFFFFF"/>
          <w:rtl/>
        </w:rPr>
      </w:pPr>
      <w:r w:rsidRPr="001E1027">
        <w:rPr>
          <w:rFonts w:ascii="David" w:hAnsi="David" w:cs="David"/>
          <w:color w:val="222222"/>
          <w:sz w:val="26"/>
          <w:szCs w:val="26"/>
          <w:shd w:val="clear" w:color="auto" w:fill="FFFFFF"/>
          <w:rtl/>
        </w:rPr>
        <w:t xml:space="preserve">כאמור במגילה ג' א', התנאים פיתחו שני תרגומים ארמיים בלבד: אונקלוס לחומש – </w:t>
      </w:r>
      <w:bookmarkStart w:id="321" w:name="_Hlk531609695"/>
      <w:r w:rsidRPr="001E1027">
        <w:rPr>
          <w:rFonts w:ascii="David" w:hAnsi="David" w:cs="David"/>
          <w:color w:val="222222"/>
          <w:sz w:val="26"/>
          <w:szCs w:val="26"/>
          <w:shd w:val="clear" w:color="auto" w:fill="FFFFFF"/>
          <w:rtl/>
        </w:rPr>
        <w:t>פירוש מילולי שחס על כבוד קונו (מרחיק הגשמה) והאבות</w:t>
      </w:r>
      <w:bookmarkEnd w:id="321"/>
      <w:r w:rsidRPr="001E1027">
        <w:rPr>
          <w:rStyle w:val="ad"/>
          <w:rFonts w:ascii="David" w:hAnsi="David" w:cs="David"/>
          <w:color w:val="222222"/>
          <w:sz w:val="26"/>
          <w:szCs w:val="26"/>
          <w:shd w:val="clear" w:color="auto" w:fill="FFFFFF"/>
          <w:rtl/>
        </w:rPr>
        <w:footnoteReference w:id="583"/>
      </w:r>
      <w:r w:rsidRPr="001E1027">
        <w:rPr>
          <w:rFonts w:ascii="David" w:hAnsi="David" w:cs="David"/>
          <w:color w:val="222222"/>
          <w:sz w:val="26"/>
          <w:szCs w:val="26"/>
          <w:shd w:val="clear" w:color="auto" w:fill="FFFFFF"/>
          <w:rtl/>
        </w:rPr>
        <w:t xml:space="preserve">, ויונתן בן עוזיאל לנביאים - דומה עם </w:t>
      </w:r>
      <w:r w:rsidRPr="001E1027">
        <w:rPr>
          <w:rFonts w:ascii="David" w:hAnsi="David" w:cs="David"/>
          <w:sz w:val="26"/>
          <w:szCs w:val="26"/>
          <w:rtl/>
        </w:rPr>
        <w:t>מעט מדרשי אגדה</w:t>
      </w:r>
      <w:r w:rsidRPr="001E1027">
        <w:rPr>
          <w:rStyle w:val="ad"/>
          <w:rFonts w:ascii="David" w:hAnsi="David" w:cs="David"/>
          <w:sz w:val="26"/>
          <w:szCs w:val="26"/>
          <w:rtl/>
        </w:rPr>
        <w:footnoteReference w:id="584"/>
      </w:r>
      <w:r w:rsidRPr="001E1027">
        <w:rPr>
          <w:rFonts w:ascii="David" w:hAnsi="David" w:cs="David"/>
          <w:color w:val="222222"/>
          <w:sz w:val="26"/>
          <w:szCs w:val="26"/>
          <w:shd w:val="clear" w:color="auto" w:fill="FFFFFF"/>
          <w:rtl/>
        </w:rPr>
        <w:t xml:space="preserve">. </w:t>
      </w:r>
    </w:p>
    <w:p w14:paraId="3257F346" w14:textId="43C9E490" w:rsidR="000014C2" w:rsidRPr="001E1027" w:rsidRDefault="000014C2" w:rsidP="000014C2">
      <w:pPr>
        <w:spacing w:before="100" w:beforeAutospacing="1" w:line="360" w:lineRule="auto"/>
        <w:ind w:left="-57"/>
        <w:jc w:val="both"/>
        <w:rPr>
          <w:rFonts w:ascii="David" w:hAnsi="David" w:cs="David"/>
          <w:color w:val="222222"/>
          <w:sz w:val="26"/>
          <w:szCs w:val="26"/>
          <w:shd w:val="clear" w:color="auto" w:fill="FFFFFF"/>
          <w:rtl/>
        </w:rPr>
      </w:pPr>
      <w:r w:rsidRPr="001E1027">
        <w:rPr>
          <w:rFonts w:ascii="David" w:hAnsi="David" w:cs="David"/>
          <w:color w:val="222222"/>
          <w:sz w:val="26"/>
          <w:szCs w:val="26"/>
          <w:shd w:val="clear" w:color="auto" w:fill="FFFFFF"/>
          <w:rtl/>
        </w:rPr>
        <w:t>אונקלוס שהתקבל ללא עוררין ביהודי בבל, הוא הקרוב לנוסח הארמית המקראית של עדת קומראן (</w:t>
      </w:r>
      <w:bookmarkStart w:id="322" w:name="_Hlk531609738"/>
      <w:r w:rsidRPr="001E1027">
        <w:rPr>
          <w:rFonts w:ascii="David" w:hAnsi="David" w:cs="David"/>
          <w:color w:val="222222"/>
          <w:sz w:val="26"/>
          <w:szCs w:val="26"/>
          <w:shd w:val="clear" w:color="auto" w:fill="FFFFFF"/>
          <w:rtl/>
        </w:rPr>
        <w:t>לפי קווי הלשון מהשריד הקטן של מגילת ויקרא בארמית מקומראן [‏156‏</w:t>
      </w:r>
      <w:r w:rsidRPr="001E1027">
        <w:rPr>
          <w:rFonts w:ascii="David" w:hAnsi="David" w:cs="David"/>
          <w:color w:val="222222"/>
          <w:sz w:val="26"/>
          <w:szCs w:val="26"/>
          <w:shd w:val="clear" w:color="auto" w:fill="FFFFFF"/>
        </w:rPr>
        <w:t>Q</w:t>
      </w:r>
      <w:r w:rsidRPr="001E1027">
        <w:rPr>
          <w:rFonts w:ascii="David" w:hAnsi="David" w:cs="David"/>
          <w:color w:val="222222"/>
          <w:sz w:val="26"/>
          <w:szCs w:val="26"/>
          <w:shd w:val="clear" w:color="auto" w:fill="FFFFFF"/>
          <w:rtl/>
        </w:rPr>
        <w:t>‏4</w:t>
      </w:r>
      <w:r w:rsidRPr="001E1027">
        <w:rPr>
          <w:rStyle w:val="ad"/>
          <w:rFonts w:ascii="David" w:hAnsi="David" w:cs="David"/>
          <w:color w:val="222222"/>
          <w:sz w:val="26"/>
          <w:szCs w:val="26"/>
          <w:shd w:val="clear" w:color="auto" w:fill="FFFFFF"/>
          <w:rtl/>
        </w:rPr>
        <w:footnoteReference w:id="585"/>
      </w:r>
      <w:r w:rsidRPr="001E1027">
        <w:rPr>
          <w:rFonts w:ascii="David" w:hAnsi="David" w:cs="David"/>
          <w:color w:val="222222"/>
          <w:sz w:val="26"/>
          <w:szCs w:val="26"/>
          <w:shd w:val="clear" w:color="auto" w:fill="FFFFFF"/>
          <w:rtl/>
        </w:rPr>
        <w:t>], ולפי מילים שבתוכן אמצעי דקדוק במידת ניידותן מעטה שתואמות לקטעים ארמיים מקומראן</w:t>
      </w:r>
      <w:bookmarkEnd w:id="322"/>
      <w:r w:rsidRPr="001E1027">
        <w:rPr>
          <w:rFonts w:ascii="David" w:hAnsi="David" w:cs="David"/>
          <w:color w:val="222222"/>
          <w:sz w:val="26"/>
          <w:szCs w:val="26"/>
          <w:shd w:val="clear" w:color="auto" w:fill="FFFFFF"/>
        </w:rPr>
        <w:t>(</w:t>
      </w:r>
      <w:r w:rsidRPr="001E1027">
        <w:rPr>
          <w:rFonts w:ascii="David" w:hAnsi="David" w:cs="David"/>
          <w:color w:val="222222"/>
          <w:sz w:val="26"/>
          <w:szCs w:val="26"/>
          <w:shd w:val="clear" w:color="auto" w:fill="FFFFFF"/>
          <w:rtl/>
        </w:rPr>
        <w:t>. דורות רבים לאחר מכן - במאות האחרונות לאלף הראשון לספירה, נמצאו תרגומיים נוספים-</w:t>
      </w:r>
      <w:r w:rsidRPr="001E1027">
        <w:rPr>
          <w:rFonts w:ascii="David" w:hAnsi="David" w:cs="David"/>
          <w:color w:val="222222"/>
          <w:sz w:val="26"/>
          <w:szCs w:val="26"/>
          <w:shd w:val="clear" w:color="auto" w:fill="FFFFFF"/>
          <w:rtl/>
        </w:rPr>
        <w:lastRenderedPageBreak/>
        <w:t xml:space="preserve">אחרים שכנראה לא יצאו מבית מדרשם </w:t>
      </w:r>
      <w:r w:rsidRPr="001E1027">
        <w:rPr>
          <w:rFonts w:ascii="David" w:hAnsi="David" w:cs="David"/>
          <w:sz w:val="26"/>
          <w:szCs w:val="26"/>
          <w:shd w:val="clear" w:color="auto" w:fill="FFFFFF"/>
          <w:rtl/>
        </w:rPr>
        <w:t>של חז"ל, ומכונים התרגומים ה</w:t>
      </w:r>
      <w:hyperlink r:id="rId141" w:history="1">
        <w:r w:rsidRPr="001E1027">
          <w:rPr>
            <w:rStyle w:val="Hyperlink"/>
            <w:rFonts w:ascii="David" w:hAnsi="David" w:cs="David"/>
            <w:color w:val="auto"/>
            <w:sz w:val="26"/>
            <w:szCs w:val="26"/>
            <w:shd w:val="clear" w:color="auto" w:fill="FFFFFF"/>
            <w:rtl/>
          </w:rPr>
          <w:t>ירושלמיי</w:t>
        </w:r>
      </w:hyperlink>
      <w:r w:rsidRPr="001E1027">
        <w:rPr>
          <w:rStyle w:val="Hyperlink"/>
          <w:rFonts w:ascii="David" w:hAnsi="David" w:cs="David"/>
          <w:color w:val="auto"/>
          <w:sz w:val="26"/>
          <w:szCs w:val="26"/>
          <w:shd w:val="clear" w:color="auto" w:fill="FFFFFF"/>
          <w:rtl/>
        </w:rPr>
        <w:t>ם</w:t>
      </w:r>
      <w:r w:rsidRPr="001E1027">
        <w:rPr>
          <w:rStyle w:val="Hyperlink"/>
          <w:rFonts w:ascii="David" w:hAnsi="David" w:cs="David"/>
          <w:color w:val="auto"/>
          <w:sz w:val="26"/>
          <w:szCs w:val="26"/>
          <w:u w:val="none"/>
          <w:shd w:val="clear" w:color="auto" w:fill="FFFFFF"/>
          <w:rtl/>
        </w:rPr>
        <w:t xml:space="preserve"> (או </w:t>
      </w:r>
      <w:r w:rsidRPr="001E1027">
        <w:rPr>
          <w:rFonts w:ascii="David" w:hAnsi="David" w:cs="David"/>
          <w:sz w:val="26"/>
          <w:szCs w:val="26"/>
          <w:shd w:val="clear" w:color="auto" w:fill="FFFFFF"/>
          <w:rtl/>
        </w:rPr>
        <w:t>ארצישראליים)</w:t>
      </w:r>
      <w:r w:rsidRPr="001E1027">
        <w:rPr>
          <w:rStyle w:val="ad"/>
          <w:rFonts w:ascii="David" w:eastAsia="Times New Roman" w:hAnsi="David" w:cs="David"/>
          <w:sz w:val="26"/>
          <w:szCs w:val="26"/>
          <w:rtl/>
        </w:rPr>
        <w:footnoteReference w:id="586"/>
      </w:r>
      <w:r w:rsidRPr="001E1027">
        <w:rPr>
          <w:rFonts w:ascii="David" w:hAnsi="David" w:cs="David"/>
          <w:sz w:val="26"/>
          <w:szCs w:val="26"/>
          <w:shd w:val="clear" w:color="auto" w:fill="FFFFFF"/>
          <w:rtl/>
        </w:rPr>
        <w:t xml:space="preserve">. </w:t>
      </w:r>
      <w:r w:rsidRPr="001E1027">
        <w:rPr>
          <w:rFonts w:ascii="David" w:hAnsi="David" w:cs="David"/>
          <w:color w:val="222222"/>
          <w:sz w:val="26"/>
          <w:szCs w:val="26"/>
          <w:shd w:val="clear" w:color="auto" w:fill="FFFFFF"/>
          <w:rtl/>
        </w:rPr>
        <w:t>לפי חלק מהחוקרים, תרגומים אלו קדומים יותר משני התרגומים לעיל של חז"ל</w:t>
      </w:r>
      <w:r w:rsidRPr="001E1027">
        <w:rPr>
          <w:rStyle w:val="ad"/>
          <w:rFonts w:ascii="David" w:hAnsi="David" w:cs="David"/>
          <w:sz w:val="26"/>
          <w:szCs w:val="26"/>
          <w:rtl/>
        </w:rPr>
        <w:footnoteReference w:id="587"/>
      </w:r>
      <w:r w:rsidRPr="001E1027">
        <w:rPr>
          <w:rFonts w:ascii="David" w:hAnsi="David" w:cs="David"/>
          <w:color w:val="222222"/>
          <w:sz w:val="26"/>
          <w:szCs w:val="26"/>
          <w:shd w:val="clear" w:color="auto" w:fill="FFFFFF"/>
          <w:rtl/>
        </w:rPr>
        <w:t>, וכך בנוסף, אלא שהמסורות התרגומים הירושלמיים קרובות יותר למסורות עדת קומראן: בעדת קומראן היה נוסח (או תרגום) מקרא ארמי לכל התנ"ך (ולעוד ספרים, כפי של</w:t>
      </w:r>
      <w:hyperlink r:id="rId142" w:history="1">
        <w:r w:rsidRPr="001E1027">
          <w:rPr>
            <w:rStyle w:val="Hyperlink"/>
            <w:rFonts w:ascii="David" w:hAnsi="David" w:cs="David"/>
            <w:sz w:val="26"/>
            <w:szCs w:val="26"/>
            <w:shd w:val="clear" w:color="auto" w:fill="FFFFFF"/>
            <w:rtl/>
          </w:rPr>
          <w:t>טוביה</w:t>
        </w:r>
      </w:hyperlink>
      <w:r w:rsidRPr="001E1027">
        <w:rPr>
          <w:rFonts w:ascii="David" w:hAnsi="David" w:cs="David"/>
          <w:color w:val="222222"/>
          <w:sz w:val="26"/>
          <w:szCs w:val="26"/>
          <w:shd w:val="clear" w:color="auto" w:fill="FFFFFF"/>
          <w:rtl/>
        </w:rPr>
        <w:t xml:space="preserve"> יש נוסח עברי וארמי), אך לידינו שרדו קטעים רק משני ספרים: ויקרא טז', איוב ג'-ה', יז'-מב' (ואולי מגילת אסתר בארמית). אמנם קטעי תנ"ך בארמית אלו מהמגילות אינם זהים לקטעים מהתרגומים הירושלמים ששרדו, אך הם כן קרובים להם בכמה מאפיינים, ולהלן נעמוד עליהם בסקירה קצרה של כל תרגום</w:t>
      </w:r>
      <w:r w:rsidRPr="001E1027">
        <w:rPr>
          <w:rStyle w:val="ad"/>
          <w:rFonts w:ascii="David" w:hAnsi="David" w:cs="David"/>
          <w:color w:val="FF0000"/>
          <w:sz w:val="26"/>
          <w:szCs w:val="26"/>
          <w:shd w:val="clear" w:color="auto" w:fill="FFFFFF"/>
          <w:rtl/>
        </w:rPr>
        <w:footnoteReference w:id="588"/>
      </w:r>
      <w:r w:rsidRPr="001E1027">
        <w:rPr>
          <w:rFonts w:ascii="David" w:hAnsi="David" w:cs="David"/>
          <w:color w:val="FF0000"/>
          <w:sz w:val="26"/>
          <w:szCs w:val="26"/>
          <w:shd w:val="clear" w:color="auto" w:fill="FFFFFF"/>
          <w:rtl/>
        </w:rPr>
        <w:t>:</w:t>
      </w:r>
    </w:p>
    <w:p w14:paraId="731C8EE8" w14:textId="77777777" w:rsidR="000014C2" w:rsidRPr="001E1027" w:rsidRDefault="000014C2" w:rsidP="000014C2">
      <w:pPr>
        <w:spacing w:before="100" w:beforeAutospacing="1" w:line="360" w:lineRule="auto"/>
        <w:ind w:left="-57"/>
        <w:jc w:val="both"/>
        <w:rPr>
          <w:rFonts w:ascii="David" w:hAnsi="David" w:cs="David"/>
          <w:sz w:val="26"/>
          <w:szCs w:val="26"/>
          <w:rtl/>
        </w:rPr>
      </w:pPr>
      <w:r w:rsidRPr="001E1027">
        <w:rPr>
          <w:rFonts w:ascii="David" w:hAnsi="David" w:cs="David"/>
          <w:b/>
          <w:bCs/>
          <w:color w:val="222222"/>
          <w:sz w:val="26"/>
          <w:szCs w:val="26"/>
          <w:shd w:val="clear" w:color="auto" w:fill="FFFFFF"/>
          <w:rtl/>
        </w:rPr>
        <w:t>המיוחס ליונתן בן עוזיאל</w:t>
      </w:r>
      <w:r w:rsidRPr="001E1027">
        <w:rPr>
          <w:rFonts w:ascii="David" w:hAnsi="David" w:cs="David"/>
          <w:color w:val="222222"/>
          <w:sz w:val="26"/>
          <w:szCs w:val="26"/>
          <w:shd w:val="clear" w:color="auto" w:fill="FFFFFF"/>
          <w:rtl/>
        </w:rPr>
        <w:t xml:space="preserve"> (מכונה במחקר פאסידו יונתן, ובקיצור: ת"י): תרגום רק לחומש שיוחס בטעות ליונתן כיוון שכאשר נמצא כותרתו היתה ת"י, וכנראה הכוונה היתה ל"</w:t>
      </w:r>
      <w:r w:rsidRPr="001E1027">
        <w:rPr>
          <w:rFonts w:ascii="David" w:hAnsi="David" w:cs="David"/>
          <w:b/>
          <w:bCs/>
          <w:color w:val="222222"/>
          <w:sz w:val="26"/>
          <w:szCs w:val="26"/>
          <w:shd w:val="clear" w:color="auto" w:fill="FFFFFF"/>
          <w:rtl/>
        </w:rPr>
        <w:t>ת</w:t>
      </w:r>
      <w:r w:rsidRPr="001E1027">
        <w:rPr>
          <w:rFonts w:ascii="David" w:hAnsi="David" w:cs="David"/>
          <w:color w:val="222222"/>
          <w:sz w:val="26"/>
          <w:szCs w:val="26"/>
          <w:shd w:val="clear" w:color="auto" w:fill="FFFFFF"/>
          <w:rtl/>
        </w:rPr>
        <w:t xml:space="preserve">רגום </w:t>
      </w:r>
      <w:r w:rsidRPr="001E1027">
        <w:rPr>
          <w:rFonts w:ascii="David" w:hAnsi="David" w:cs="David"/>
          <w:b/>
          <w:bCs/>
          <w:color w:val="222222"/>
          <w:sz w:val="26"/>
          <w:szCs w:val="26"/>
          <w:shd w:val="clear" w:color="auto" w:fill="FFFFFF"/>
          <w:rtl/>
        </w:rPr>
        <w:t>י</w:t>
      </w:r>
      <w:r w:rsidRPr="001E1027">
        <w:rPr>
          <w:rFonts w:ascii="David" w:hAnsi="David" w:cs="David"/>
          <w:color w:val="222222"/>
          <w:sz w:val="26"/>
          <w:szCs w:val="26"/>
          <w:shd w:val="clear" w:color="auto" w:fill="FFFFFF"/>
          <w:rtl/>
        </w:rPr>
        <w:t>רושלמי" (וכאמור יונתן תרגם רק את הנביאים). אמנם על בראשית כא' 21 יש אזכור לאסלאם אך מרכיב מסורות עתיקות כמו על החשמונאים. אפרים יצחקי מצא בתרגום זה כמאה ועשרים הלכות שונות ממסורות חז"ל</w:t>
      </w:r>
      <w:r w:rsidRPr="001E1027">
        <w:rPr>
          <w:rStyle w:val="ad"/>
          <w:rFonts w:ascii="David" w:hAnsi="David" w:cs="David"/>
          <w:color w:val="222222"/>
          <w:sz w:val="26"/>
          <w:szCs w:val="26"/>
          <w:shd w:val="clear" w:color="auto" w:fill="FFFFFF"/>
          <w:rtl/>
        </w:rPr>
        <w:footnoteReference w:id="589"/>
      </w:r>
      <w:r w:rsidRPr="001E1027">
        <w:rPr>
          <w:rFonts w:ascii="David" w:hAnsi="David" w:cs="David"/>
          <w:color w:val="222222"/>
          <w:sz w:val="26"/>
          <w:szCs w:val="26"/>
          <w:shd w:val="clear" w:color="auto" w:fill="FFFFFF"/>
          <w:rtl/>
        </w:rPr>
        <w:t xml:space="preserve">, שחלקן קרוב למסורות עדת קומראן. דוגמא לקשר "גנטי"-מהותי היא על הפסוק </w:t>
      </w:r>
      <w:bookmarkStart w:id="324" w:name="_Hlk513636190"/>
      <w:r w:rsidRPr="001E1027">
        <w:rPr>
          <w:rFonts w:ascii="David" w:hAnsi="David" w:cs="David"/>
          <w:color w:val="222222"/>
          <w:sz w:val="26"/>
          <w:szCs w:val="26"/>
          <w:shd w:val="clear" w:color="auto" w:fill="FFFFFF"/>
          <w:rtl/>
        </w:rPr>
        <w:t>בדברים יז' 11</w:t>
      </w:r>
      <w:bookmarkEnd w:id="324"/>
      <w:r w:rsidRPr="001E1027">
        <w:rPr>
          <w:rFonts w:ascii="David" w:hAnsi="David" w:cs="David"/>
          <w:color w:val="222222"/>
          <w:sz w:val="26"/>
          <w:szCs w:val="26"/>
          <w:shd w:val="clear" w:color="auto" w:fill="FFFFFF"/>
          <w:rtl/>
        </w:rPr>
        <w:t xml:space="preserve">: "עַל פִּי </w:t>
      </w:r>
      <w:r w:rsidRPr="001E1027">
        <w:rPr>
          <w:rFonts w:ascii="David" w:hAnsi="David" w:cs="David"/>
          <w:b/>
          <w:bCs/>
          <w:color w:val="222222"/>
          <w:sz w:val="26"/>
          <w:szCs w:val="26"/>
          <w:shd w:val="clear" w:color="auto" w:fill="FFFFFF"/>
          <w:rtl/>
        </w:rPr>
        <w:t>הַתּוֹרָה אֲשֶׁר יוֹרוּךָ</w:t>
      </w:r>
      <w:r w:rsidRPr="001E1027">
        <w:rPr>
          <w:rFonts w:ascii="David" w:hAnsi="David" w:cs="David"/>
          <w:color w:val="222222"/>
          <w:sz w:val="26"/>
          <w:szCs w:val="26"/>
          <w:shd w:val="clear" w:color="auto" w:fill="FFFFFF"/>
          <w:rtl/>
        </w:rPr>
        <w:t xml:space="preserve"> וְעַל הַמִּשְׁפָּט אֲשֶׁר יֹאמְרוּ לְךָ תַּעֲשֶׂה", וכך תורגם </w:t>
      </w:r>
      <w:r w:rsidRPr="001E1027">
        <w:rPr>
          <w:rFonts w:ascii="David" w:hAnsi="David" w:cs="David"/>
          <w:color w:val="FF0000"/>
          <w:sz w:val="26"/>
          <w:szCs w:val="26"/>
          <w:shd w:val="clear" w:color="auto" w:fill="FFFFFF"/>
          <w:rtl/>
        </w:rPr>
        <w:t>במיוחס ליונתן</w:t>
      </w:r>
      <w:r w:rsidRPr="001E1027">
        <w:rPr>
          <w:rFonts w:ascii="David" w:hAnsi="David" w:cs="David"/>
          <w:sz w:val="26"/>
          <w:szCs w:val="26"/>
          <w:shd w:val="clear" w:color="auto" w:fill="FFFFFF"/>
          <w:rtl/>
        </w:rPr>
        <w:t>:</w:t>
      </w:r>
      <w:r w:rsidRPr="001E1027">
        <w:rPr>
          <w:rFonts w:ascii="David" w:hAnsi="David" w:cs="David"/>
          <w:sz w:val="26"/>
          <w:szCs w:val="26"/>
          <w:rtl/>
        </w:rPr>
        <w:t xml:space="preserve"> 'על מימר הלכת </w:t>
      </w:r>
      <w:r w:rsidRPr="001E1027">
        <w:rPr>
          <w:rFonts w:ascii="David" w:hAnsi="David" w:cs="David"/>
          <w:b/>
          <w:bCs/>
          <w:sz w:val="26"/>
          <w:szCs w:val="26"/>
          <w:rtl/>
        </w:rPr>
        <w:t>אוריתא/</w:t>
      </w:r>
      <w:r w:rsidRPr="001E1027">
        <w:rPr>
          <w:rFonts w:ascii="David" w:hAnsi="David" w:cs="David"/>
          <w:color w:val="FF0000"/>
          <w:sz w:val="26"/>
          <w:szCs w:val="26"/>
          <w:rtl/>
        </w:rPr>
        <w:t>על מימר אורייתא דילפונכון</w:t>
      </w:r>
      <w:r w:rsidRPr="001E1027">
        <w:rPr>
          <w:rFonts w:ascii="David" w:hAnsi="David" w:cs="David"/>
          <w:sz w:val="26"/>
          <w:szCs w:val="26"/>
          <w:rtl/>
        </w:rPr>
        <w:t xml:space="preserve">', וכך תואם </w:t>
      </w:r>
      <w:bookmarkStart w:id="325" w:name="_Hlk531733280"/>
      <w:r w:rsidRPr="001E1027">
        <w:rPr>
          <w:rFonts w:ascii="David" w:hAnsi="David" w:cs="David"/>
          <w:sz w:val="26"/>
          <w:szCs w:val="26"/>
          <w:rtl/>
        </w:rPr>
        <w:t xml:space="preserve">למגילת המקדש </w:t>
      </w:r>
      <w:bookmarkStart w:id="326" w:name="_Hlk513636290"/>
      <w:r w:rsidRPr="001E1027">
        <w:rPr>
          <w:rFonts w:ascii="David" w:hAnsi="David" w:cs="David"/>
          <w:sz w:val="26"/>
          <w:szCs w:val="26"/>
          <w:rtl/>
        </w:rPr>
        <w:t>נו' 3-4:</w:t>
      </w:r>
      <w:bookmarkEnd w:id="326"/>
      <w:r w:rsidRPr="001E1027">
        <w:rPr>
          <w:rFonts w:ascii="David" w:hAnsi="David" w:cs="David"/>
          <w:sz w:val="26"/>
          <w:szCs w:val="26"/>
          <w:rtl/>
        </w:rPr>
        <w:t xml:space="preserve"> "על פי התורה אשר יגידו לכה ועל פי הדבר אשר יואמרו לכה‏ </w:t>
      </w:r>
      <w:r w:rsidRPr="001E1027">
        <w:rPr>
          <w:rFonts w:ascii="David" w:hAnsi="David" w:cs="David"/>
          <w:b/>
          <w:bCs/>
          <w:sz w:val="26"/>
          <w:szCs w:val="26"/>
          <w:rtl/>
        </w:rPr>
        <w:t>מספר התורה</w:t>
      </w:r>
      <w:r w:rsidRPr="001E1027">
        <w:rPr>
          <w:rFonts w:ascii="David" w:hAnsi="David" w:cs="David"/>
          <w:sz w:val="26"/>
          <w:szCs w:val="26"/>
          <w:rtl/>
        </w:rPr>
        <w:t xml:space="preserve"> </w:t>
      </w:r>
      <w:r w:rsidRPr="001E1027">
        <w:rPr>
          <w:rFonts w:ascii="David" w:hAnsi="David" w:cs="David"/>
          <w:b/>
          <w:bCs/>
          <w:sz w:val="26"/>
          <w:szCs w:val="26"/>
          <w:rtl/>
        </w:rPr>
        <w:t>ויגידו לכה באמת</w:t>
      </w:r>
      <w:r w:rsidRPr="001E1027">
        <w:rPr>
          <w:rFonts w:ascii="David" w:hAnsi="David" w:cs="David"/>
          <w:sz w:val="26"/>
          <w:szCs w:val="26"/>
          <w:rtl/>
        </w:rPr>
        <w:t xml:space="preserve">" - ובניגוד </w:t>
      </w:r>
      <w:bookmarkStart w:id="327" w:name="_Hlk513636299"/>
      <w:r w:rsidRPr="001E1027">
        <w:rPr>
          <w:rFonts w:ascii="David" w:hAnsi="David" w:cs="David"/>
          <w:sz w:val="26"/>
          <w:szCs w:val="26"/>
          <w:rtl/>
        </w:rPr>
        <w:t>לספרי דברים קנד'</w:t>
      </w:r>
      <w:bookmarkEnd w:id="325"/>
      <w:bookmarkEnd w:id="327"/>
      <w:r w:rsidRPr="001E1027">
        <w:rPr>
          <w:rFonts w:ascii="David" w:hAnsi="David" w:cs="David"/>
          <w:sz w:val="26"/>
          <w:szCs w:val="26"/>
          <w:rtl/>
        </w:rPr>
        <w:t>:</w:t>
      </w:r>
      <w:r w:rsidRPr="001E1027">
        <w:rPr>
          <w:rFonts w:ascii="David" w:hAnsi="David" w:cs="David"/>
          <w:sz w:val="26"/>
          <w:szCs w:val="26"/>
        </w:rPr>
        <w:t xml:space="preserve"> </w:t>
      </w:r>
      <w:r w:rsidRPr="001E1027">
        <w:rPr>
          <w:rFonts w:ascii="David" w:hAnsi="David" w:cs="David"/>
          <w:sz w:val="26"/>
          <w:szCs w:val="26"/>
          <w:rtl/>
        </w:rPr>
        <w:t>'אפילו מראים בעיניך על ימין שהוא שמאל ועל שמאל שהוא ימין – שמע להם'.</w:t>
      </w:r>
      <w:r w:rsidRPr="001E1027">
        <w:rPr>
          <w:rStyle w:val="ad"/>
          <w:rFonts w:ascii="David" w:hAnsi="David" w:cs="David"/>
          <w:sz w:val="26"/>
          <w:szCs w:val="26"/>
          <w:rtl/>
        </w:rPr>
        <w:footnoteReference w:id="590"/>
      </w:r>
    </w:p>
    <w:p w14:paraId="29A34940" w14:textId="77777777" w:rsidR="000014C2" w:rsidRPr="001E1027" w:rsidRDefault="000014C2" w:rsidP="000014C2">
      <w:pPr>
        <w:spacing w:before="100" w:beforeAutospacing="1" w:line="360" w:lineRule="auto"/>
        <w:ind w:left="-57"/>
        <w:jc w:val="both"/>
        <w:rPr>
          <w:rFonts w:ascii="David" w:hAnsi="David" w:cs="David"/>
          <w:color w:val="222222"/>
          <w:sz w:val="26"/>
          <w:szCs w:val="26"/>
          <w:shd w:val="clear" w:color="auto" w:fill="FFFFFF"/>
          <w:rtl/>
        </w:rPr>
      </w:pPr>
      <w:r w:rsidRPr="001E1027">
        <w:rPr>
          <w:rFonts w:ascii="David" w:hAnsi="David" w:cs="David"/>
          <w:b/>
          <w:bCs/>
          <w:sz w:val="26"/>
          <w:szCs w:val="26"/>
          <w:shd w:val="clear" w:color="auto" w:fill="FFFFFF"/>
          <w:rtl/>
        </w:rPr>
        <w:lastRenderedPageBreak/>
        <w:t>תרגומי הקטעים (ת"ק)</w:t>
      </w:r>
      <w:r w:rsidRPr="001E1027">
        <w:rPr>
          <w:rFonts w:ascii="David" w:hAnsi="David" w:cs="David"/>
          <w:sz w:val="26"/>
          <w:szCs w:val="26"/>
          <w:shd w:val="clear" w:color="auto" w:fill="FFFFFF"/>
          <w:rtl/>
        </w:rPr>
        <w:t>: שלושה תרגומים מקוטעים לתורה</w:t>
      </w:r>
      <w:r w:rsidRPr="001E1027">
        <w:rPr>
          <w:rStyle w:val="ad"/>
          <w:rFonts w:ascii="David" w:hAnsi="David" w:cs="David"/>
          <w:sz w:val="26"/>
          <w:szCs w:val="26"/>
          <w:shd w:val="clear" w:color="auto" w:fill="FFFFFF"/>
          <w:rtl/>
        </w:rPr>
        <w:footnoteReference w:id="591"/>
      </w:r>
      <w:r w:rsidRPr="001E1027">
        <w:rPr>
          <w:rFonts w:ascii="David" w:hAnsi="David" w:cs="David"/>
          <w:sz w:val="26"/>
          <w:szCs w:val="26"/>
          <w:shd w:val="clear" w:color="auto" w:fill="FFFFFF"/>
          <w:rtl/>
        </w:rPr>
        <w:t xml:space="preserve">. מספר הפסוקים המשותפים בכתבי היד עולה על 850. </w:t>
      </w:r>
      <w:r w:rsidRPr="001E1027">
        <w:rPr>
          <w:rFonts w:ascii="David" w:hAnsi="David" w:cs="David"/>
          <w:sz w:val="26"/>
          <w:szCs w:val="26"/>
          <w:rtl/>
        </w:rPr>
        <w:t xml:space="preserve">דוגמא למסורת זהה לעדת קומראן היא בכי המלאכים על עקדת יצחק (פאסידו יובלים ב' 5 – כ"י ירושלמי 577.49). </w:t>
      </w:r>
      <w:r w:rsidRPr="001E1027">
        <w:rPr>
          <w:rFonts w:ascii="David" w:hAnsi="David" w:cs="David"/>
          <w:b/>
          <w:bCs/>
          <w:color w:val="FF0000"/>
          <w:sz w:val="26"/>
          <w:szCs w:val="26"/>
          <w:shd w:val="clear" w:color="auto" w:fill="FFFFFF"/>
          <w:rtl/>
        </w:rPr>
        <w:t>תרגומים מגניזת קהיר</w:t>
      </w:r>
      <w:r w:rsidRPr="001E1027">
        <w:rPr>
          <w:rFonts w:ascii="David" w:hAnsi="David" w:cs="David"/>
          <w:color w:val="FF0000"/>
          <w:sz w:val="26"/>
          <w:szCs w:val="26"/>
          <w:shd w:val="clear" w:color="auto" w:fill="FFFFFF"/>
          <w:rtl/>
        </w:rPr>
        <w:t xml:space="preserve">: בגניזת קהיר נמצאו קטעי (כ-850 פסוקים) </w:t>
      </w:r>
      <w:hyperlink r:id="rId143" w:history="1">
        <w:r w:rsidRPr="001E1027">
          <w:rPr>
            <w:rStyle w:val="Hyperlink"/>
            <w:rFonts w:ascii="David" w:hAnsi="David" w:cs="David"/>
            <w:color w:val="FF0000"/>
            <w:sz w:val="26"/>
            <w:szCs w:val="26"/>
            <w:shd w:val="clear" w:color="auto" w:fill="FFFFFF"/>
            <w:rtl/>
          </w:rPr>
          <w:t>תרגומיים ארמיים</w:t>
        </w:r>
      </w:hyperlink>
      <w:r w:rsidRPr="001E1027">
        <w:rPr>
          <w:rFonts w:ascii="David" w:hAnsi="David" w:cs="David"/>
          <w:color w:val="FF0000"/>
          <w:sz w:val="26"/>
          <w:szCs w:val="26"/>
          <w:shd w:val="clear" w:color="auto" w:fill="FFFFFF"/>
          <w:rtl/>
        </w:rPr>
        <w:t xml:space="preserve"> לחומש שמכונים ת"ג ונכללים בתרגומים ה</w:t>
      </w:r>
      <w:hyperlink r:id="rId144" w:history="1">
        <w:r w:rsidRPr="001E1027">
          <w:rPr>
            <w:rStyle w:val="Hyperlink"/>
            <w:rFonts w:ascii="David" w:hAnsi="David" w:cs="David"/>
            <w:color w:val="FF0000"/>
            <w:sz w:val="26"/>
            <w:szCs w:val="26"/>
            <w:shd w:val="clear" w:color="auto" w:fill="FFFFFF"/>
            <w:rtl/>
          </w:rPr>
          <w:t>ירושלמיי</w:t>
        </w:r>
      </w:hyperlink>
      <w:r w:rsidRPr="001E1027">
        <w:rPr>
          <w:rStyle w:val="Hyperlink"/>
          <w:rFonts w:ascii="David" w:hAnsi="David" w:cs="David"/>
          <w:color w:val="FF0000"/>
          <w:sz w:val="26"/>
          <w:szCs w:val="26"/>
          <w:shd w:val="clear" w:color="auto" w:fill="FFFFFF"/>
          <w:rtl/>
        </w:rPr>
        <w:t>ם</w:t>
      </w:r>
      <w:r w:rsidRPr="001E1027">
        <w:rPr>
          <w:rFonts w:ascii="David" w:hAnsi="David" w:cs="David"/>
          <w:color w:val="FF0000"/>
          <w:sz w:val="26"/>
          <w:szCs w:val="26"/>
          <w:shd w:val="clear" w:color="auto" w:fill="FFFFFF"/>
          <w:rtl/>
        </w:rPr>
        <w:t xml:space="preserve">/ארצישראל. </w:t>
      </w:r>
    </w:p>
    <w:p w14:paraId="783DF689" w14:textId="77777777" w:rsidR="000014C2" w:rsidRPr="001E1027" w:rsidRDefault="000014C2" w:rsidP="000014C2">
      <w:pPr>
        <w:spacing w:before="100" w:beforeAutospacing="1" w:line="360" w:lineRule="auto"/>
        <w:ind w:left="-57"/>
        <w:jc w:val="both"/>
        <w:rPr>
          <w:rFonts w:ascii="David" w:hAnsi="David" w:cs="David"/>
          <w:sz w:val="26"/>
          <w:szCs w:val="26"/>
          <w:rtl/>
        </w:rPr>
      </w:pPr>
      <w:r w:rsidRPr="001E1027">
        <w:rPr>
          <w:rFonts w:ascii="David" w:hAnsi="David" w:cs="David"/>
          <w:b/>
          <w:bCs/>
          <w:color w:val="222222"/>
          <w:sz w:val="26"/>
          <w:szCs w:val="26"/>
          <w:shd w:val="clear" w:color="auto" w:fill="FFFFFF"/>
          <w:rtl/>
        </w:rPr>
        <w:t>תרגום ניאופיטי (ת"נ)</w:t>
      </w:r>
      <w:r w:rsidRPr="001E1027">
        <w:rPr>
          <w:rFonts w:ascii="David" w:hAnsi="David" w:cs="David"/>
          <w:color w:val="222222"/>
          <w:sz w:val="26"/>
          <w:szCs w:val="26"/>
          <w:shd w:val="clear" w:color="auto" w:fill="FFFFFF"/>
          <w:rtl/>
        </w:rPr>
        <w:t>: לפני כחמישים שנה בלבד נמצא תרגום מלא לתורה במנזר למומרים</w:t>
      </w:r>
      <w:r w:rsidRPr="001E1027">
        <w:rPr>
          <w:rStyle w:val="ad"/>
          <w:rFonts w:ascii="David" w:hAnsi="David" w:cs="David"/>
          <w:color w:val="222222"/>
          <w:sz w:val="26"/>
          <w:szCs w:val="26"/>
          <w:shd w:val="clear" w:color="auto" w:fill="FFFFFF"/>
          <w:rtl/>
        </w:rPr>
        <w:footnoteReference w:id="592"/>
      </w:r>
      <w:r w:rsidRPr="001E1027">
        <w:rPr>
          <w:rFonts w:ascii="David" w:hAnsi="David" w:cs="David"/>
          <w:color w:val="222222"/>
          <w:sz w:val="26"/>
          <w:szCs w:val="26"/>
          <w:shd w:val="clear" w:color="auto" w:fill="FFFFFF"/>
          <w:rtl/>
        </w:rPr>
        <w:t xml:space="preserve"> ולפיכך הוא מכונה - נאופיטי</w:t>
      </w:r>
      <w:r w:rsidRPr="001E1027">
        <w:rPr>
          <w:rStyle w:val="ad"/>
          <w:rFonts w:ascii="David" w:hAnsi="David" w:cs="David"/>
          <w:color w:val="222222"/>
          <w:sz w:val="26"/>
          <w:szCs w:val="26"/>
          <w:shd w:val="clear" w:color="auto" w:fill="FFFFFF"/>
          <w:rtl/>
        </w:rPr>
        <w:footnoteReference w:id="593"/>
      </w:r>
      <w:r w:rsidRPr="001E1027">
        <w:rPr>
          <w:rFonts w:ascii="David" w:hAnsi="David" w:cs="David"/>
          <w:color w:val="222222"/>
          <w:sz w:val="26"/>
          <w:szCs w:val="26"/>
          <w:shd w:val="clear" w:color="auto" w:fill="FFFFFF"/>
          <w:rtl/>
        </w:rPr>
        <w:t xml:space="preserve">. הוא </w:t>
      </w:r>
      <w:r w:rsidRPr="001E1027">
        <w:rPr>
          <w:rFonts w:ascii="David" w:hAnsi="David" w:cs="David"/>
          <w:sz w:val="26"/>
          <w:szCs w:val="26"/>
          <w:rtl/>
        </w:rPr>
        <w:t>מתוארך למאה ה-1 לספירה. מקומות רבים בת"נ מוכיחים על קרבת נוסח לקטעי התרגומים של גניזת קהיר</w:t>
      </w:r>
      <w:r w:rsidRPr="001E1027">
        <w:rPr>
          <w:rStyle w:val="ad"/>
          <w:rFonts w:ascii="David" w:hAnsi="David" w:cs="David"/>
          <w:sz w:val="26"/>
          <w:szCs w:val="26"/>
          <w:rtl/>
        </w:rPr>
        <w:footnoteReference w:id="594"/>
      </w:r>
      <w:r w:rsidRPr="001E1027">
        <w:rPr>
          <w:rFonts w:ascii="David" w:hAnsi="David" w:cs="David"/>
          <w:sz w:val="26"/>
          <w:szCs w:val="26"/>
          <w:rtl/>
        </w:rPr>
        <w:t xml:space="preserve">, אך גם שדומה לתרגום הקטעים (הירושלמי ב'). </w:t>
      </w:r>
      <w:r w:rsidRPr="001E1027">
        <w:rPr>
          <w:rFonts w:ascii="David" w:hAnsi="David" w:cs="David"/>
          <w:color w:val="222222"/>
          <w:sz w:val="26"/>
          <w:szCs w:val="26"/>
          <w:shd w:val="clear" w:color="auto" w:fill="FFFFFF"/>
          <w:rtl/>
        </w:rPr>
        <w:t>תרגום מלא זה מתוארך לסוף בית שני, וחלק מהחוקרים הגדירו חשיבותו כממצא הארכיאולוגי החשוב ביותר אחרי מגילות קומראן.</w:t>
      </w:r>
      <w:r w:rsidRPr="001E1027">
        <w:rPr>
          <w:rFonts w:ascii="David" w:hAnsi="David" w:cs="David"/>
          <w:sz w:val="26"/>
          <w:szCs w:val="26"/>
          <w:rtl/>
        </w:rPr>
        <w:t xml:space="preserve"> מקובל שהתרגום הנאופיטי הינו הקדום מבין התרגומים הארמיים ואינו מתחשב בפירושי חז"ל, וכן שיש בו קווים משותפים לשני ספרי המקרא מקומראן (ויקרא ואיוב) והקשר לשוני למגילה החיצונית לבראשית</w:t>
      </w:r>
      <w:r w:rsidRPr="001E1027">
        <w:rPr>
          <w:rStyle w:val="ad"/>
          <w:rFonts w:ascii="David" w:hAnsi="David" w:cs="David"/>
          <w:sz w:val="26"/>
          <w:szCs w:val="26"/>
          <w:rtl/>
        </w:rPr>
        <w:footnoteReference w:id="595"/>
      </w:r>
      <w:r w:rsidRPr="001E1027">
        <w:rPr>
          <w:rFonts w:ascii="David" w:hAnsi="David" w:cs="David"/>
          <w:sz w:val="26"/>
          <w:szCs w:val="26"/>
          <w:rtl/>
        </w:rPr>
        <w:t>. הרב ראובן מרגליות בספרו 'ניצוצי אור' על באבא במציעא צט' הוכיח שהתרגום היה מוכר לרשב"ם.</w:t>
      </w:r>
    </w:p>
    <w:p w14:paraId="7C27E13F" w14:textId="77777777" w:rsidR="000014C2" w:rsidRPr="001E1027" w:rsidRDefault="000014C2" w:rsidP="000014C2">
      <w:pPr>
        <w:spacing w:before="100" w:beforeAutospacing="1" w:line="360" w:lineRule="auto"/>
        <w:ind w:left="-57"/>
        <w:jc w:val="both"/>
        <w:rPr>
          <w:rFonts w:ascii="David" w:hAnsi="David" w:cs="David"/>
          <w:sz w:val="26"/>
          <w:szCs w:val="26"/>
          <w:shd w:val="clear" w:color="auto" w:fill="FFFFFF"/>
          <w:rtl/>
        </w:rPr>
      </w:pPr>
      <w:r w:rsidRPr="001E1027">
        <w:rPr>
          <w:rFonts w:ascii="David" w:hAnsi="David" w:cs="David"/>
          <w:b/>
          <w:bCs/>
          <w:sz w:val="26"/>
          <w:szCs w:val="26"/>
          <w:shd w:val="clear" w:color="auto" w:fill="FFFFFF"/>
          <w:rtl/>
        </w:rPr>
        <w:t>תרגום הפשיטתא</w:t>
      </w:r>
      <w:r w:rsidRPr="001E1027">
        <w:rPr>
          <w:rFonts w:ascii="David" w:hAnsi="David" w:cs="David"/>
          <w:sz w:val="26"/>
          <w:szCs w:val="26"/>
          <w:shd w:val="clear" w:color="auto" w:fill="FFFFFF"/>
          <w:rtl/>
        </w:rPr>
        <w:t>: אינו בקבוצת התרגומים הירושלמים. ניב ארמית סורית ובו מסורות קדומות מנוסח המסורה (בעיקר החומש) בשילוב תרגום מהשבעים – ייתכן שקשור לעובדה שישנם נוסחי תנ"ך רבים יחסית מקומראן.</w:t>
      </w:r>
      <w:r w:rsidRPr="001E1027">
        <w:rPr>
          <w:rFonts w:ascii="David" w:hAnsi="David" w:cs="David"/>
          <w:color w:val="FF0000"/>
          <w:sz w:val="26"/>
          <w:szCs w:val="26"/>
          <w:shd w:val="clear" w:color="auto" w:fill="FFFFFF"/>
          <w:rtl/>
        </w:rPr>
        <w:t xml:space="preserve"> </w:t>
      </w:r>
      <w:r w:rsidRPr="001E1027">
        <w:rPr>
          <w:rFonts w:ascii="David" w:hAnsi="David" w:cs="David"/>
          <w:sz w:val="26"/>
          <w:szCs w:val="26"/>
          <w:shd w:val="clear" w:color="auto" w:fill="FFFFFF"/>
          <w:rtl/>
        </w:rPr>
        <w:t>התגבש במחצית הראשונה של האלף הראשון לספירה.</w:t>
      </w:r>
    </w:p>
    <w:p w14:paraId="20F93B47" w14:textId="77777777" w:rsidR="000014C2" w:rsidRPr="001E1027" w:rsidRDefault="000014C2" w:rsidP="000014C2">
      <w:pPr>
        <w:spacing w:before="100" w:beforeAutospacing="1" w:line="360" w:lineRule="auto"/>
        <w:ind w:left="-57"/>
        <w:jc w:val="both"/>
        <w:rPr>
          <w:rFonts w:ascii="David" w:hAnsi="David" w:cs="David"/>
          <w:sz w:val="26"/>
          <w:szCs w:val="26"/>
          <w:rtl/>
        </w:rPr>
      </w:pPr>
      <w:r w:rsidRPr="001E1027">
        <w:rPr>
          <w:rFonts w:ascii="David" w:hAnsi="David" w:cs="David"/>
          <w:b/>
          <w:bCs/>
          <w:sz w:val="26"/>
          <w:szCs w:val="26"/>
          <w:shd w:val="clear" w:color="auto" w:fill="FFFFFF"/>
          <w:rtl/>
        </w:rPr>
        <w:t>מסורות נוספות שקשורות לתרגומים ארמיים</w:t>
      </w:r>
      <w:r w:rsidRPr="001E1027">
        <w:rPr>
          <w:rFonts w:ascii="David" w:hAnsi="David" w:cs="David"/>
          <w:sz w:val="26"/>
          <w:szCs w:val="26"/>
          <w:shd w:val="clear" w:color="auto" w:fill="FFFFFF"/>
          <w:rtl/>
        </w:rPr>
        <w:t xml:space="preserve">: </w:t>
      </w:r>
      <w:r w:rsidRPr="001E1027">
        <w:rPr>
          <w:rFonts w:ascii="David" w:hAnsi="David" w:cs="David"/>
          <w:sz w:val="26"/>
          <w:szCs w:val="26"/>
          <w:rtl/>
        </w:rPr>
        <w:t xml:space="preserve">מגילת אסתר כנראה שרדה במגילות קומראן רק בנוסח הארמי </w:t>
      </w:r>
      <w:r w:rsidRPr="001E1027">
        <w:rPr>
          <w:rFonts w:ascii="David" w:hAnsi="David" w:cs="David"/>
          <w:sz w:val="26"/>
          <w:szCs w:val="26"/>
        </w:rPr>
        <w:t>4QPrEsther</w:t>
      </w:r>
      <w:r w:rsidRPr="001E1027">
        <w:rPr>
          <w:rFonts w:ascii="David" w:hAnsi="David" w:cs="David"/>
          <w:sz w:val="26"/>
          <w:szCs w:val="26"/>
          <w:rtl/>
        </w:rPr>
        <w:t xml:space="preserve"> (</w:t>
      </w:r>
      <w:r w:rsidRPr="001E1027">
        <w:rPr>
          <w:rFonts w:ascii="David" w:hAnsi="David" w:cs="David"/>
          <w:sz w:val="26"/>
          <w:szCs w:val="26"/>
        </w:rPr>
        <w:t>4Q550</w:t>
      </w:r>
      <w:r w:rsidRPr="001E1027">
        <w:rPr>
          <w:rFonts w:ascii="David" w:hAnsi="David" w:cs="David"/>
          <w:sz w:val="26"/>
          <w:szCs w:val="26"/>
          <w:rtl/>
        </w:rPr>
        <w:t>)</w:t>
      </w:r>
      <w:r w:rsidRPr="001E1027">
        <w:rPr>
          <w:rStyle w:val="ad"/>
          <w:rFonts w:ascii="David" w:hAnsi="David" w:cs="David"/>
          <w:sz w:val="26"/>
          <w:szCs w:val="26"/>
          <w:rtl/>
        </w:rPr>
        <w:footnoteReference w:id="596"/>
      </w:r>
      <w:r w:rsidRPr="001E1027">
        <w:rPr>
          <w:rFonts w:ascii="David" w:hAnsi="David" w:cs="David"/>
          <w:sz w:val="26"/>
          <w:szCs w:val="26"/>
          <w:rtl/>
        </w:rPr>
        <w:t xml:space="preserve">, אך המגילה כה קטועה, שאין לדעת אם היא היא מילולי או עם נופך מדרשי ואגדתי, כפי שתוספות כאלו מצויות ב: 1) בתרגום השבעים יש תוספת </w:t>
      </w:r>
      <w:r w:rsidRPr="001E1027">
        <w:rPr>
          <w:rFonts w:ascii="David" w:hAnsi="David" w:cs="David"/>
          <w:sz w:val="26"/>
          <w:szCs w:val="26"/>
          <w:rtl/>
        </w:rPr>
        <w:lastRenderedPageBreak/>
        <w:t xml:space="preserve">של תפילת צום אסתר (פרק ח' 15). על מגילת אסתר יש מדרשי האגדה כמו: 'פתשגן הכתב', 'אבא גוריון' וליקוטים ב'ילקוט שמעוני'. תוספת נפוצה על היא תיאור כסא שלמה (שרק אחשורוש זכה לשבת עליו). </w:t>
      </w:r>
      <w:r w:rsidRPr="001E1027">
        <w:rPr>
          <w:rFonts w:ascii="David" w:hAnsi="David" w:cs="David"/>
          <w:sz w:val="26"/>
          <w:szCs w:val="26"/>
          <w:rtl/>
        </w:rPr>
        <w:tab/>
        <w:t xml:space="preserve">כמו שאר 21 ספרי התנ"ך, גם מגילת רות נמצאה במגילות, אך ישנו תרגום ארמית מהמאה ה?? שכונה </w:t>
      </w:r>
      <w:hyperlink r:id="rId145" w:history="1">
        <w:r w:rsidRPr="001E1027">
          <w:rPr>
            <w:rStyle w:val="Hyperlink"/>
            <w:rFonts w:ascii="David" w:hAnsi="David" w:cs="David"/>
            <w:sz w:val="26"/>
            <w:szCs w:val="26"/>
            <w:rtl/>
          </w:rPr>
          <w:t>תרגום הדיוטות</w:t>
        </w:r>
      </w:hyperlink>
      <w:r w:rsidRPr="001E1027">
        <w:rPr>
          <w:rStyle w:val="ad"/>
          <w:rFonts w:ascii="David" w:hAnsi="David" w:cs="David"/>
          <w:sz w:val="26"/>
          <w:szCs w:val="26"/>
          <w:rtl/>
        </w:rPr>
        <w:footnoteReference w:id="597"/>
      </w:r>
      <w:r w:rsidRPr="001E1027">
        <w:rPr>
          <w:rFonts w:ascii="David" w:hAnsi="David" w:cs="David"/>
          <w:sz w:val="26"/>
          <w:szCs w:val="26"/>
          <w:rtl/>
        </w:rPr>
        <w:t>, והוא כולל מספר הלכות קרובות לעדת קומראן, כמו איסור ריבוי נשים (על כך ראו בפרק נזירות), אך יש בה גם סתירה מובהקת של מועד הקציר.</w:t>
      </w:r>
    </w:p>
    <w:p w14:paraId="1463E358" w14:textId="77777777" w:rsidR="000014C2" w:rsidRPr="001E1027" w:rsidRDefault="000014C2" w:rsidP="000014C2">
      <w:pPr>
        <w:spacing w:before="100" w:beforeAutospacing="1" w:line="360" w:lineRule="auto"/>
        <w:ind w:left="-57"/>
        <w:jc w:val="both"/>
        <w:rPr>
          <w:rFonts w:ascii="David" w:hAnsi="David" w:cs="David"/>
          <w:sz w:val="26"/>
          <w:szCs w:val="26"/>
          <w:rtl/>
        </w:rPr>
      </w:pPr>
      <w:r w:rsidRPr="001E1027">
        <w:rPr>
          <w:rFonts w:ascii="David" w:hAnsi="David" w:cs="David"/>
          <w:color w:val="222222"/>
          <w:sz w:val="26"/>
          <w:szCs w:val="26"/>
          <w:shd w:val="clear" w:color="auto" w:fill="FFFFFF"/>
          <w:rtl/>
        </w:rPr>
        <w:t xml:space="preserve">לסיכום, תרגומי הירושלמי צמודים לפשט, אך בניגוד לאונקלוס, יש בהם גם מדרשים המרחיבים </w:t>
      </w:r>
      <w:r w:rsidRPr="001E1027">
        <w:rPr>
          <w:rFonts w:ascii="David" w:hAnsi="David" w:cs="David"/>
          <w:color w:val="FF0000"/>
          <w:sz w:val="26"/>
          <w:szCs w:val="26"/>
          <w:shd w:val="clear" w:color="auto" w:fill="FFFFFF"/>
          <w:rtl/>
        </w:rPr>
        <w:t>בשיעורים אתיים ודתיים</w:t>
      </w:r>
      <w:r w:rsidRPr="001E1027">
        <w:rPr>
          <w:rFonts w:ascii="David" w:hAnsi="David" w:cs="David"/>
          <w:color w:val="222222"/>
          <w:sz w:val="26"/>
          <w:szCs w:val="26"/>
          <w:shd w:val="clear" w:color="auto" w:fill="FFFFFF"/>
          <w:rtl/>
        </w:rPr>
        <w:t>, בעיקר בעזרת משלים. שמירת תרגומים אלו בסתר בסתר (אם כי ייתכן שסתם היו פחות פופולריים, כמו התלמוד הירושלמי) תואמת את שמירת מגילות קומראן והיא, בין היתר, שהביאה את המחקר לכינוי התקופה שבין עדת קומראן לבין גניזת קהיר וכתר ארם צובא לכינוי: "</w:t>
      </w:r>
      <w:hyperlink r:id="rId146" w:history="1">
        <w:r w:rsidRPr="001E1027">
          <w:rPr>
            <w:rStyle w:val="Hyperlink"/>
            <w:rFonts w:ascii="David" w:hAnsi="David" w:cs="David"/>
            <w:sz w:val="26"/>
            <w:szCs w:val="26"/>
            <w:shd w:val="clear" w:color="auto" w:fill="FFFFFF"/>
            <w:rtl/>
          </w:rPr>
          <w:t>תקופה הדממה</w:t>
        </w:r>
      </w:hyperlink>
      <w:r w:rsidRPr="001E1027">
        <w:rPr>
          <w:rFonts w:ascii="David" w:hAnsi="David" w:cs="David"/>
          <w:color w:val="222222"/>
          <w:sz w:val="26"/>
          <w:szCs w:val="26"/>
          <w:shd w:val="clear" w:color="auto" w:fill="FFFFFF"/>
          <w:rtl/>
        </w:rPr>
        <w:t xml:space="preserve">". </w:t>
      </w:r>
      <w:r w:rsidRPr="001E1027">
        <w:rPr>
          <w:rFonts w:ascii="David" w:hAnsi="David" w:cs="David"/>
          <w:sz w:val="26"/>
          <w:szCs w:val="26"/>
          <w:rtl/>
        </w:rPr>
        <w:t>ניתן להניח כי תרגומי ה</w:t>
      </w:r>
      <w:r w:rsidRPr="001E1027">
        <w:rPr>
          <w:rFonts w:ascii="David" w:hAnsi="David" w:cs="David"/>
          <w:color w:val="222222"/>
          <w:sz w:val="26"/>
          <w:szCs w:val="26"/>
          <w:shd w:val="clear" w:color="auto" w:fill="FFFFFF"/>
          <w:rtl/>
        </w:rPr>
        <w:t>ירושלמי/ארצישראלי</w:t>
      </w:r>
      <w:r w:rsidRPr="001E1027">
        <w:rPr>
          <w:rFonts w:ascii="David" w:hAnsi="David" w:cs="David"/>
          <w:sz w:val="26"/>
          <w:szCs w:val="26"/>
        </w:rPr>
        <w:t xml:space="preserve"> </w:t>
      </w:r>
      <w:hyperlink r:id="rId147" w:history="1">
        <w:r w:rsidRPr="001E1027">
          <w:rPr>
            <w:rStyle w:val="Hyperlink"/>
            <w:rFonts w:ascii="David" w:hAnsi="David" w:cs="David"/>
            <w:sz w:val="26"/>
            <w:szCs w:val="26"/>
            <w:rtl/>
          </w:rPr>
          <w:t>ונאופיטי</w:t>
        </w:r>
      </w:hyperlink>
      <w:r w:rsidRPr="001E1027">
        <w:rPr>
          <w:rFonts w:ascii="David" w:hAnsi="David" w:cs="David"/>
          <w:sz w:val="26"/>
          <w:szCs w:val="26"/>
          <w:rtl/>
        </w:rPr>
        <w:t xml:space="preserve"> משמרים (בשינוי העתקה מקובלים או בגלגול מסורות בגלל ריחוק המגילות) את נוסח המקרא הארמי ממגילות קומראן, או לפחות (ובניסוח יותר עדין) - המסורות המשוקעות בתרגום הירושלמי משמרות מסורות תרגום שהיו לפני כותבי מגילות קומראן, כפי שמצוין בפרק על הספרים החיצוניים.</w:t>
      </w:r>
    </w:p>
    <w:p w14:paraId="5715648F" w14:textId="77777777" w:rsidR="000014C2" w:rsidRPr="001E1027" w:rsidRDefault="000014C2" w:rsidP="000014C2">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בהערת אגב יצויין כי מגילת איוב בארמית (11</w:t>
      </w:r>
      <w:r w:rsidRPr="001E1027">
        <w:rPr>
          <w:rFonts w:ascii="David" w:hAnsi="David" w:cs="David"/>
          <w:sz w:val="26"/>
          <w:szCs w:val="26"/>
        </w:rPr>
        <w:t>QtgJob</w:t>
      </w:r>
      <w:r w:rsidRPr="001E1027">
        <w:rPr>
          <w:rFonts w:ascii="David" w:hAnsi="David" w:cs="David"/>
          <w:sz w:val="26"/>
          <w:szCs w:val="26"/>
          <w:rtl/>
        </w:rPr>
        <w:t>) מקומראן כתובה בניב עתיק-מקראי</w:t>
      </w:r>
      <w:r w:rsidRPr="001E1027">
        <w:rPr>
          <w:rStyle w:val="ad"/>
          <w:rFonts w:ascii="David" w:hAnsi="David" w:cs="David"/>
          <w:sz w:val="26"/>
          <w:szCs w:val="26"/>
          <w:rtl/>
        </w:rPr>
        <w:footnoteReference w:id="598"/>
      </w:r>
      <w:r w:rsidRPr="001E1027">
        <w:rPr>
          <w:rFonts w:ascii="David" w:hAnsi="David" w:cs="David"/>
          <w:sz w:val="26"/>
          <w:szCs w:val="26"/>
          <w:rtl/>
        </w:rPr>
        <w:t>. כנגד זאת, חז"ל החליטו לגנוזה (תוספתא שבת יג' ב'</w:t>
      </w:r>
      <w:bookmarkStart w:id="328" w:name="_Hlk531609408"/>
      <w:r w:rsidRPr="001E1027">
        <w:rPr>
          <w:rStyle w:val="ad"/>
          <w:rFonts w:ascii="David" w:hAnsi="David" w:cs="David"/>
          <w:sz w:val="26"/>
          <w:szCs w:val="26"/>
          <w:rtl/>
        </w:rPr>
        <w:footnoteReference w:id="599"/>
      </w:r>
      <w:bookmarkEnd w:id="328"/>
      <w:r w:rsidRPr="001E1027">
        <w:rPr>
          <w:rFonts w:ascii="David" w:hAnsi="David" w:cs="David"/>
          <w:sz w:val="26"/>
          <w:szCs w:val="26"/>
          <w:rtl/>
        </w:rPr>
        <w:t xml:space="preserve">; שבת קטו'; ירושלמי שבת טז' א' [טו' ע"ג]), והדבר מלמד על התקופה בה היה חשד ומאבקים פוליטיים על מקורות המסורת, או נוכח יתרת קדושתו-פנימיותו (לצד איסור כתיבת תרגום לכתובים). </w:t>
      </w:r>
    </w:p>
    <w:p w14:paraId="6ABFA7A0" w14:textId="77777777" w:rsidR="000014C2" w:rsidRPr="001E1027" w:rsidRDefault="000014C2" w:rsidP="000014C2">
      <w:pPr>
        <w:spacing w:before="100" w:beforeAutospacing="1" w:line="360" w:lineRule="auto"/>
        <w:ind w:left="-57"/>
        <w:jc w:val="both"/>
        <w:rPr>
          <w:rFonts w:ascii="David" w:hAnsi="David" w:cs="David"/>
          <w:color w:val="FF0000"/>
          <w:sz w:val="26"/>
          <w:szCs w:val="26"/>
          <w:rtl/>
        </w:rPr>
      </w:pPr>
      <w:r w:rsidRPr="001E1027">
        <w:rPr>
          <w:rFonts w:ascii="David" w:hAnsi="David" w:cs="David"/>
          <w:color w:val="FF0000"/>
          <w:sz w:val="26"/>
          <w:szCs w:val="26"/>
          <w:shd w:val="clear" w:color="auto" w:fill="FFFFFF"/>
          <w:rtl/>
        </w:rPr>
        <w:lastRenderedPageBreak/>
        <w:t xml:space="preserve">נראה התפתחות אגדתית בתרגומים הירושלמים </w:t>
      </w:r>
      <w:r w:rsidRPr="001E1027">
        <w:rPr>
          <w:rFonts w:ascii="David" w:hAnsi="David" w:cs="David"/>
          <w:color w:val="FF0000"/>
          <w:sz w:val="26"/>
          <w:szCs w:val="26"/>
          <w:rtl/>
        </w:rPr>
        <w:t>(בעיקר במיוחס ליונתן</w:t>
      </w:r>
      <w:r w:rsidRPr="001E1027">
        <w:rPr>
          <w:rStyle w:val="ad"/>
          <w:rFonts w:ascii="David" w:hAnsi="David" w:cs="David"/>
          <w:color w:val="FF0000"/>
          <w:sz w:val="26"/>
          <w:szCs w:val="26"/>
          <w:rtl/>
        </w:rPr>
        <w:footnoteReference w:id="600"/>
      </w:r>
      <w:r w:rsidRPr="001E1027">
        <w:rPr>
          <w:rFonts w:ascii="David" w:hAnsi="David" w:cs="David"/>
          <w:color w:val="FF0000"/>
          <w:sz w:val="26"/>
          <w:szCs w:val="26"/>
          <w:rtl/>
        </w:rPr>
        <w:t>, ובתוספתות להפטרות בנביאים</w:t>
      </w:r>
      <w:r w:rsidRPr="001E1027">
        <w:rPr>
          <w:rStyle w:val="ad"/>
          <w:rFonts w:ascii="David" w:eastAsia="Times New Roman" w:hAnsi="David" w:cs="David"/>
          <w:color w:val="FF0000"/>
          <w:sz w:val="26"/>
          <w:szCs w:val="26"/>
          <w:rtl/>
        </w:rPr>
        <w:footnoteReference w:id="601"/>
      </w:r>
      <w:r w:rsidRPr="001E1027">
        <w:rPr>
          <w:rFonts w:ascii="David" w:hAnsi="David" w:cs="David"/>
          <w:color w:val="FF0000"/>
          <w:sz w:val="26"/>
          <w:szCs w:val="26"/>
          <w:rtl/>
        </w:rPr>
        <w:t>)</w:t>
      </w:r>
      <w:r w:rsidRPr="001E1027">
        <w:rPr>
          <w:rFonts w:ascii="David" w:hAnsi="David" w:cs="David"/>
          <w:color w:val="FF0000"/>
          <w:sz w:val="26"/>
          <w:szCs w:val="26"/>
          <w:shd w:val="clear" w:color="auto" w:fill="FFFFFF"/>
          <w:rtl/>
        </w:rPr>
        <w:t>.</w:t>
      </w:r>
    </w:p>
    <w:p w14:paraId="1BFF6504" w14:textId="3A7259D6" w:rsidR="009F5D40" w:rsidRPr="001E1027" w:rsidRDefault="009F5D40" w:rsidP="009F5D40">
      <w:pPr>
        <w:pStyle w:val="1"/>
        <w:numPr>
          <w:ilvl w:val="0"/>
          <w:numId w:val="2"/>
        </w:numPr>
        <w:spacing w:before="100" w:beforeAutospacing="1" w:line="360" w:lineRule="auto"/>
        <w:ind w:left="-57" w:hanging="357"/>
        <w:jc w:val="both"/>
        <w:rPr>
          <w:rFonts w:ascii="David" w:hAnsi="David" w:cs="David"/>
          <w:color w:val="auto"/>
          <w:sz w:val="26"/>
          <w:szCs w:val="26"/>
        </w:rPr>
      </w:pPr>
      <w:bookmarkStart w:id="329" w:name="_Toc535871684"/>
      <w:bookmarkStart w:id="330" w:name="_Toc532333371"/>
      <w:bookmarkStart w:id="331" w:name="_Toc509221735"/>
      <w:bookmarkStart w:id="332" w:name="_Toc508000190"/>
      <w:bookmarkEnd w:id="256"/>
      <w:bookmarkEnd w:id="287"/>
      <w:bookmarkEnd w:id="288"/>
      <w:bookmarkEnd w:id="289"/>
      <w:r w:rsidRPr="001E1027">
        <w:rPr>
          <w:rFonts w:ascii="David" w:hAnsi="David" w:cs="David"/>
          <w:color w:val="auto"/>
          <w:sz w:val="26"/>
          <w:szCs w:val="26"/>
          <w:rtl/>
        </w:rPr>
        <w:t>פרשנות התורה</w:t>
      </w:r>
      <w:r w:rsidR="000B1F86" w:rsidRPr="001E1027">
        <w:rPr>
          <w:rFonts w:ascii="David" w:hAnsi="David" w:cs="David" w:hint="cs"/>
          <w:color w:val="auto"/>
          <w:sz w:val="26"/>
          <w:szCs w:val="26"/>
          <w:rtl/>
        </w:rPr>
        <w:t xml:space="preserve"> ויצירת ההלכה</w:t>
      </w:r>
      <w:r w:rsidRPr="001E1027">
        <w:rPr>
          <w:rFonts w:ascii="David" w:hAnsi="David" w:cs="David" w:hint="cs"/>
          <w:color w:val="auto"/>
          <w:sz w:val="26"/>
          <w:szCs w:val="26"/>
          <w:rtl/>
        </w:rPr>
        <w:t>:</w:t>
      </w:r>
      <w:r w:rsidRPr="001E1027">
        <w:rPr>
          <w:rFonts w:ascii="David" w:hAnsi="David" w:cs="David"/>
          <w:color w:val="auto"/>
          <w:sz w:val="26"/>
          <w:szCs w:val="26"/>
          <w:rtl/>
        </w:rPr>
        <w:t xml:space="preserve"> פשט מול דרש, פשרים ואלגוריה</w:t>
      </w:r>
      <w:r w:rsidR="000B1F86" w:rsidRPr="001E1027">
        <w:rPr>
          <w:rFonts w:ascii="David" w:hAnsi="David" w:cs="David" w:hint="cs"/>
          <w:color w:val="auto"/>
          <w:sz w:val="26"/>
          <w:szCs w:val="26"/>
          <w:rtl/>
        </w:rPr>
        <w:t>, '</w:t>
      </w:r>
      <w:r w:rsidR="000B1F86" w:rsidRPr="001E1027">
        <w:rPr>
          <w:rFonts w:ascii="David" w:hAnsi="David" w:cs="David"/>
          <w:color w:val="auto"/>
          <w:sz w:val="26"/>
          <w:szCs w:val="26"/>
          <w:rtl/>
        </w:rPr>
        <w:t>עוֹקֵר הָרִים</w:t>
      </w:r>
      <w:r w:rsidR="000B1F86" w:rsidRPr="001E1027">
        <w:rPr>
          <w:rFonts w:ascii="David" w:hAnsi="David" w:cs="David" w:hint="cs"/>
          <w:color w:val="auto"/>
          <w:sz w:val="26"/>
          <w:szCs w:val="26"/>
          <w:rtl/>
        </w:rPr>
        <w:t>'</w:t>
      </w:r>
      <w:r w:rsidR="000B1F86" w:rsidRPr="001E1027">
        <w:rPr>
          <w:rFonts w:ascii="David" w:hAnsi="David" w:cs="David"/>
          <w:color w:val="auto"/>
          <w:sz w:val="26"/>
          <w:szCs w:val="26"/>
          <w:rtl/>
        </w:rPr>
        <w:t xml:space="preserve"> מ</w:t>
      </w:r>
      <w:r w:rsidR="000B1F86" w:rsidRPr="001E1027">
        <w:rPr>
          <w:rFonts w:ascii="David" w:hAnsi="David" w:cs="David" w:hint="cs"/>
          <w:color w:val="auto"/>
          <w:sz w:val="26"/>
          <w:szCs w:val="26"/>
          <w:rtl/>
        </w:rPr>
        <w:t>ול '</w:t>
      </w:r>
      <w:r w:rsidR="000B1F86" w:rsidRPr="001E1027">
        <w:rPr>
          <w:rFonts w:ascii="David" w:hAnsi="David" w:cs="David"/>
          <w:color w:val="auto"/>
          <w:sz w:val="26"/>
          <w:szCs w:val="26"/>
          <w:rtl/>
        </w:rPr>
        <w:t>סִינָי</w:t>
      </w:r>
      <w:r w:rsidR="000B1F86" w:rsidRPr="001E1027">
        <w:rPr>
          <w:rFonts w:ascii="David" w:hAnsi="David" w:cs="David" w:hint="cs"/>
          <w:color w:val="auto"/>
          <w:sz w:val="26"/>
          <w:szCs w:val="26"/>
          <w:rtl/>
        </w:rPr>
        <w:t>'</w:t>
      </w:r>
      <w:bookmarkEnd w:id="329"/>
    </w:p>
    <w:p w14:paraId="2FD31861" w14:textId="1F33AB25" w:rsidR="009F5D40" w:rsidRPr="001E1027" w:rsidRDefault="00302794" w:rsidP="009F5D40">
      <w:pPr>
        <w:pStyle w:val="2"/>
        <w:numPr>
          <w:ilvl w:val="0"/>
          <w:numId w:val="28"/>
        </w:numPr>
        <w:spacing w:line="360" w:lineRule="auto"/>
        <w:ind w:left="17" w:hanging="357"/>
        <w:jc w:val="both"/>
        <w:rPr>
          <w:rFonts w:ascii="David" w:hAnsi="David" w:cs="David"/>
          <w:b w:val="0"/>
          <w:bCs w:val="0"/>
          <w:color w:val="222222"/>
          <w:u w:val="single"/>
          <w:shd w:val="clear" w:color="auto" w:fill="FFFFFF"/>
        </w:rPr>
      </w:pPr>
      <w:bookmarkStart w:id="333" w:name="_Toc535871685"/>
      <w:bookmarkStart w:id="334" w:name="_Toc510558652"/>
      <w:bookmarkStart w:id="335" w:name="_Toc513674093"/>
      <w:bookmarkStart w:id="336" w:name="_Toc514749949"/>
      <w:bookmarkStart w:id="337" w:name="_Toc516646352"/>
      <w:bookmarkStart w:id="338" w:name="_Toc510558649"/>
      <w:bookmarkStart w:id="339" w:name="_Toc513674090"/>
      <w:bookmarkStart w:id="340" w:name="_Toc514749946"/>
      <w:bookmarkStart w:id="341" w:name="_Toc516646349"/>
      <w:r w:rsidRPr="001E1027">
        <w:rPr>
          <w:rFonts w:ascii="David" w:hAnsi="David" w:cs="David" w:hint="cs"/>
          <w:b w:val="0"/>
          <w:bCs w:val="0"/>
          <w:color w:val="222222"/>
          <w:u w:val="single"/>
          <w:shd w:val="clear" w:color="auto" w:fill="FFFFFF"/>
          <w:rtl/>
        </w:rPr>
        <w:t>סוגי פרשנות</w:t>
      </w:r>
      <w:r w:rsidR="009F5D40" w:rsidRPr="001E1027">
        <w:rPr>
          <w:rFonts w:ascii="David" w:hAnsi="David" w:cs="David" w:hint="cs"/>
          <w:b w:val="0"/>
          <w:bCs w:val="0"/>
          <w:color w:val="222222"/>
          <w:u w:val="single"/>
          <w:shd w:val="clear" w:color="auto" w:fill="FFFFFF"/>
          <w:rtl/>
        </w:rPr>
        <w:t xml:space="preserve"> מממגילות מדבר יהודה: ה</w:t>
      </w:r>
      <w:r w:rsidR="009F5D40" w:rsidRPr="001E1027">
        <w:rPr>
          <w:rFonts w:ascii="David" w:hAnsi="David" w:cs="David"/>
          <w:b w:val="0"/>
          <w:bCs w:val="0"/>
          <w:color w:val="222222"/>
          <w:u w:val="single"/>
          <w:shd w:val="clear" w:color="auto" w:fill="FFFFFF"/>
          <w:rtl/>
        </w:rPr>
        <w:t>פשרים</w:t>
      </w:r>
      <w:r w:rsidR="009F5D40" w:rsidRPr="001E1027">
        <w:rPr>
          <w:rFonts w:ascii="David" w:hAnsi="David" w:cs="David" w:hint="cs"/>
          <w:b w:val="0"/>
          <w:bCs w:val="0"/>
          <w:color w:val="222222"/>
          <w:u w:val="single"/>
          <w:shd w:val="clear" w:color="auto" w:fill="FFFFFF"/>
          <w:rtl/>
        </w:rPr>
        <w:t xml:space="preserve">, השלמות סיפורי המקרא, </w:t>
      </w:r>
      <w:r w:rsidR="009F5D40" w:rsidRPr="001E1027">
        <w:rPr>
          <w:rFonts w:ascii="David" w:hAnsi="David" w:cs="David" w:hint="cs"/>
          <w:b w:val="0"/>
          <w:bCs w:val="0"/>
          <w:color w:val="FF0000"/>
          <w:u w:val="single"/>
          <w:shd w:val="clear" w:color="auto" w:fill="FFFFFF"/>
          <w:rtl/>
        </w:rPr>
        <w:t>אסטרולוגיה</w:t>
      </w:r>
      <w:bookmarkEnd w:id="333"/>
    </w:p>
    <w:p w14:paraId="505B177B" w14:textId="77777777" w:rsidR="009F5D40" w:rsidRPr="001E1027" w:rsidRDefault="009F5D40" w:rsidP="009F5D40">
      <w:pPr>
        <w:spacing w:before="100" w:beforeAutospacing="1" w:line="360" w:lineRule="auto"/>
        <w:ind w:left="-57"/>
        <w:jc w:val="both"/>
        <w:rPr>
          <w:rFonts w:ascii="David" w:hAnsi="David" w:cs="David"/>
          <w:color w:val="222222"/>
          <w:sz w:val="26"/>
          <w:szCs w:val="26"/>
          <w:shd w:val="clear" w:color="auto" w:fill="FFFFFF"/>
          <w:rtl/>
        </w:rPr>
      </w:pPr>
      <w:r w:rsidRPr="001E1027">
        <w:rPr>
          <w:rFonts w:ascii="David" w:hAnsi="David" w:cs="David" w:hint="cs"/>
          <w:color w:val="222222"/>
          <w:sz w:val="26"/>
          <w:szCs w:val="26"/>
          <w:shd w:val="clear" w:color="auto" w:fill="FFFFFF"/>
          <w:rtl/>
        </w:rPr>
        <w:t>בפרק זה מוצגים 3 תחומי מקורות עיקריים מהגיעו מ</w:t>
      </w:r>
      <w:r w:rsidRPr="001E1027">
        <w:rPr>
          <w:rFonts w:ascii="David" w:hAnsi="David" w:cs="David"/>
          <w:color w:val="222222"/>
          <w:sz w:val="26"/>
          <w:szCs w:val="26"/>
          <w:shd w:val="clear" w:color="auto" w:fill="FFFFFF"/>
          <w:rtl/>
        </w:rPr>
        <w:t xml:space="preserve">מגילות קומראן </w:t>
      </w:r>
      <w:r w:rsidRPr="001E1027">
        <w:rPr>
          <w:rFonts w:ascii="David" w:hAnsi="David" w:cs="David" w:hint="cs"/>
          <w:color w:val="222222"/>
          <w:sz w:val="26"/>
          <w:szCs w:val="26"/>
          <w:shd w:val="clear" w:color="auto" w:fill="FFFFFF"/>
          <w:rtl/>
        </w:rPr>
        <w:t xml:space="preserve">כמקור מצומצם וגולמי, ולאחר שהתקבלו בספרות חז"ל </w:t>
      </w:r>
      <w:r w:rsidRPr="001E1027">
        <w:rPr>
          <w:rFonts w:ascii="David" w:hAnsi="David" w:cs="David"/>
          <w:color w:val="222222"/>
          <w:sz w:val="26"/>
          <w:szCs w:val="26"/>
          <w:shd w:val="clear" w:color="auto" w:fill="FFFFFF"/>
          <w:rtl/>
        </w:rPr>
        <w:t>–</w:t>
      </w:r>
      <w:r w:rsidRPr="001E1027">
        <w:rPr>
          <w:rFonts w:ascii="David" w:hAnsi="David" w:cs="David" w:hint="cs"/>
          <w:color w:val="222222"/>
          <w:sz w:val="26"/>
          <w:szCs w:val="26"/>
          <w:shd w:val="clear" w:color="auto" w:fill="FFFFFF"/>
          <w:rtl/>
        </w:rPr>
        <w:t xml:space="preserve"> התפתחו (או בהיבט שלילי: הדרדרו) בכיוונים שונים. להלן הסבר שלושת התחומים, כאשר השניים הראשונים מוקדשים פרקים נפרדים בהמשך, ובשלישי יובא בקצרה שינויו בחז"ל:</w:t>
      </w:r>
    </w:p>
    <w:p w14:paraId="51A0A625" w14:textId="77777777" w:rsidR="009F5D40" w:rsidRPr="001E1027" w:rsidRDefault="009F5D40" w:rsidP="009F5D40">
      <w:pPr>
        <w:spacing w:before="100" w:beforeAutospacing="1" w:line="360" w:lineRule="auto"/>
        <w:ind w:left="-57"/>
        <w:jc w:val="both"/>
        <w:rPr>
          <w:rFonts w:ascii="David" w:hAnsi="David" w:cs="David"/>
          <w:color w:val="FF0000"/>
          <w:sz w:val="26"/>
          <w:szCs w:val="26"/>
          <w:rtl/>
        </w:rPr>
      </w:pPr>
      <w:r w:rsidRPr="001E1027">
        <w:rPr>
          <w:rFonts w:ascii="David" w:hAnsi="David" w:cs="David" w:hint="cs"/>
          <w:color w:val="222222"/>
          <w:sz w:val="26"/>
          <w:szCs w:val="26"/>
          <w:u w:val="single"/>
          <w:shd w:val="clear" w:color="auto" w:fill="FFFFFF"/>
          <w:rtl/>
        </w:rPr>
        <w:t>מגילות הפשרים</w:t>
      </w:r>
      <w:r w:rsidRPr="001E1027">
        <w:rPr>
          <w:rFonts w:ascii="David" w:hAnsi="David" w:cs="David" w:hint="cs"/>
          <w:color w:val="222222"/>
          <w:sz w:val="26"/>
          <w:szCs w:val="26"/>
          <w:shd w:val="clear" w:color="auto" w:fill="FFFFFF"/>
          <w:rtl/>
        </w:rPr>
        <w:t xml:space="preserve">: </w:t>
      </w:r>
      <w:r w:rsidRPr="001E1027">
        <w:rPr>
          <w:rFonts w:ascii="David" w:hAnsi="David" w:cs="David"/>
          <w:color w:val="222222"/>
          <w:sz w:val="26"/>
          <w:szCs w:val="26"/>
          <w:shd w:val="clear" w:color="auto" w:fill="FFFFFF"/>
          <w:rtl/>
        </w:rPr>
        <w:t xml:space="preserve">אלו </w:t>
      </w:r>
      <w:r w:rsidRPr="001E1027">
        <w:rPr>
          <w:rFonts w:ascii="David" w:hAnsi="David" w:cs="David" w:hint="cs"/>
          <w:color w:val="222222"/>
          <w:sz w:val="26"/>
          <w:szCs w:val="26"/>
          <w:shd w:val="clear" w:color="auto" w:fill="FFFFFF"/>
          <w:rtl/>
        </w:rPr>
        <w:t xml:space="preserve">מגילות שחוברו ע"י </w:t>
      </w:r>
      <w:r w:rsidRPr="001E1027">
        <w:rPr>
          <w:rFonts w:ascii="David" w:hAnsi="David" w:cs="David"/>
          <w:color w:val="222222"/>
          <w:sz w:val="26"/>
          <w:szCs w:val="26"/>
          <w:shd w:val="clear" w:color="auto" w:fill="FFFFFF"/>
          <w:rtl/>
        </w:rPr>
        <w:t>מורה הצדק</w:t>
      </w:r>
      <w:r w:rsidRPr="001E1027">
        <w:rPr>
          <w:rFonts w:ascii="David" w:hAnsi="David" w:cs="David" w:hint="cs"/>
          <w:color w:val="222222"/>
          <w:sz w:val="26"/>
          <w:szCs w:val="26"/>
          <w:shd w:val="clear" w:color="auto" w:fill="FFFFFF"/>
          <w:rtl/>
        </w:rPr>
        <w:t xml:space="preserve"> (</w:t>
      </w:r>
      <w:r w:rsidRPr="001E1027">
        <w:rPr>
          <w:rFonts w:ascii="David" w:hAnsi="David" w:cs="David"/>
          <w:color w:val="222222"/>
          <w:sz w:val="26"/>
          <w:szCs w:val="26"/>
          <w:shd w:val="clear" w:color="auto" w:fill="FFFFFF"/>
          <w:rtl/>
        </w:rPr>
        <w:t>שייכות לקבוצ</w:t>
      </w:r>
      <w:r w:rsidRPr="001E1027">
        <w:rPr>
          <w:rFonts w:ascii="David" w:hAnsi="David" w:cs="David" w:hint="cs"/>
          <w:color w:val="222222"/>
          <w:sz w:val="26"/>
          <w:szCs w:val="26"/>
          <w:shd w:val="clear" w:color="auto" w:fill="FFFFFF"/>
          <w:rtl/>
        </w:rPr>
        <w:t>ה רביעית)</w:t>
      </w:r>
      <w:r w:rsidRPr="001E1027">
        <w:rPr>
          <w:rFonts w:ascii="David" w:hAnsi="David" w:cs="David"/>
          <w:color w:val="222222"/>
          <w:sz w:val="26"/>
          <w:szCs w:val="26"/>
          <w:shd w:val="clear" w:color="auto" w:fill="FFFFFF"/>
          <w:rtl/>
        </w:rPr>
        <w:t xml:space="preserve">, בהן הוא פירש באופן חוזר את נבואות הנביאים, </w:t>
      </w:r>
      <w:r w:rsidRPr="001E1027">
        <w:rPr>
          <w:rFonts w:ascii="David" w:hAnsi="David" w:cs="David" w:hint="cs"/>
          <w:color w:val="222222"/>
          <w:sz w:val="26"/>
          <w:szCs w:val="26"/>
          <w:shd w:val="clear" w:color="auto" w:fill="FFFFFF"/>
          <w:rtl/>
        </w:rPr>
        <w:t xml:space="preserve">באופן </w:t>
      </w:r>
      <w:r w:rsidRPr="001E1027">
        <w:rPr>
          <w:rFonts w:ascii="David" w:hAnsi="David" w:cs="David"/>
          <w:color w:val="222222"/>
          <w:sz w:val="26"/>
          <w:szCs w:val="26"/>
          <w:shd w:val="clear" w:color="auto" w:fill="FFFFFF"/>
          <w:rtl/>
        </w:rPr>
        <w:t>שלמרות שרובן כבר קרו בימי חורבן בית ראשון, כעת</w:t>
      </w:r>
      <w:r w:rsidRPr="001E1027">
        <w:rPr>
          <w:rFonts w:ascii="David" w:hAnsi="David" w:cs="David" w:hint="cs"/>
          <w:color w:val="222222"/>
          <w:sz w:val="26"/>
          <w:szCs w:val="26"/>
          <w:shd w:val="clear" w:color="auto" w:fill="FFFFFF"/>
          <w:rtl/>
        </w:rPr>
        <w:t>-</w:t>
      </w:r>
      <w:r w:rsidRPr="001E1027">
        <w:rPr>
          <w:rFonts w:ascii="David" w:hAnsi="David" w:cs="David"/>
          <w:color w:val="222222"/>
          <w:sz w:val="26"/>
          <w:szCs w:val="26"/>
          <w:shd w:val="clear" w:color="auto" w:fill="FFFFFF"/>
          <w:rtl/>
        </w:rPr>
        <w:t>בזמנם</w:t>
      </w:r>
      <w:r w:rsidRPr="001E1027">
        <w:rPr>
          <w:rFonts w:ascii="David" w:hAnsi="David" w:cs="David" w:hint="cs"/>
          <w:color w:val="222222"/>
          <w:sz w:val="26"/>
          <w:szCs w:val="26"/>
          <w:shd w:val="clear" w:color="auto" w:fill="FFFFFF"/>
          <w:rtl/>
        </w:rPr>
        <w:t xml:space="preserve">-בתחילה המאה השנייה לפה"ס </w:t>
      </w:r>
      <w:r w:rsidRPr="001E1027">
        <w:rPr>
          <w:rFonts w:ascii="David" w:hAnsi="David" w:cs="David"/>
          <w:color w:val="222222"/>
          <w:sz w:val="26"/>
          <w:szCs w:val="26"/>
          <w:shd w:val="clear" w:color="auto" w:fill="FFFFFF"/>
          <w:rtl/>
        </w:rPr>
        <w:t>(אקטואליזציה) הן חלות שוב</w:t>
      </w:r>
      <w:r w:rsidRPr="001E1027">
        <w:rPr>
          <w:rFonts w:ascii="David" w:hAnsi="David" w:cs="David" w:hint="cs"/>
          <w:color w:val="222222"/>
          <w:sz w:val="26"/>
          <w:szCs w:val="26"/>
          <w:shd w:val="clear" w:color="auto" w:fill="FFFFFF"/>
          <w:rtl/>
        </w:rPr>
        <w:t>.</w:t>
      </w:r>
      <w:r w:rsidRPr="001E1027">
        <w:rPr>
          <w:rFonts w:ascii="David" w:hAnsi="David" w:cs="David"/>
          <w:color w:val="222222"/>
          <w:sz w:val="26"/>
          <w:szCs w:val="26"/>
          <w:shd w:val="clear" w:color="auto" w:fill="FFFFFF"/>
          <w:rtl/>
        </w:rPr>
        <w:t xml:space="preserve"> </w:t>
      </w:r>
      <w:r w:rsidRPr="001E1027">
        <w:rPr>
          <w:rFonts w:ascii="David" w:hAnsi="David" w:cs="David" w:hint="cs"/>
          <w:color w:val="222222"/>
          <w:sz w:val="26"/>
          <w:szCs w:val="26"/>
          <w:shd w:val="clear" w:color="auto" w:fill="FFFFFF"/>
          <w:rtl/>
        </w:rPr>
        <w:t xml:space="preserve">כך הפשרים מנתחים את הקבוצות והדמויות העיקריות בימיהם, ולעיתים מפרשות את </w:t>
      </w:r>
      <w:r w:rsidRPr="001E1027">
        <w:rPr>
          <w:rFonts w:ascii="David" w:hAnsi="David" w:cs="David"/>
          <w:color w:val="222222"/>
          <w:sz w:val="26"/>
          <w:szCs w:val="26"/>
          <w:shd w:val="clear" w:color="auto" w:fill="FFFFFF"/>
          <w:rtl/>
        </w:rPr>
        <w:t>אחרית הימים. כנראה משמעות הפשר הוא פתרון חלום, קרי לפי רמזים, ולא בפירוש דקדוקי של החומש, כפי שכבר צוין בלשון הפוכה בבמדבר יב' 8: 'פֶּה אֶל פֶּה אֲדַבֶּר בּוֹ וּמַרְאֶה וְלֹא בְחִידֹת'. יוצא אפוא, כי בעוד עדת קומראן התייחסה לחומש בפרשנות פשט דקדוקית, היא פיתחה פרשנות מרתקת אחרת, וזאת רק לנביאים-כתובים (אם כי המונח פשר נמצא גם פעם אחת בפירוש על בראשית).</w:t>
      </w:r>
      <w:r w:rsidRPr="001E1027">
        <w:rPr>
          <w:rFonts w:ascii="David" w:hAnsi="David" w:cs="David" w:hint="cs"/>
          <w:color w:val="222222"/>
          <w:sz w:val="26"/>
          <w:szCs w:val="26"/>
          <w:shd w:val="clear" w:color="auto" w:fill="FFFFFF"/>
          <w:rtl/>
        </w:rPr>
        <w:t xml:space="preserve"> ייתכן וצורת פירוש ייחודית זו פיתחה את שני סוגי פרשנויות בחז"ל: מדרשי תנאים/הלכה (של דרישת הפסוקים לפי הסדר), ודרש (בניגוד לפשט). אלו ינותחו בפרקים הבאים.</w:t>
      </w:r>
      <w:r w:rsidRPr="001E1027">
        <w:rPr>
          <w:rFonts w:ascii="David" w:hAnsi="David" w:cs="David"/>
          <w:color w:val="222222"/>
          <w:sz w:val="26"/>
          <w:szCs w:val="26"/>
          <w:shd w:val="clear" w:color="auto" w:fill="FFFFFF"/>
          <w:rtl/>
        </w:rPr>
        <w:tab/>
      </w:r>
      <w:r w:rsidRPr="001E1027">
        <w:rPr>
          <w:rFonts w:ascii="David" w:hAnsi="David" w:cs="David"/>
          <w:color w:val="222222"/>
          <w:sz w:val="26"/>
          <w:szCs w:val="26"/>
          <w:shd w:val="clear" w:color="auto" w:fill="FFFFFF"/>
          <w:rtl/>
        </w:rPr>
        <w:tab/>
      </w:r>
      <w:r w:rsidRPr="001E1027">
        <w:rPr>
          <w:rFonts w:ascii="David" w:hAnsi="David" w:cs="David"/>
          <w:color w:val="FF0000"/>
          <w:sz w:val="26"/>
          <w:szCs w:val="26"/>
          <w:rtl/>
        </w:rPr>
        <w:t>בהקשר זה יוער כי למרות שעדת קומראן פירשה את החומש בפשט דקדוקי, היא פירשה את הנביאים אחרונים והכתובים</w:t>
      </w:r>
      <w:r w:rsidRPr="001E1027">
        <w:rPr>
          <w:rStyle w:val="ad"/>
          <w:rFonts w:ascii="David" w:hAnsi="David" w:cs="David"/>
          <w:color w:val="FF0000"/>
          <w:sz w:val="26"/>
          <w:szCs w:val="26"/>
          <w:rtl/>
        </w:rPr>
        <w:footnoteReference w:id="602"/>
      </w:r>
      <w:r w:rsidRPr="001E1027">
        <w:rPr>
          <w:rFonts w:ascii="David" w:hAnsi="David" w:cs="David"/>
          <w:color w:val="FF0000"/>
          <w:sz w:val="26"/>
          <w:szCs w:val="26"/>
          <w:rtl/>
        </w:rPr>
        <w:t xml:space="preserve"> בפרשנות ייחודית המכונת 'פשרים'. פרשנות הפשרים הינה כמדרש אלגורי (אינה מכוונת לפשט הכתובים), אלא מיישמת אותו כמו כן שנית על מאורעות שכבר קרו או שמכוונים בפשט למאורע עתידי וכדומה. זוהי למעשה פרשנות דרש אלגורית ראשונה לנ”ך, אותה אנו מכירים בהרחבה גם לתורה ע”י הפרושים, ובהרחבת עצימותה עד לביטול הפשט ע”י דימוי המצוות למשל בנצרות. פירוט נוסף בעניין מובא בפרק על האגדה. (איחוד עם עוד מקום שהסברתי על הפשרים).</w:t>
      </w:r>
    </w:p>
    <w:p w14:paraId="1B12B8D4" w14:textId="77777777" w:rsidR="009F5D40" w:rsidRPr="001E1027" w:rsidRDefault="009F5D40" w:rsidP="009F5D40">
      <w:pPr>
        <w:spacing w:before="100" w:beforeAutospacing="1" w:line="360" w:lineRule="auto"/>
        <w:ind w:left="-57"/>
        <w:jc w:val="both"/>
        <w:rPr>
          <w:rFonts w:ascii="David" w:hAnsi="David" w:cs="David"/>
          <w:color w:val="222222"/>
          <w:sz w:val="26"/>
          <w:szCs w:val="26"/>
          <w:shd w:val="clear" w:color="auto" w:fill="FFFFFF"/>
          <w:rtl/>
        </w:rPr>
      </w:pPr>
      <w:r w:rsidRPr="001E1027">
        <w:rPr>
          <w:rFonts w:ascii="David" w:hAnsi="David" w:cs="David" w:hint="cs"/>
          <w:color w:val="222222"/>
          <w:sz w:val="26"/>
          <w:szCs w:val="26"/>
          <w:u w:val="single"/>
          <w:shd w:val="clear" w:color="auto" w:fill="FFFFFF"/>
          <w:rtl/>
        </w:rPr>
        <w:t>השלמת סיפורי המקרא</w:t>
      </w:r>
      <w:r w:rsidRPr="001E1027">
        <w:rPr>
          <w:rFonts w:ascii="David" w:hAnsi="David" w:cs="David" w:hint="cs"/>
          <w:color w:val="222222"/>
          <w:sz w:val="26"/>
          <w:szCs w:val="26"/>
          <w:shd w:val="clear" w:color="auto" w:fill="FFFFFF"/>
          <w:rtl/>
        </w:rPr>
        <w:t xml:space="preserve">: המקרא מרחיב בסוגות כגון משפחתולוגיה וקורבנות, ואילו נתונים מעניינים כמו קורותיהם של אברהם ומשה רבינו טרם בחירתם עלומים. כך גם למשל המלאכים </w:t>
      </w:r>
      <w:r w:rsidRPr="001E1027">
        <w:rPr>
          <w:rFonts w:ascii="David" w:hAnsi="David" w:cs="David" w:hint="cs"/>
          <w:color w:val="222222"/>
          <w:sz w:val="26"/>
          <w:szCs w:val="26"/>
          <w:shd w:val="clear" w:color="auto" w:fill="FFFFFF"/>
          <w:rtl/>
        </w:rPr>
        <w:lastRenderedPageBreak/>
        <w:t xml:space="preserve">אינם בין היצירות בבריאה בבראשית, ורב הנסתר על הגלוי בנוגע למעשיהם של בני האלוהים עם בנות האדם בבראשית ו' 4-1. כל אלו מושלמים בספרי הקדמונים (קבוצה 1): חנוך, מגילה חיצונית לבראשית, צוואות וחזונות; ובספר היובלים (קבוצה 2). מדרשים רבים מאלו התקבלו בחז"ל, אך נוכח היתר הכתיבה המדרש היוצר בחז"ל, לצד קבלת ספרות הלניסטית כמו מאוסביוס, המצטרפו מדרשי אגדה למקרא סותרים למגילות (וגם לפשט התורה ומדרשי אגדה חז"ליים אחרים) </w:t>
      </w:r>
      <w:r w:rsidRPr="001E1027">
        <w:rPr>
          <w:rFonts w:ascii="David" w:hAnsi="David" w:cs="David"/>
          <w:color w:val="222222"/>
          <w:sz w:val="26"/>
          <w:szCs w:val="26"/>
          <w:shd w:val="clear" w:color="auto" w:fill="FFFFFF"/>
          <w:rtl/>
        </w:rPr>
        <w:t>–</w:t>
      </w:r>
      <w:r w:rsidRPr="001E1027">
        <w:rPr>
          <w:rFonts w:ascii="David" w:hAnsi="David" w:cs="David" w:hint="cs"/>
          <w:color w:val="222222"/>
          <w:sz w:val="26"/>
          <w:szCs w:val="26"/>
          <w:shd w:val="clear" w:color="auto" w:fill="FFFFFF"/>
          <w:rtl/>
        </w:rPr>
        <w:t xml:space="preserve"> ועל כך יורחב בפרק נפרד בהמשך. </w:t>
      </w:r>
    </w:p>
    <w:p w14:paraId="70F21450" w14:textId="77777777" w:rsidR="009F5D40" w:rsidRPr="001E1027" w:rsidRDefault="009F5D40" w:rsidP="009F5D40">
      <w:pPr>
        <w:pStyle w:val="2"/>
        <w:numPr>
          <w:ilvl w:val="0"/>
          <w:numId w:val="28"/>
        </w:numPr>
        <w:spacing w:line="360" w:lineRule="auto"/>
        <w:ind w:left="17" w:hanging="357"/>
        <w:jc w:val="both"/>
        <w:rPr>
          <w:rFonts w:ascii="David" w:eastAsia="Times New Roman" w:hAnsi="David" w:cs="David"/>
          <w:b w:val="0"/>
          <w:bCs w:val="0"/>
          <w:color w:val="auto"/>
          <w:u w:val="single"/>
          <w:rtl/>
        </w:rPr>
      </w:pPr>
      <w:bookmarkStart w:id="342" w:name="_Toc535871686"/>
      <w:r w:rsidRPr="001E1027">
        <w:rPr>
          <w:rFonts w:ascii="David" w:eastAsia="Times New Roman" w:hAnsi="David" w:cs="David" w:hint="cs"/>
          <w:b w:val="0"/>
          <w:bCs w:val="0"/>
          <w:color w:val="auto"/>
          <w:u w:val="single"/>
          <w:rtl/>
        </w:rPr>
        <w:t xml:space="preserve">דוגמה למעבר ההלכתי לחז"ל: </w:t>
      </w:r>
      <w:r w:rsidRPr="001E1027">
        <w:rPr>
          <w:rFonts w:ascii="David" w:eastAsia="Times New Roman" w:hAnsi="David" w:cs="David"/>
          <w:b w:val="0"/>
          <w:bCs w:val="0"/>
          <w:color w:val="auto"/>
          <w:u w:val="single"/>
          <w:rtl/>
        </w:rPr>
        <w:t>מגילות דקדוק ועומק הפשט</w:t>
      </w:r>
      <w:r w:rsidRPr="001E1027">
        <w:rPr>
          <w:rFonts w:ascii="David" w:eastAsia="Times New Roman" w:hAnsi="David" w:cs="David" w:hint="cs"/>
          <w:b w:val="0"/>
          <w:bCs w:val="0"/>
          <w:color w:val="auto"/>
          <w:u w:val="single"/>
          <w:rtl/>
        </w:rPr>
        <w:t xml:space="preserve"> של</w:t>
      </w:r>
      <w:r w:rsidRPr="001E1027">
        <w:rPr>
          <w:rFonts w:ascii="David" w:eastAsia="Times New Roman" w:hAnsi="David" w:cs="David"/>
          <w:b w:val="0"/>
          <w:bCs w:val="0"/>
          <w:color w:val="auto"/>
          <w:u w:val="single"/>
          <w:rtl/>
        </w:rPr>
        <w:t xml:space="preserve"> </w:t>
      </w:r>
      <w:hyperlink r:id="rId148" w:history="1">
        <w:r w:rsidRPr="001E1027">
          <w:rPr>
            <w:rStyle w:val="Hyperlink"/>
            <w:rFonts w:ascii="David" w:eastAsia="Times New Roman" w:hAnsi="David" w:cs="David"/>
            <w:b w:val="0"/>
            <w:bCs w:val="0"/>
            <w:rtl/>
          </w:rPr>
          <w:t>איסי בן יהודה</w:t>
        </w:r>
      </w:hyperlink>
      <w:r w:rsidRPr="001E1027">
        <w:rPr>
          <w:rStyle w:val="ad"/>
          <w:rFonts w:ascii="David" w:eastAsia="Times New Roman" w:hAnsi="David" w:cs="David"/>
          <w:b w:val="0"/>
          <w:bCs w:val="0"/>
          <w:color w:val="auto"/>
          <w:u w:val="single"/>
          <w:rtl/>
        </w:rPr>
        <w:footnoteReference w:id="603"/>
      </w:r>
      <w:r w:rsidRPr="001E1027">
        <w:rPr>
          <w:rFonts w:ascii="David" w:eastAsia="Times New Roman" w:hAnsi="David" w:cs="David"/>
          <w:b w:val="0"/>
          <w:bCs w:val="0"/>
          <w:color w:val="auto"/>
          <w:u w:val="single"/>
          <w:rtl/>
        </w:rPr>
        <w:t xml:space="preserve"> מהמערות</w:t>
      </w:r>
      <w:bookmarkEnd w:id="342"/>
      <w:r w:rsidRPr="001E1027">
        <w:rPr>
          <w:rFonts w:ascii="David" w:eastAsia="Times New Roman" w:hAnsi="David" w:cs="David"/>
          <w:b w:val="0"/>
          <w:bCs w:val="0"/>
          <w:color w:val="auto"/>
          <w:u w:val="single"/>
          <w:rtl/>
        </w:rPr>
        <w:t xml:space="preserve"> </w:t>
      </w:r>
      <w:bookmarkEnd w:id="334"/>
      <w:bookmarkEnd w:id="335"/>
      <w:bookmarkEnd w:id="336"/>
      <w:bookmarkEnd w:id="337"/>
    </w:p>
    <w:p w14:paraId="12022B04" w14:textId="77777777" w:rsidR="009F5D40" w:rsidRPr="001E1027" w:rsidRDefault="00CB1A45" w:rsidP="009F5D40">
      <w:pPr>
        <w:spacing w:before="100" w:beforeAutospacing="1" w:line="360" w:lineRule="auto"/>
        <w:ind w:left="-57"/>
        <w:jc w:val="both"/>
        <w:rPr>
          <w:rFonts w:ascii="David" w:hAnsi="David" w:cs="David"/>
          <w:b/>
          <w:bCs/>
          <w:sz w:val="26"/>
          <w:szCs w:val="26"/>
          <w:rtl/>
        </w:rPr>
      </w:pPr>
      <w:hyperlink r:id="rId149" w:history="1">
        <w:r w:rsidR="009F5D40" w:rsidRPr="001E1027">
          <w:rPr>
            <w:rStyle w:val="Hyperlink"/>
            <w:rFonts w:ascii="David" w:hAnsi="David" w:cs="David"/>
            <w:sz w:val="26"/>
            <w:szCs w:val="26"/>
            <w:rtl/>
          </w:rPr>
          <w:t>מרדכי הכהן</w:t>
        </w:r>
        <w:r w:rsidR="009F5D40" w:rsidRPr="001E1027">
          <w:rPr>
            <w:rStyle w:val="Hyperlink"/>
            <w:rFonts w:ascii="David" w:hAnsi="David" w:cs="David"/>
            <w:sz w:val="26"/>
            <w:szCs w:val="26"/>
            <w:u w:val="none"/>
            <w:rtl/>
          </w:rPr>
          <w:t xml:space="preserve"> </w:t>
        </w:r>
        <w:r w:rsidR="009F5D40" w:rsidRPr="001E1027">
          <w:rPr>
            <w:rFonts w:ascii="David" w:hAnsi="David" w:cs="David"/>
            <w:sz w:val="26"/>
            <w:szCs w:val="26"/>
            <w:rtl/>
          </w:rPr>
          <w:t>זיהה את איסי בן יהודה כאיש מחתרת שחי במערות</w:t>
        </w:r>
      </w:hyperlink>
      <w:r w:rsidR="009F5D40" w:rsidRPr="001E1027">
        <w:rPr>
          <w:rFonts w:ascii="David" w:hAnsi="David" w:cs="David"/>
          <w:sz w:val="26"/>
          <w:szCs w:val="26"/>
          <w:rtl/>
        </w:rPr>
        <w:t xml:space="preserve"> (נדרים פא'; ירושלמי שביעית פ"ח ה"ה; ירושלמי נדרים פ"יא ה"א), בעל שמות רבים</w:t>
      </w:r>
      <w:r w:rsidR="009F5D40" w:rsidRPr="001E1027">
        <w:rPr>
          <w:rStyle w:val="ad"/>
          <w:rFonts w:ascii="David" w:hAnsi="David" w:cs="David"/>
          <w:sz w:val="26"/>
          <w:szCs w:val="26"/>
          <w:rtl/>
        </w:rPr>
        <w:footnoteReference w:id="604"/>
      </w:r>
      <w:r w:rsidR="009F5D40" w:rsidRPr="001E1027">
        <w:rPr>
          <w:rFonts w:ascii="David" w:hAnsi="David" w:cs="David"/>
          <w:sz w:val="26"/>
          <w:szCs w:val="26"/>
          <w:rtl/>
        </w:rPr>
        <w:t>, אך הזכיר רק בנגיעה כי הוא קרוב לאיסיים</w:t>
      </w:r>
      <w:r w:rsidR="009F5D40" w:rsidRPr="001E1027">
        <w:rPr>
          <w:rStyle w:val="ad"/>
          <w:rFonts w:ascii="David" w:hAnsi="David" w:cs="David"/>
          <w:sz w:val="26"/>
          <w:szCs w:val="26"/>
          <w:rtl/>
        </w:rPr>
        <w:footnoteReference w:id="605"/>
      </w:r>
      <w:r w:rsidR="009F5D40" w:rsidRPr="001E1027">
        <w:rPr>
          <w:rFonts w:ascii="David" w:hAnsi="David" w:cs="David"/>
          <w:sz w:val="26"/>
          <w:szCs w:val="26"/>
          <w:rtl/>
        </w:rPr>
        <w:t>. דעתו התקבלה כמעט תמיד להלכה, אפילו נגד דעות רוב, וזאת כאשר לא למד עם חבריו (ירושלמי נדרים לו' ב'</w:t>
      </w:r>
      <w:r w:rsidR="009F5D40" w:rsidRPr="001E1027">
        <w:rPr>
          <w:rStyle w:val="ad"/>
          <w:rFonts w:ascii="David" w:hAnsi="David" w:cs="David"/>
          <w:sz w:val="26"/>
          <w:szCs w:val="26"/>
          <w:rtl/>
        </w:rPr>
        <w:footnoteReference w:id="606"/>
      </w:r>
      <w:r w:rsidR="009F5D40" w:rsidRPr="001E1027">
        <w:rPr>
          <w:rFonts w:ascii="David" w:hAnsi="David" w:cs="David"/>
          <w:sz w:val="26"/>
          <w:szCs w:val="26"/>
          <w:rtl/>
        </w:rPr>
        <w:t xml:space="preserve">), ובעצמו גם נידה חלקם (מנחות יח' ב'). </w:t>
      </w:r>
    </w:p>
    <w:p w14:paraId="7838E5EE" w14:textId="77777777" w:rsidR="009F5D40" w:rsidRPr="001E1027" w:rsidRDefault="009F5D40" w:rsidP="009F5D40">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'דאמר רב: מצאתי </w:t>
      </w:r>
      <w:r w:rsidRPr="001E1027">
        <w:rPr>
          <w:rFonts w:ascii="David" w:hAnsi="David" w:cs="David"/>
          <w:b/>
          <w:bCs/>
          <w:sz w:val="26"/>
          <w:szCs w:val="26"/>
          <w:rtl/>
        </w:rPr>
        <w:t>מגילת סתרים</w:t>
      </w:r>
      <w:r w:rsidRPr="001E1027">
        <w:rPr>
          <w:rStyle w:val="ad"/>
          <w:rFonts w:ascii="David" w:hAnsi="David" w:cs="David"/>
          <w:b/>
          <w:bCs/>
          <w:sz w:val="26"/>
          <w:szCs w:val="26"/>
          <w:rtl/>
        </w:rPr>
        <w:footnoteReference w:id="607"/>
      </w:r>
      <w:r w:rsidRPr="001E1027">
        <w:rPr>
          <w:rFonts w:ascii="David" w:hAnsi="David" w:cs="David"/>
          <w:sz w:val="26"/>
          <w:szCs w:val="26"/>
          <w:rtl/>
        </w:rPr>
        <w:t xml:space="preserve"> בי רבי חייא, וכתוב בה: </w:t>
      </w:r>
      <w:r w:rsidRPr="001E1027">
        <w:rPr>
          <w:rFonts w:ascii="David" w:hAnsi="David" w:cs="David"/>
          <w:b/>
          <w:bCs/>
          <w:sz w:val="26"/>
          <w:szCs w:val="26"/>
          <w:rtl/>
        </w:rPr>
        <w:t>איסי</w:t>
      </w:r>
      <w:r w:rsidRPr="001E1027">
        <w:rPr>
          <w:rFonts w:ascii="David" w:hAnsi="David" w:cs="David"/>
          <w:sz w:val="26"/>
          <w:szCs w:val="26"/>
          <w:rtl/>
        </w:rPr>
        <w:t xml:space="preserve"> בן יהודה אומר</w:t>
      </w:r>
      <w:r w:rsidRPr="001E1027">
        <w:rPr>
          <w:rStyle w:val="ad"/>
          <w:rFonts w:ascii="David" w:hAnsi="David" w:cs="David"/>
          <w:sz w:val="26"/>
          <w:szCs w:val="26"/>
          <w:rtl/>
        </w:rPr>
        <w:footnoteReference w:id="608"/>
      </w:r>
      <w:r w:rsidRPr="001E1027">
        <w:rPr>
          <w:rFonts w:ascii="David" w:hAnsi="David" w:cs="David"/>
          <w:sz w:val="26"/>
          <w:szCs w:val="26"/>
          <w:rtl/>
        </w:rPr>
        <w:t xml:space="preserve"> 'כִּי תָבֹא בְּכֶרֶם רֵעֶךָ [וְאָכַלְתָּ עֲנָבִים כְּנַפְשְׁךָ שָׂבְעֶךָ וְאֶל כֶּלְיְךָ לֹא תִתֵּן' (דברים כג' 25)] - בביאת כל אדם הכתוב מדבר' (בבא מציעא צב' א'). על מגילות סתרים במשמעות של ספרי סוד נדון </w:t>
      </w:r>
      <w:r w:rsidRPr="001E1027">
        <w:rPr>
          <w:rFonts w:ascii="David" w:hAnsi="David" w:cs="David"/>
          <w:color w:val="FF0000"/>
          <w:sz w:val="26"/>
          <w:szCs w:val="26"/>
          <w:rtl/>
        </w:rPr>
        <w:t>בהמשך בפרק ??</w:t>
      </w:r>
      <w:r w:rsidRPr="001E1027">
        <w:rPr>
          <w:rFonts w:ascii="David" w:hAnsi="David" w:cs="David"/>
          <w:sz w:val="26"/>
          <w:szCs w:val="26"/>
          <w:rtl/>
        </w:rPr>
        <w:t xml:space="preserve">, ורק יצויין שבמגילות קומראן הכיתתיות ישנם כתבי סתרים כגון מסוג </w:t>
      </w:r>
      <w:hyperlink r:id="rId150" w:history="1">
        <w:r w:rsidRPr="001E1027">
          <w:rPr>
            <w:rStyle w:val="Hyperlink"/>
            <w:rFonts w:ascii="David" w:hAnsi="David" w:cs="David"/>
            <w:sz w:val="26"/>
            <w:szCs w:val="26"/>
            <w:shd w:val="clear" w:color="auto" w:fill="FFFFFF"/>
            <w:rtl/>
          </w:rPr>
          <w:t>צופן אתב"ש</w:t>
        </w:r>
      </w:hyperlink>
      <w:r w:rsidRPr="001E1027">
        <w:rPr>
          <w:rFonts w:ascii="David" w:hAnsi="David" w:cs="David"/>
          <w:sz w:val="26"/>
          <w:szCs w:val="26"/>
          <w:rtl/>
        </w:rPr>
        <w:t>, וגם התנא שמעון מצא כנראה ספר חיצוני שאינו במגילות: עליית ישעיהו, לפיו מנשה הרג את ישעיהו</w:t>
      </w:r>
      <w:r w:rsidRPr="001E1027">
        <w:rPr>
          <w:rStyle w:val="ad"/>
          <w:rFonts w:ascii="David" w:hAnsi="David" w:cs="David"/>
          <w:sz w:val="26"/>
          <w:szCs w:val="26"/>
          <w:rtl/>
        </w:rPr>
        <w:footnoteReference w:id="609"/>
      </w:r>
      <w:r w:rsidRPr="001E1027">
        <w:rPr>
          <w:rFonts w:ascii="David" w:hAnsi="David" w:cs="David"/>
          <w:sz w:val="26"/>
          <w:szCs w:val="26"/>
          <w:rtl/>
        </w:rPr>
        <w:t xml:space="preserve">. מסורתו זו של איסי הינה פירוש פשט המקראות (בניגוד לשאר דורשי פסוק זה בחז"ל), ותואמת לדרכה הדקדוקית-לשונית של עדת קומראן לחומש: 'לשוב אל ת̇ורת משה כי בה הכל </w:t>
      </w:r>
      <w:r w:rsidRPr="001E1027">
        <w:rPr>
          <w:rFonts w:ascii="David" w:hAnsi="David" w:cs="David"/>
          <w:b/>
          <w:bCs/>
          <w:sz w:val="26"/>
          <w:szCs w:val="26"/>
          <w:rtl/>
        </w:rPr>
        <w:t>מדוקדק</w:t>
      </w:r>
      <w:r w:rsidRPr="001E1027">
        <w:rPr>
          <w:rFonts w:ascii="David" w:hAnsi="David" w:cs="David"/>
          <w:sz w:val="26"/>
          <w:szCs w:val="26"/>
          <w:rtl/>
        </w:rPr>
        <w:t xml:space="preserve">‏' (בברית דמשק טז' 2). מסורת זו קיימת במפורש גם בחז"ל: 'מלמד שניתנה התורה, הלכותיה </w:t>
      </w:r>
      <w:r w:rsidRPr="001E1027">
        <w:rPr>
          <w:rFonts w:ascii="David" w:hAnsi="David" w:cs="David"/>
          <w:b/>
          <w:bCs/>
          <w:sz w:val="26"/>
          <w:szCs w:val="26"/>
          <w:rtl/>
        </w:rPr>
        <w:t>ודקדוקיה</w:t>
      </w:r>
      <w:r w:rsidRPr="001E1027">
        <w:rPr>
          <w:rFonts w:ascii="David" w:hAnsi="David" w:cs="David"/>
          <w:sz w:val="26"/>
          <w:szCs w:val="26"/>
          <w:rtl/>
        </w:rPr>
        <w:t xml:space="preserve"> ופירושיה על ידי משה מסיני' (ספרא בחוקותי, פרשה ב', פרק ח')</w:t>
      </w:r>
      <w:r w:rsidRPr="001E1027">
        <w:rPr>
          <w:rStyle w:val="ad"/>
          <w:rFonts w:ascii="David" w:hAnsi="David" w:cs="David"/>
          <w:sz w:val="26"/>
          <w:szCs w:val="26"/>
          <w:rtl/>
        </w:rPr>
        <w:footnoteReference w:id="610"/>
      </w:r>
      <w:r w:rsidRPr="001E1027">
        <w:rPr>
          <w:rFonts w:ascii="David" w:hAnsi="David" w:cs="David"/>
          <w:sz w:val="26"/>
          <w:szCs w:val="26"/>
          <w:rtl/>
        </w:rPr>
        <w:t xml:space="preserve">, </w:t>
      </w:r>
      <w:r w:rsidRPr="001E1027">
        <w:rPr>
          <w:rFonts w:ascii="David" w:hAnsi="David" w:cs="David"/>
          <w:sz w:val="26"/>
          <w:szCs w:val="26"/>
          <w:rtl/>
        </w:rPr>
        <w:lastRenderedPageBreak/>
        <w:t xml:space="preserve">'אין המקרא יוצא מדי פשוטו' (שבת סג' א'; יבמות כד' א'); 'אמר לו רבי </w:t>
      </w:r>
      <w:r w:rsidRPr="001E1027">
        <w:rPr>
          <w:rFonts w:ascii="David" w:hAnsi="David" w:cs="David"/>
          <w:b/>
          <w:bCs/>
          <w:sz w:val="26"/>
          <w:szCs w:val="26"/>
          <w:rtl/>
        </w:rPr>
        <w:t>יוסי</w:t>
      </w:r>
      <w:r w:rsidRPr="001E1027">
        <w:rPr>
          <w:rFonts w:ascii="David" w:hAnsi="David" w:cs="David"/>
          <w:sz w:val="26"/>
          <w:szCs w:val="26"/>
          <w:rtl/>
        </w:rPr>
        <w:t xml:space="preserve"> בן דורמסקית, יהודה ברבי, עד מתי אתה מעוות עלינו את הכתובים' (ספרי פרשת דברים פיסקא א'). פשט כמשמעו מציין גם ר' עקיבא (סוטה ח') שמדבריו משתמע ששאר פירושי התורה אינם כמשמעו)?! לצידה דרישות כמו שרבי עקיבא דחה את המוסכמה שיש 2 תורות </w:t>
      </w:r>
      <w:r w:rsidRPr="001E1027">
        <w:rPr>
          <w:rFonts w:ascii="David" w:hAnsi="David" w:cs="David"/>
          <w:color w:val="000000"/>
          <w:sz w:val="26"/>
          <w:szCs w:val="26"/>
          <w:rtl/>
        </w:rPr>
        <w:t xml:space="preserve">(ספרא, בחוקותי ח'). </w:t>
      </w:r>
      <w:r w:rsidRPr="001E1027">
        <w:rPr>
          <w:rFonts w:ascii="David" w:hAnsi="David" w:cs="David"/>
          <w:sz w:val="26"/>
          <w:szCs w:val="26"/>
          <w:rtl/>
        </w:rPr>
        <w:t>רב כהנא מעיד על עצמו ש'כד הוינא בר תמני סרי שנין הוה גמירנא ליה לכוליה תלמודא, ולא הוה ידענא דאין מקרא יוצא מידי פשוטו עד השתא [=כאשר הייתי בן שמונה עשרה שנה כבר למדתי את כל התלמוד, אך לא ידעתי שאין מקרא יוצא מידי פשוטו עד עתה] (שבת סג'). מקרה נוסף של הלכה זו מוזכר גם בבבלי מכות כ' ב'.</w:t>
      </w:r>
    </w:p>
    <w:p w14:paraId="39D9E57B" w14:textId="77777777" w:rsidR="009F5D40" w:rsidRPr="001E1027" w:rsidRDefault="009F5D40" w:rsidP="009F5D40">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עדת קומראן משתמשת בפירוש זה גם ליובלים: 'הנה הוא </w:t>
      </w:r>
      <w:r w:rsidRPr="001E1027">
        <w:rPr>
          <w:rFonts w:ascii="David" w:hAnsi="David" w:cs="David"/>
          <w:b/>
          <w:bCs/>
          <w:sz w:val="26"/>
          <w:szCs w:val="26"/>
          <w:rtl/>
        </w:rPr>
        <w:t>מדוקדק</w:t>
      </w:r>
      <w:r w:rsidRPr="001E1027">
        <w:rPr>
          <w:rFonts w:ascii="David" w:hAnsi="David" w:cs="David"/>
          <w:sz w:val="26"/>
          <w:szCs w:val="26"/>
          <w:rtl/>
        </w:rPr>
        <w:t xml:space="preserve"> על ספר מחלקות העתים ליובליהם ובשבועותיהם' (ברית דמשק יח' 4-3). אמנם לצד פירוש זה, לעדת קומראן מסורת אגדתית רחבה לחומש, שגם עליה נדון בהמשך, ונעיר שככלל אינה סותרת את הפשט, לפחות לא את הפשט שעדת קומראן פירשה בכתביה השונים.</w:t>
      </w:r>
    </w:p>
    <w:p w14:paraId="774569A3" w14:textId="77777777" w:rsidR="009F5D40" w:rsidRPr="001E1027" w:rsidRDefault="009F5D40" w:rsidP="009F5D40">
      <w:pPr>
        <w:spacing w:line="360" w:lineRule="auto"/>
        <w:jc w:val="both"/>
        <w:rPr>
          <w:rFonts w:ascii="David" w:hAnsi="David" w:cs="David"/>
          <w:sz w:val="26"/>
          <w:szCs w:val="26"/>
          <w:rtl/>
        </w:rPr>
      </w:pPr>
      <w:r w:rsidRPr="001E1027">
        <w:rPr>
          <w:rFonts w:ascii="David" w:hAnsi="David" w:cs="David"/>
          <w:sz w:val="26"/>
          <w:szCs w:val="26"/>
          <w:rtl/>
        </w:rPr>
        <w:t>איסי ממשיך בגישתו לפשט המקראות בעניין נידה (</w:t>
      </w:r>
      <w:hyperlink r:id="rId151" w:tooltip="מסכת פסחים" w:history="1">
        <w:r w:rsidRPr="001E1027">
          <w:rPr>
            <w:rFonts w:ascii="David" w:hAnsi="David" w:cs="David"/>
            <w:color w:val="FF0000"/>
            <w:sz w:val="26"/>
            <w:szCs w:val="26"/>
            <w:rtl/>
          </w:rPr>
          <w:t>פסחים</w:t>
        </w:r>
      </w:hyperlink>
      <w:hyperlink r:id="rId152" w:tooltip="s:פסחים קיג ב" w:history="1">
        <w:r w:rsidRPr="001E1027">
          <w:rPr>
            <w:rFonts w:ascii="David" w:hAnsi="David" w:cs="David"/>
            <w:color w:val="FF0000"/>
            <w:sz w:val="26"/>
            <w:szCs w:val="26"/>
            <w:rtl/>
          </w:rPr>
          <w:t xml:space="preserve"> קיג' ע"ב</w:t>
        </w:r>
      </w:hyperlink>
      <w:r w:rsidRPr="001E1027">
        <w:rPr>
          <w:rFonts w:ascii="David" w:hAnsi="David" w:cs="David"/>
          <w:sz w:val="26"/>
          <w:szCs w:val="26"/>
        </w:rPr>
        <w:t>(</w:t>
      </w:r>
      <w:r w:rsidRPr="001E1027">
        <w:rPr>
          <w:rStyle w:val="ad"/>
          <w:rFonts w:ascii="David" w:hAnsi="David" w:cs="David"/>
          <w:sz w:val="26"/>
          <w:szCs w:val="26"/>
        </w:rPr>
        <w:footnoteReference w:id="611"/>
      </w:r>
      <w:r w:rsidRPr="001E1027">
        <w:rPr>
          <w:rFonts w:ascii="David" w:hAnsi="David" w:cs="David"/>
          <w:sz w:val="26"/>
          <w:szCs w:val="26"/>
          <w:rtl/>
        </w:rPr>
        <w:t xml:space="preserve">, וכן: '"מפני שיבה תקום" (ויקרא יט' 32) - על כל זקן, ואפילו [בניגוד לחכמים] מפני 'זקן אשמאי' (קידושין לב' ע"ב). </w:t>
      </w:r>
    </w:p>
    <w:p w14:paraId="3CF276C5" w14:textId="228191F1" w:rsidR="009F5D40" w:rsidRPr="001E1027" w:rsidRDefault="009F5D40" w:rsidP="009F5D40">
      <w:pPr>
        <w:spacing w:line="360" w:lineRule="auto"/>
        <w:jc w:val="both"/>
        <w:rPr>
          <w:rFonts w:ascii="David" w:hAnsi="David" w:cs="David"/>
          <w:sz w:val="26"/>
          <w:szCs w:val="26"/>
          <w:rtl/>
        </w:rPr>
      </w:pPr>
      <w:r w:rsidRPr="001E1027">
        <w:rPr>
          <w:rFonts w:ascii="David" w:hAnsi="David" w:cs="David"/>
          <w:sz w:val="26"/>
          <w:szCs w:val="26"/>
          <w:rtl/>
        </w:rPr>
        <w:t>מסורת זו של איסי מתפלמסת (בכוונה או רעיונית) עם המדרש נגד ינאי המלך, שנהג לפי הלכת הצדוקים (ולא הפרושים):</w:t>
      </w:r>
      <w:r w:rsidRPr="001E1027">
        <w:rPr>
          <w:rFonts w:ascii="David" w:hAnsi="David" w:cs="David"/>
          <w:sz w:val="26"/>
          <w:szCs w:val="26"/>
        </w:rPr>
        <w:t xml:space="preserve"> </w:t>
      </w:r>
      <w:r w:rsidRPr="001E1027">
        <w:rPr>
          <w:rFonts w:ascii="David" w:hAnsi="David" w:cs="David"/>
          <w:sz w:val="26"/>
          <w:szCs w:val="26"/>
          <w:rtl/>
        </w:rPr>
        <w:t>'נוהג מנהג עמך' (באבא מציעא מח' ע"ב: באבא בתרא ד'</w:t>
      </w:r>
      <w:r w:rsidRPr="001E1027">
        <w:rPr>
          <w:rStyle w:val="ad"/>
          <w:rFonts w:ascii="David" w:hAnsi="David" w:cs="David"/>
          <w:sz w:val="26"/>
          <w:szCs w:val="26"/>
          <w:rtl/>
        </w:rPr>
        <w:footnoteReference w:id="612"/>
      </w:r>
      <w:r w:rsidRPr="001E1027">
        <w:rPr>
          <w:rFonts w:ascii="David" w:hAnsi="David" w:cs="David"/>
          <w:sz w:val="26"/>
          <w:szCs w:val="26"/>
          <w:rtl/>
        </w:rPr>
        <w:t>) שמצמצם את הציווי בשמות כב' 27: 'נָשִׂ֥יא בְעַמְּךָ֖ לֹ֥א תָאֹֽר' (על המחלוקות של שמעון בן שטח, מנהיג הפרושים, נגד ינאי – ראו בפרק עליו). מהמתרס השני, עדת קומראן (ובית חוניו</w:t>
      </w:r>
      <w:r w:rsidRPr="001E1027">
        <w:rPr>
          <w:rStyle w:val="ad"/>
          <w:rFonts w:ascii="David" w:hAnsi="David" w:cs="David"/>
          <w:sz w:val="26"/>
          <w:szCs w:val="26"/>
          <w:rtl/>
        </w:rPr>
        <w:footnoteReference w:id="613"/>
      </w:r>
      <w:r w:rsidRPr="001E1027">
        <w:rPr>
          <w:rFonts w:ascii="David" w:hAnsi="David" w:cs="David"/>
          <w:sz w:val="26"/>
          <w:szCs w:val="26"/>
          <w:rtl/>
        </w:rPr>
        <w:t>) שיבחוהו במגילת 'ברכה לשלום יונתן [אלכסנדר ינאי] המלך'</w:t>
      </w:r>
      <w:r w:rsidRPr="001E1027">
        <w:rPr>
          <w:rStyle w:val="ad"/>
          <w:rFonts w:ascii="David" w:hAnsi="David" w:cs="David"/>
          <w:sz w:val="26"/>
          <w:szCs w:val="26"/>
          <w:rtl/>
        </w:rPr>
        <w:footnoteReference w:id="614"/>
      </w:r>
      <w:r w:rsidRPr="001E1027">
        <w:rPr>
          <w:rFonts w:ascii="David" w:hAnsi="David" w:cs="David"/>
          <w:sz w:val="26"/>
          <w:szCs w:val="26"/>
          <w:rtl/>
        </w:rPr>
        <w:t>, ובמרומז גם בפשר מלכיצדק ואפוקריפון ירמיהו ב' 4-2</w:t>
      </w:r>
      <w:r w:rsidRPr="001E1027">
        <w:rPr>
          <w:rStyle w:val="ad"/>
          <w:rFonts w:ascii="David" w:hAnsi="David" w:cs="David"/>
          <w:sz w:val="26"/>
          <w:szCs w:val="26"/>
          <w:rtl/>
        </w:rPr>
        <w:footnoteReference w:id="615"/>
      </w:r>
      <w:r w:rsidRPr="001E1027">
        <w:rPr>
          <w:rFonts w:ascii="David" w:hAnsi="David" w:cs="David"/>
          <w:sz w:val="26"/>
          <w:szCs w:val="26"/>
          <w:rtl/>
        </w:rPr>
        <w:t xml:space="preserve"> (להרחבה ראו לעיל בפרק על ינאי).</w:t>
      </w:r>
    </w:p>
    <w:p w14:paraId="5FC89374" w14:textId="0C85C23A" w:rsidR="003D2E9D" w:rsidRPr="001E1027" w:rsidRDefault="003D2E9D" w:rsidP="009F5D40">
      <w:pPr>
        <w:spacing w:line="360" w:lineRule="auto"/>
        <w:jc w:val="both"/>
        <w:rPr>
          <w:rFonts w:ascii="David" w:hAnsi="David" w:cs="David"/>
          <w:sz w:val="26"/>
          <w:szCs w:val="26"/>
          <w:rtl/>
        </w:rPr>
      </w:pPr>
      <w:r w:rsidRPr="001E1027">
        <w:rPr>
          <w:rFonts w:ascii="David" w:hAnsi="David" w:cs="David" w:hint="cs"/>
          <w:sz w:val="26"/>
          <w:szCs w:val="26"/>
          <w:rtl/>
        </w:rPr>
        <w:t>//</w:t>
      </w:r>
    </w:p>
    <w:p w14:paraId="27831FC7" w14:textId="77777777" w:rsidR="003D2E9D" w:rsidRPr="001E1027" w:rsidRDefault="003D2E9D" w:rsidP="003D2E9D">
      <w:pPr>
        <w:spacing w:line="360" w:lineRule="auto"/>
        <w:jc w:val="both"/>
        <w:rPr>
          <w:rFonts w:ascii="David" w:hAnsi="David" w:cs="David"/>
          <w:sz w:val="26"/>
          <w:szCs w:val="26"/>
          <w:rtl/>
        </w:rPr>
      </w:pPr>
      <w:r w:rsidRPr="001E1027">
        <w:rPr>
          <w:rFonts w:ascii="David" w:hAnsi="David" w:cs="David"/>
          <w:sz w:val="26"/>
          <w:szCs w:val="26"/>
          <w:rtl/>
        </w:rPr>
        <w:lastRenderedPageBreak/>
        <w:t>פירוש שאינו מוזכר/שרד במגילות</w:t>
      </w:r>
      <w:r w:rsidRPr="001E1027">
        <w:rPr>
          <w:rFonts w:ascii="David" w:hAnsi="David" w:cs="David" w:hint="cs"/>
          <w:sz w:val="26"/>
          <w:szCs w:val="26"/>
          <w:rtl/>
        </w:rPr>
        <w:t xml:space="preserve"> מדבר יהודה</w:t>
      </w:r>
      <w:r w:rsidRPr="001E1027">
        <w:rPr>
          <w:rFonts w:ascii="David" w:hAnsi="David" w:cs="David"/>
          <w:sz w:val="26"/>
          <w:szCs w:val="26"/>
          <w:rtl/>
        </w:rPr>
        <w:t>, עומד בתווך נגד הקראים שאוסרים רק את החלב של אותו אם הגדי ('לֹא תְבַשֵּׁל גְּדִי בַּחֲלֵב אִמּוֹ' [שמות כג' 19, שמות לד' 26, דברים יד' 21]), ואילו '</w:t>
      </w:r>
      <w:r w:rsidRPr="001E1027">
        <w:rPr>
          <w:rFonts w:ascii="David" w:hAnsi="David" w:cs="David"/>
          <w:b/>
          <w:bCs/>
          <w:sz w:val="26"/>
          <w:szCs w:val="26"/>
          <w:rtl/>
        </w:rPr>
        <w:t>איסי</w:t>
      </w:r>
      <w:r w:rsidRPr="001E1027">
        <w:rPr>
          <w:rFonts w:ascii="David" w:hAnsi="David" w:cs="David"/>
          <w:sz w:val="26"/>
          <w:szCs w:val="26"/>
          <w:rtl/>
        </w:rPr>
        <w:t xml:space="preserve"> אומר ולא תאכל הנפש עם הבשר (דברים יב'), להביא בשר בחלב שאסור באכילה'</w:t>
      </w:r>
      <w:r w:rsidRPr="001E1027">
        <w:rPr>
          <w:rStyle w:val="ad"/>
          <w:rFonts w:ascii="David" w:hAnsi="David" w:cs="David"/>
          <w:sz w:val="26"/>
          <w:szCs w:val="26"/>
          <w:rtl/>
        </w:rPr>
        <w:footnoteReference w:id="616"/>
      </w:r>
      <w:r w:rsidRPr="001E1027">
        <w:rPr>
          <w:rFonts w:ascii="David" w:hAnsi="David" w:cs="David"/>
          <w:sz w:val="26"/>
          <w:szCs w:val="26"/>
          <w:rtl/>
        </w:rPr>
        <w:t xml:space="preserve">, ובחולין קדו' איסור זה (של כל בשר) מוגדר כ'דברי סופרים' (לזיהוי עדת קומראון כ'סופרים' ולדוגמאות נוספות ראו בפרק בנושא זה). פילון האלכסנדרוני מתאר את האיסיים: 'אחד מהם יוציא את הספרים (הקדושים) ויקרא בהם, ואיש אחר, מבעלי התורה, יעמוד על ידו, ויבאר את העניינים הסתומים. שהרי את מרבית (התורה) </w:t>
      </w:r>
      <w:r w:rsidRPr="001E1027">
        <w:rPr>
          <w:rFonts w:ascii="David" w:hAnsi="David" w:cs="David"/>
          <w:b/>
          <w:bCs/>
          <w:sz w:val="26"/>
          <w:szCs w:val="26"/>
          <w:rtl/>
        </w:rPr>
        <w:t>יפרשו בצורה פילוסופית דרך משל (אלגוריה)</w:t>
      </w:r>
      <w:r w:rsidRPr="001E1027">
        <w:rPr>
          <w:rFonts w:ascii="David" w:hAnsi="David" w:cs="David"/>
          <w:sz w:val="26"/>
          <w:szCs w:val="26"/>
          <w:rtl/>
        </w:rPr>
        <w:t xml:space="preserve"> על יסוד שיטת דרוש ישנה נושנה' (על חירות הצדיק יב' 81-82); 'כי דברי הפשט הם בעיניהם לשון סמל לאמת נסתרת הנרמזת בהם בדרך הסוד' ("כתביו הפילוסופיים של פילון", מבחר ערוך בידי יוחנן לוי, (תרגום לעברית: יהושע עמיר), הוצאת מגנס</w:t>
      </w:r>
      <w:r w:rsidRPr="001E1027">
        <w:rPr>
          <w:rFonts w:ascii="David" w:hAnsi="David" w:cs="David"/>
          <w:sz w:val="26"/>
          <w:szCs w:val="26"/>
        </w:rPr>
        <w:t xml:space="preserve">, </w:t>
      </w:r>
      <w:r w:rsidRPr="001E1027">
        <w:rPr>
          <w:rFonts w:ascii="David" w:hAnsi="David" w:cs="David"/>
          <w:sz w:val="26"/>
          <w:szCs w:val="26"/>
          <w:rtl/>
        </w:rPr>
        <w:t xml:space="preserve">תשל"ה, עמודים 42-41). </w:t>
      </w:r>
    </w:p>
    <w:p w14:paraId="6C66DFFE" w14:textId="77777777" w:rsidR="003D2E9D" w:rsidRPr="001E1027" w:rsidRDefault="003D2E9D" w:rsidP="003D2E9D">
      <w:pPr>
        <w:spacing w:line="360" w:lineRule="auto"/>
        <w:jc w:val="both"/>
        <w:rPr>
          <w:rFonts w:ascii="David" w:hAnsi="David" w:cs="David"/>
          <w:sz w:val="26"/>
          <w:szCs w:val="26"/>
          <w:rtl/>
        </w:rPr>
      </w:pPr>
      <w:r w:rsidRPr="001E1027">
        <w:rPr>
          <w:rFonts w:ascii="David" w:hAnsi="David" w:cs="David"/>
          <w:sz w:val="26"/>
          <w:szCs w:val="26"/>
          <w:rtl/>
        </w:rPr>
        <w:t xml:space="preserve">דוגמה לפירוש של עומק הפשט נמצאת במגילות למצווה 'לִפְנֵי עִוֵּר לֹא תִתֵּן מִכְשֹׁל' (ויקרא יט' 14) ו'אָרוּר מַסִּיג גְּבוּל רֵעֵהוּ; וְאָמַר כָּל-הָעָם אָמֵן' (מדברים כז' 17) שהורחבה באלגוריה לחובת אי-הטעייה של שלמות הבת-הכלה בשידוך: '[כ]ול ומוֿמ̇י̇ה ספר לו ובגויֿתיה הבינ֯ה֯[ו‏ כיא נגף‏] ב֯או֯[פ]ל[‏  ]ת֯היה לו כמכשול לפני֯ו֯‏' (מגילת 'רז נהיה'/'מוסר למבין', </w:t>
      </w:r>
      <w:hyperlink r:id="rId153" w:history="1">
        <w:r w:rsidRPr="001E1027">
          <w:rPr>
            <w:rStyle w:val="Hyperlink"/>
            <w:rFonts w:ascii="David" w:hAnsi="David" w:cs="David"/>
            <w:sz w:val="26"/>
            <w:szCs w:val="26"/>
            <w:rtl/>
          </w:rPr>
          <w:t>קימרון, החיבורים העבריים ב'</w:t>
        </w:r>
      </w:hyperlink>
      <w:r w:rsidRPr="001E1027">
        <w:rPr>
          <w:rFonts w:ascii="David" w:hAnsi="David" w:cs="David"/>
          <w:sz w:val="26"/>
          <w:szCs w:val="26"/>
          <w:rtl/>
        </w:rPr>
        <w:t xml:space="preserve">, עמ' 160); '[את בתו יתן איש לאי]ש֯ את כול מומיה יספר לו למה יביא עליו את‏ משפט ‏[הארור ‏ אשר ‏ אמ]ר֯ משגה֯ עור </w:t>
      </w:r>
      <w:bookmarkStart w:id="344" w:name="_Hlk531732080"/>
      <w:r w:rsidRPr="001E1027">
        <w:rPr>
          <w:rFonts w:ascii="David" w:hAnsi="David" w:cs="David"/>
          <w:sz w:val="26"/>
          <w:szCs w:val="26"/>
          <w:rtl/>
        </w:rPr>
        <w:t xml:space="preserve">בדרך' (ברית דמשק, קימרון, </w:t>
      </w:r>
      <w:hyperlink r:id="rId154" w:history="1">
        <w:r w:rsidRPr="001E1027">
          <w:rPr>
            <w:rStyle w:val="Hyperlink"/>
            <w:rFonts w:ascii="David" w:hAnsi="David" w:cs="David"/>
            <w:sz w:val="26"/>
            <w:szCs w:val="26"/>
            <w:rtl/>
          </w:rPr>
          <w:t>החיבורים העבריים א'</w:t>
        </w:r>
      </w:hyperlink>
      <w:r w:rsidRPr="001E1027">
        <w:rPr>
          <w:rFonts w:ascii="David" w:hAnsi="David" w:cs="David"/>
          <w:sz w:val="26"/>
          <w:szCs w:val="26"/>
          <w:rtl/>
        </w:rPr>
        <w:t xml:space="preserve">, עמ' 34. </w:t>
      </w:r>
      <w:bookmarkEnd w:id="344"/>
      <w:r w:rsidRPr="001E1027">
        <w:rPr>
          <w:rFonts w:ascii="David" w:hAnsi="David" w:cs="David"/>
          <w:sz w:val="26"/>
          <w:szCs w:val="26"/>
          <w:rtl/>
        </w:rPr>
        <w:t>4</w:t>
      </w:r>
      <w:r w:rsidRPr="001E1027">
        <w:rPr>
          <w:rFonts w:ascii="David" w:hAnsi="David" w:cs="David"/>
          <w:sz w:val="26"/>
          <w:szCs w:val="26"/>
        </w:rPr>
        <w:t>QDf, 270Q4 Frg. 3</w:t>
      </w:r>
      <w:r w:rsidRPr="001E1027">
        <w:rPr>
          <w:rFonts w:ascii="David" w:hAnsi="David" w:cs="David"/>
          <w:sz w:val="26"/>
          <w:szCs w:val="26"/>
          <w:rtl/>
        </w:rPr>
        <w:t>, שורות 9-8), וחז”ל המשיכו בקו זה בדוגמאות רבות ומגוונות</w:t>
      </w:r>
      <w:r w:rsidRPr="001E1027">
        <w:rPr>
          <w:rStyle w:val="ad"/>
          <w:rFonts w:ascii="David" w:eastAsia="Times New Roman" w:hAnsi="David" w:cs="David"/>
          <w:color w:val="000000"/>
          <w:sz w:val="26"/>
          <w:szCs w:val="26"/>
          <w:rtl/>
        </w:rPr>
        <w:footnoteReference w:id="617"/>
      </w:r>
      <w:r w:rsidRPr="001E1027">
        <w:rPr>
          <w:rFonts w:ascii="David" w:hAnsi="David" w:cs="David"/>
          <w:sz w:val="26"/>
          <w:szCs w:val="26"/>
          <w:rtl/>
        </w:rPr>
        <w:t xml:space="preserve">. </w:t>
      </w:r>
    </w:p>
    <w:p w14:paraId="41AC1726" w14:textId="77777777" w:rsidR="003D2E9D" w:rsidRPr="001E1027" w:rsidRDefault="003D2E9D" w:rsidP="003D2E9D">
      <w:pPr>
        <w:spacing w:line="360" w:lineRule="auto"/>
        <w:jc w:val="both"/>
        <w:rPr>
          <w:rFonts w:ascii="David" w:hAnsi="David" w:cs="David"/>
          <w:sz w:val="26"/>
          <w:szCs w:val="26"/>
        </w:rPr>
      </w:pPr>
      <w:r w:rsidRPr="001E1027">
        <w:rPr>
          <w:rFonts w:ascii="David" w:hAnsi="David" w:cs="David"/>
          <w:sz w:val="26"/>
          <w:szCs w:val="26"/>
          <w:rtl/>
        </w:rPr>
        <w:t>'שאלוהו תלמידיו: "מה פשר המשל הזה?" השיב: "לכם נתן לדעת את סודות מלכות האלוהים, אבל לאחרים - במשלים, למען ראו לא יראו ובשמעם לא יבינו' (הבשורה על פי לוקס ח' 10-9). המלה "נוצרים" פירושה בעברים "שומרים" ובדרך כלל משתמשים בה בהקשר של שמירת סוד (”נוצר בלבו"). לאור הממד האזוטרי שישוע נותן לתורתו לא מן הנמנע שהשם "נוצרים</w:t>
      </w:r>
      <w:r w:rsidRPr="001E1027">
        <w:rPr>
          <w:rFonts w:ascii="David" w:hAnsi="David" w:cs="David"/>
          <w:sz w:val="26"/>
          <w:szCs w:val="26"/>
        </w:rPr>
        <w:t xml:space="preserve">" </w:t>
      </w:r>
      <w:r w:rsidRPr="001E1027">
        <w:rPr>
          <w:rFonts w:ascii="David" w:hAnsi="David" w:cs="David"/>
          <w:sz w:val="26"/>
          <w:szCs w:val="26"/>
          <w:rtl/>
        </w:rPr>
        <w:t>פירושו פשוט "שומרי הסוד".</w:t>
      </w:r>
    </w:p>
    <w:p w14:paraId="7C5D5173" w14:textId="0200DAA9" w:rsidR="003D2E9D" w:rsidRPr="001E1027" w:rsidRDefault="003D2E9D" w:rsidP="003D2E9D">
      <w:pPr>
        <w:spacing w:line="360" w:lineRule="auto"/>
        <w:jc w:val="both"/>
        <w:rPr>
          <w:rFonts w:ascii="David" w:hAnsi="David" w:cs="David"/>
          <w:sz w:val="26"/>
          <w:szCs w:val="26"/>
          <w:rtl/>
        </w:rPr>
      </w:pPr>
      <w:r w:rsidRPr="001E1027">
        <w:rPr>
          <w:rFonts w:ascii="David" w:hAnsi="David" w:cs="David"/>
          <w:sz w:val="26"/>
          <w:szCs w:val="26"/>
          <w:rtl/>
        </w:rPr>
        <w:lastRenderedPageBreak/>
        <w:t>כאן יוער כי עפ”י רוב, התלמוד הירושלמי פוסק קרוב יותר לפשט מאשר התלמוד הבבלי, וכן שילב אגדות בצורה יותר פשוטה ורציונאלית</w:t>
      </w:r>
      <w:r w:rsidRPr="001E1027">
        <w:rPr>
          <w:rStyle w:val="ad"/>
          <w:rFonts w:ascii="David" w:hAnsi="David" w:cs="David"/>
          <w:sz w:val="26"/>
          <w:szCs w:val="26"/>
          <w:rtl/>
        </w:rPr>
        <w:footnoteReference w:id="618"/>
      </w:r>
      <w:r w:rsidRPr="001E1027">
        <w:rPr>
          <w:rFonts w:ascii="David" w:hAnsi="David" w:cs="David"/>
          <w:sz w:val="26"/>
          <w:szCs w:val="26"/>
          <w:rtl/>
        </w:rPr>
        <w:t>. ייתכן וזו אחת הסיבות</w:t>
      </w:r>
      <w:r w:rsidRPr="001E1027">
        <w:rPr>
          <w:rFonts w:ascii="David" w:hAnsi="David" w:cs="David"/>
          <w:sz w:val="26"/>
          <w:szCs w:val="26"/>
        </w:rPr>
        <w:t>,</w:t>
      </w:r>
      <w:r w:rsidRPr="001E1027">
        <w:rPr>
          <w:rFonts w:ascii="David" w:hAnsi="David" w:cs="David"/>
          <w:sz w:val="26"/>
          <w:szCs w:val="26"/>
          <w:rtl/>
        </w:rPr>
        <w:t xml:space="preserve"> לגנאי שתפסו חכמי א"י אץ חכמי בבל</w:t>
      </w:r>
      <w:r w:rsidRPr="001E1027">
        <w:rPr>
          <w:rStyle w:val="ad"/>
          <w:rFonts w:ascii="David" w:hAnsi="David" w:cs="David"/>
          <w:sz w:val="26"/>
          <w:szCs w:val="26"/>
          <w:rtl/>
        </w:rPr>
        <w:footnoteReference w:id="619"/>
      </w:r>
      <w:r w:rsidRPr="001E1027">
        <w:rPr>
          <w:rFonts w:ascii="David" w:hAnsi="David" w:cs="David"/>
          <w:sz w:val="26"/>
          <w:szCs w:val="26"/>
          <w:rtl/>
        </w:rPr>
        <w:t>.</w:t>
      </w:r>
    </w:p>
    <w:p w14:paraId="35C3E89F" w14:textId="27C98187" w:rsidR="001C4780" w:rsidRPr="001E1027" w:rsidRDefault="001C4780" w:rsidP="001C4780">
      <w:pPr>
        <w:pStyle w:val="2"/>
        <w:numPr>
          <w:ilvl w:val="0"/>
          <w:numId w:val="28"/>
        </w:numPr>
        <w:spacing w:line="360" w:lineRule="auto"/>
        <w:ind w:left="17" w:hanging="357"/>
        <w:jc w:val="both"/>
        <w:rPr>
          <w:rFonts w:ascii="David" w:eastAsia="Times New Roman" w:hAnsi="David" w:cs="David"/>
          <w:b w:val="0"/>
          <w:bCs w:val="0"/>
          <w:color w:val="auto"/>
          <w:u w:val="single"/>
        </w:rPr>
      </w:pPr>
      <w:bookmarkStart w:id="345" w:name="_Toc535142274"/>
      <w:bookmarkStart w:id="346" w:name="_Toc535871687"/>
      <w:bookmarkEnd w:id="338"/>
      <w:bookmarkEnd w:id="339"/>
      <w:bookmarkEnd w:id="340"/>
      <w:bookmarkEnd w:id="341"/>
      <w:r w:rsidRPr="001E1027">
        <w:rPr>
          <w:rFonts w:ascii="David" w:eastAsia="Times New Roman" w:hAnsi="David" w:cs="David" w:hint="cs"/>
          <w:b w:val="0"/>
          <w:bCs w:val="0"/>
          <w:color w:val="auto"/>
          <w:u w:val="single"/>
          <w:rtl/>
        </w:rPr>
        <w:t>העדפת '</w:t>
      </w:r>
      <w:r w:rsidRPr="001E1027">
        <w:rPr>
          <w:rFonts w:ascii="David" w:eastAsia="Times New Roman" w:hAnsi="David" w:cs="David"/>
          <w:b w:val="0"/>
          <w:bCs w:val="0"/>
          <w:color w:val="auto"/>
          <w:u w:val="single"/>
          <w:rtl/>
        </w:rPr>
        <w:t>עוֹקֵר הָרִים</w:t>
      </w:r>
      <w:r w:rsidRPr="001E1027">
        <w:rPr>
          <w:rFonts w:ascii="David" w:eastAsia="Times New Roman" w:hAnsi="David" w:cs="David" w:hint="cs"/>
          <w:b w:val="0"/>
          <w:bCs w:val="0"/>
          <w:color w:val="auto"/>
          <w:u w:val="single"/>
          <w:rtl/>
        </w:rPr>
        <w:t xml:space="preserve">' במדרש יוצר </w:t>
      </w:r>
      <w:r w:rsidR="008C738C" w:rsidRPr="001E1027">
        <w:rPr>
          <w:rFonts w:ascii="David" w:eastAsia="Times New Roman" w:hAnsi="David" w:cs="David" w:hint="cs"/>
          <w:b w:val="0"/>
          <w:bCs w:val="0"/>
          <w:color w:val="auto"/>
          <w:u w:val="single"/>
          <w:rtl/>
        </w:rPr>
        <w:t xml:space="preserve">כעקיבא </w:t>
      </w:r>
      <w:r w:rsidR="008C738C" w:rsidRPr="001E1027">
        <w:rPr>
          <w:rFonts w:ascii="David" w:eastAsia="Times New Roman" w:hAnsi="David" w:cs="David"/>
          <w:b w:val="0"/>
          <w:bCs w:val="0"/>
          <w:color w:val="auto"/>
          <w:u w:val="single"/>
          <w:rtl/>
        </w:rPr>
        <w:t>–</w:t>
      </w:r>
      <w:r w:rsidR="008C738C" w:rsidRPr="001E1027">
        <w:rPr>
          <w:rFonts w:ascii="David" w:eastAsia="Times New Roman" w:hAnsi="David" w:cs="David" w:hint="cs"/>
          <w:b w:val="0"/>
          <w:bCs w:val="0"/>
          <w:color w:val="auto"/>
          <w:u w:val="single"/>
          <w:rtl/>
        </w:rPr>
        <w:t xml:space="preserve"> על פני '</w:t>
      </w:r>
      <w:r w:rsidRPr="001E1027">
        <w:rPr>
          <w:rFonts w:ascii="David" w:eastAsia="Times New Roman" w:hAnsi="David" w:cs="David"/>
          <w:b w:val="0"/>
          <w:bCs w:val="0"/>
          <w:color w:val="auto"/>
          <w:u w:val="single"/>
          <w:rtl/>
        </w:rPr>
        <w:t>סִינָי</w:t>
      </w:r>
      <w:r w:rsidR="008C738C" w:rsidRPr="001E1027">
        <w:rPr>
          <w:rFonts w:ascii="David" w:eastAsia="Times New Roman" w:hAnsi="David" w:cs="David" w:hint="cs"/>
          <w:b w:val="0"/>
          <w:bCs w:val="0"/>
          <w:color w:val="auto"/>
          <w:u w:val="single"/>
          <w:rtl/>
        </w:rPr>
        <w:t>'</w:t>
      </w:r>
      <w:r w:rsidRPr="001E1027">
        <w:rPr>
          <w:rFonts w:ascii="David" w:eastAsia="Times New Roman" w:hAnsi="David" w:cs="David" w:hint="cs"/>
          <w:b w:val="0"/>
          <w:bCs w:val="0"/>
          <w:color w:val="auto"/>
          <w:u w:val="single"/>
          <w:rtl/>
        </w:rPr>
        <w:t xml:space="preserve"> </w:t>
      </w:r>
      <w:r w:rsidR="008C738C" w:rsidRPr="001E1027">
        <w:rPr>
          <w:rFonts w:ascii="David" w:eastAsia="Times New Roman" w:hAnsi="David" w:cs="David" w:hint="cs"/>
          <w:b w:val="0"/>
          <w:bCs w:val="0"/>
          <w:color w:val="auto"/>
          <w:u w:val="single"/>
          <w:rtl/>
        </w:rPr>
        <w:t>כאלעזר וישמעאל</w:t>
      </w:r>
      <w:bookmarkEnd w:id="345"/>
      <w:bookmarkEnd w:id="346"/>
      <w:r w:rsidRPr="001E1027">
        <w:rPr>
          <w:rFonts w:ascii="David" w:eastAsia="Times New Roman" w:hAnsi="David" w:cs="David"/>
          <w:b w:val="0"/>
          <w:bCs w:val="0"/>
          <w:color w:val="auto"/>
          <w:u w:val="single"/>
          <w:rtl/>
        </w:rPr>
        <w:t xml:space="preserve"> </w:t>
      </w:r>
    </w:p>
    <w:p w14:paraId="5901B4D7" w14:textId="5B2C6702" w:rsidR="001C4780" w:rsidRPr="001E1027" w:rsidRDefault="001C4780" w:rsidP="001C4780">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w:t>
      </w:r>
      <w:r w:rsidRPr="001E1027">
        <w:rPr>
          <w:rFonts w:ascii="David" w:hAnsi="David" w:cs="David"/>
          <w:sz w:val="26"/>
          <w:szCs w:val="26"/>
          <w:rtl/>
        </w:rPr>
        <w:t>סִינָי</w:t>
      </w:r>
      <w:r w:rsidRPr="001E1027">
        <w:rPr>
          <w:rFonts w:ascii="David" w:hAnsi="David" w:cs="David" w:hint="cs"/>
          <w:sz w:val="26"/>
          <w:szCs w:val="26"/>
          <w:rtl/>
        </w:rPr>
        <w:t xml:space="preserve">' הוא תנא שמרני שמעביר את מסורת אבותיו ורבותיו, ללא חדשנות מפולפלת מעצמו. </w:t>
      </w:r>
      <w:r w:rsidR="00E33D4F" w:rsidRPr="001E1027">
        <w:rPr>
          <w:rFonts w:ascii="David" w:hAnsi="David" w:cs="David" w:hint="cs"/>
          <w:sz w:val="26"/>
          <w:szCs w:val="26"/>
          <w:rtl/>
        </w:rPr>
        <w:t>כך היה במובהק רבי אליעזר בן הורקנוס. ההפוך ממנו, '</w:t>
      </w:r>
      <w:r w:rsidR="00E33D4F" w:rsidRPr="001E1027">
        <w:rPr>
          <w:rFonts w:ascii="David" w:hAnsi="David" w:cs="David"/>
          <w:sz w:val="26"/>
          <w:szCs w:val="26"/>
          <w:rtl/>
        </w:rPr>
        <w:t>עוֹקֵר הָרִים</w:t>
      </w:r>
      <w:r w:rsidR="00E33D4F" w:rsidRPr="001E1027">
        <w:rPr>
          <w:rFonts w:ascii="David" w:hAnsi="David" w:cs="David" w:hint="cs"/>
          <w:sz w:val="26"/>
          <w:szCs w:val="26"/>
          <w:rtl/>
        </w:rPr>
        <w:t xml:space="preserve">', הוא הדרשן היוצר מעצמו, שהגדול שבהם הוא רבי עקיבא. </w:t>
      </w:r>
      <w:r w:rsidR="00717EE5" w:rsidRPr="001E1027">
        <w:rPr>
          <w:rFonts w:ascii="David" w:hAnsi="David" w:cs="David" w:hint="cs"/>
          <w:sz w:val="26"/>
          <w:szCs w:val="26"/>
          <w:rtl/>
        </w:rPr>
        <w:t xml:space="preserve">ניתן להבחין בהבדלים אלו בין שני אלו ותנאים שונים בויכוחים שונים ביניהם, ודוגמה טובה לכך היא הפירוש אם "עשתה ציפורניה (דברים ??) זה קיצוצן או הארכתן. </w:t>
      </w:r>
      <w:r w:rsidR="007E2590" w:rsidRPr="001E1027">
        <w:rPr>
          <w:rFonts w:ascii="David" w:hAnsi="David" w:cs="David" w:hint="cs"/>
          <w:sz w:val="26"/>
          <w:szCs w:val="26"/>
          <w:rtl/>
        </w:rPr>
        <w:t>כאן אנו רואים 2 מתוך שלוש עקרונות הפשט:</w:t>
      </w:r>
      <w:r w:rsidR="007E2590" w:rsidRPr="001E1027">
        <w:rPr>
          <w:rFonts w:ascii="David" w:hAnsi="David" w:cs="David" w:hint="cs"/>
          <w:sz w:val="26"/>
          <w:szCs w:val="26"/>
        </w:rPr>
        <w:t xml:space="preserve"> </w:t>
      </w:r>
      <w:r w:rsidR="007E2590" w:rsidRPr="001E1027">
        <w:rPr>
          <w:rFonts w:ascii="David" w:hAnsi="David" w:cs="David" w:hint="cs"/>
          <w:sz w:val="26"/>
          <w:szCs w:val="26"/>
          <w:rtl/>
        </w:rPr>
        <w:t xml:space="preserve">ההקשר מהפרשייה </w:t>
      </w:r>
      <w:r w:rsidR="00C87698" w:rsidRPr="001E1027">
        <w:rPr>
          <w:rFonts w:ascii="David" w:hAnsi="David" w:cs="David" w:hint="cs"/>
          <w:sz w:val="26"/>
          <w:szCs w:val="26"/>
          <w:rtl/>
        </w:rPr>
        <w:t xml:space="preserve">(המשך לגילוח שיערה) </w:t>
      </w:r>
      <w:r w:rsidR="007E2590" w:rsidRPr="001E1027">
        <w:rPr>
          <w:rFonts w:ascii="David" w:hAnsi="David" w:cs="David" w:hint="cs"/>
          <w:sz w:val="26"/>
          <w:szCs w:val="26"/>
          <w:rtl/>
        </w:rPr>
        <w:t xml:space="preserve">והשוואה למקור אחר </w:t>
      </w:r>
      <w:r w:rsidR="00C87698" w:rsidRPr="001E1027">
        <w:rPr>
          <w:rFonts w:ascii="David" w:hAnsi="David" w:cs="David" w:hint="cs"/>
          <w:sz w:val="26"/>
          <w:szCs w:val="26"/>
          <w:rtl/>
        </w:rPr>
        <w:t xml:space="preserve">(עשה שפמו) </w:t>
      </w:r>
      <w:r w:rsidR="007E2590" w:rsidRPr="001E1027">
        <w:rPr>
          <w:rFonts w:ascii="David" w:hAnsi="David" w:cs="David" w:hint="cs"/>
          <w:sz w:val="26"/>
          <w:szCs w:val="26"/>
          <w:rtl/>
        </w:rPr>
        <w:t>בתנ"ך</w:t>
      </w:r>
      <w:r w:rsidR="00C87698" w:rsidRPr="001E1027">
        <w:rPr>
          <w:rFonts w:ascii="David" w:hAnsi="David" w:cs="David" w:hint="cs"/>
          <w:sz w:val="26"/>
          <w:szCs w:val="26"/>
          <w:rtl/>
        </w:rPr>
        <w:t xml:space="preserve">, </w:t>
      </w:r>
      <w:r w:rsidR="007E2590" w:rsidRPr="001E1027">
        <w:rPr>
          <w:rFonts w:ascii="David" w:hAnsi="David" w:cs="David" w:hint="cs"/>
          <w:sz w:val="26"/>
          <w:szCs w:val="26"/>
          <w:rtl/>
        </w:rPr>
        <w:t xml:space="preserve">(השלישי הוא שורש </w:t>
      </w:r>
      <w:r w:rsidR="00B536BC" w:rsidRPr="001E1027">
        <w:rPr>
          <w:rFonts w:ascii="David" w:hAnsi="David" w:cs="David" w:hint="cs"/>
          <w:sz w:val="26"/>
          <w:szCs w:val="26"/>
          <w:rtl/>
        </w:rPr>
        <w:t xml:space="preserve">לשוני של </w:t>
      </w:r>
      <w:r w:rsidR="007E2590" w:rsidRPr="001E1027">
        <w:rPr>
          <w:rFonts w:ascii="David" w:hAnsi="David" w:cs="David" w:hint="cs"/>
          <w:sz w:val="26"/>
          <w:szCs w:val="26"/>
          <w:rtl/>
        </w:rPr>
        <w:t xml:space="preserve">המילה אך אינו רלוונטי כאן). </w:t>
      </w:r>
      <w:r w:rsidR="00B536BC" w:rsidRPr="001E1027">
        <w:rPr>
          <w:rFonts w:ascii="David" w:hAnsi="David" w:cs="David" w:hint="cs"/>
          <w:sz w:val="26"/>
          <w:szCs w:val="26"/>
          <w:rtl/>
        </w:rPr>
        <w:t xml:space="preserve">על אף שרבי אליעזר מוכיח בפשטות את הפשט את קיצוץ הציפורניים, </w:t>
      </w:r>
      <w:r w:rsidR="00391328" w:rsidRPr="001E1027">
        <w:rPr>
          <w:rFonts w:ascii="David" w:hAnsi="David" w:cs="David" w:hint="cs"/>
          <w:sz w:val="26"/>
          <w:szCs w:val="26"/>
          <w:rtl/>
        </w:rPr>
        <w:t xml:space="preserve">ההלכה נקבעה בסופו של דבר הפוך, כדעתו של רבי עקיבא. </w:t>
      </w:r>
      <w:r w:rsidR="00B536BC" w:rsidRPr="001E1027">
        <w:rPr>
          <w:rFonts w:ascii="David" w:hAnsi="David" w:cs="David" w:hint="cs"/>
          <w:sz w:val="26"/>
          <w:szCs w:val="26"/>
          <w:rtl/>
        </w:rPr>
        <w:t xml:space="preserve"> </w:t>
      </w:r>
    </w:p>
    <w:p w14:paraId="517891B7" w14:textId="723DD58B" w:rsidR="001F5E09" w:rsidRPr="001E1027" w:rsidRDefault="001F5E09" w:rsidP="001C4780">
      <w:pPr>
        <w:spacing w:before="100" w:beforeAutospacing="1" w:line="360" w:lineRule="auto"/>
        <w:ind w:left="-57"/>
        <w:jc w:val="both"/>
        <w:rPr>
          <w:rFonts w:ascii="David" w:hAnsi="David" w:cs="David"/>
          <w:color w:val="FF0000"/>
          <w:sz w:val="26"/>
          <w:szCs w:val="26"/>
          <w:rtl/>
        </w:rPr>
      </w:pPr>
      <w:r w:rsidRPr="001E1027">
        <w:rPr>
          <w:rFonts w:ascii="David" w:hAnsi="David" w:cs="David" w:hint="cs"/>
          <w:color w:val="FF0000"/>
          <w:sz w:val="26"/>
          <w:szCs w:val="26"/>
          <w:rtl/>
        </w:rPr>
        <w:t>עירובין י'?</w:t>
      </w:r>
    </w:p>
    <w:p w14:paraId="49363759" w14:textId="1463A450" w:rsidR="00AA7F8C" w:rsidRPr="001E1027" w:rsidRDefault="00AA7F8C" w:rsidP="001C4780">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w:t>
      </w:r>
      <w:r w:rsidRPr="001E1027">
        <w:rPr>
          <w:rFonts w:ascii="David" w:hAnsi="David" w:cs="David"/>
          <w:sz w:val="26"/>
          <w:szCs w:val="26"/>
          <w:rtl/>
        </w:rPr>
        <w:t>סִינָי</w:t>
      </w:r>
      <w:r w:rsidRPr="001E1027">
        <w:rPr>
          <w:rFonts w:ascii="David" w:hAnsi="David" w:cs="David" w:hint="cs"/>
          <w:sz w:val="26"/>
          <w:szCs w:val="26"/>
          <w:rtl/>
        </w:rPr>
        <w:t xml:space="preserve">' קרוב למסורות עדת קומראן בשלוש הפרשנויות שלו, אך היא שני סייגים: </w:t>
      </w:r>
    </w:p>
    <w:p w14:paraId="4DA35206" w14:textId="2D51CD53" w:rsidR="00AA7F8C" w:rsidRPr="001E1027" w:rsidRDefault="00AA7F8C" w:rsidP="00AA7F8C">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hint="cs"/>
          <w:sz w:val="26"/>
          <w:szCs w:val="26"/>
          <w:rtl/>
        </w:rPr>
        <w:t xml:space="preserve">המסורות הקדומות הן לרוב פשט, למול פלפולים </w:t>
      </w:r>
      <w:r w:rsidR="00C75FF4" w:rsidRPr="001E1027">
        <w:rPr>
          <w:rFonts w:ascii="David" w:hAnsi="David" w:cs="David" w:hint="cs"/>
          <w:sz w:val="26"/>
          <w:szCs w:val="26"/>
          <w:rtl/>
        </w:rPr>
        <w:t>דרשניים ויוצרים כרבי עקיבא;</w:t>
      </w:r>
    </w:p>
    <w:p w14:paraId="54E44AFA" w14:textId="105A4DA4" w:rsidR="00D6310C" w:rsidRPr="001E1027" w:rsidRDefault="00D6310C" w:rsidP="00AA7F8C">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hint="cs"/>
          <w:sz w:val="26"/>
          <w:szCs w:val="26"/>
          <w:rtl/>
        </w:rPr>
        <w:t>רוב המסורות הקדומות הן מעדת קומראן, ורק מיעוטן הוא מההלכה שהתקבעה מאפרים דורשי החלקות (הסייג).</w:t>
      </w:r>
    </w:p>
    <w:p w14:paraId="363EC16B" w14:textId="5468D5F0" w:rsidR="00C75FF4" w:rsidRPr="001E1027" w:rsidRDefault="00C75FF4" w:rsidP="00AA7F8C">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hint="cs"/>
          <w:sz w:val="26"/>
          <w:szCs w:val="26"/>
          <w:rtl/>
        </w:rPr>
        <w:t>הפשט הוא דרך הפירוש ההלכתית (בניגוד לפשרים) של עדת קומראן (ברית דמשק ??);</w:t>
      </w:r>
    </w:p>
    <w:p w14:paraId="691CAEB4" w14:textId="6F6F0BC5" w:rsidR="008C738C" w:rsidRPr="001E1027" w:rsidRDefault="008C738C" w:rsidP="008C738C">
      <w:pPr>
        <w:spacing w:line="360" w:lineRule="auto"/>
        <w:jc w:val="both"/>
        <w:rPr>
          <w:rFonts w:ascii="David" w:hAnsi="David" w:cs="David"/>
          <w:sz w:val="26"/>
          <w:szCs w:val="26"/>
          <w:rtl/>
        </w:rPr>
      </w:pPr>
      <w:r w:rsidRPr="001E1027">
        <w:rPr>
          <w:rFonts w:ascii="David" w:hAnsi="David" w:cs="David" w:hint="cs"/>
          <w:sz w:val="26"/>
          <w:szCs w:val="26"/>
          <w:rtl/>
        </w:rPr>
        <w:t xml:space="preserve">בין שניהם נמצא רבי ישמעאל. א"י השל (תורה מן השמיים באספקלריה של הדורות, א-ג, לונדון-ניו יורק-ירושלים, תשכ"ב-תש"ן) הבחין בין בתי המדרש של רבי לישמעאל בפשט הנותנת יתרון לשכל, לעקיבא בדרש הנותנת יתרון למסתורין ולרגש. </w:t>
      </w:r>
    </w:p>
    <w:p w14:paraId="59E08F3C" w14:textId="643AB691" w:rsidR="00C75FF4" w:rsidRPr="001E1027" w:rsidRDefault="00C75FF4" w:rsidP="008C738C">
      <w:pPr>
        <w:spacing w:before="100" w:beforeAutospacing="1" w:line="360" w:lineRule="auto"/>
        <w:jc w:val="both"/>
        <w:rPr>
          <w:rFonts w:ascii="David" w:hAnsi="David" w:cs="David"/>
          <w:sz w:val="26"/>
          <w:szCs w:val="26"/>
        </w:rPr>
      </w:pPr>
    </w:p>
    <w:p w14:paraId="3CC3346A" w14:textId="37BFED5C" w:rsidR="009F5D40" w:rsidRPr="001E1027" w:rsidRDefault="009F5D40" w:rsidP="009F5D40">
      <w:pPr>
        <w:pStyle w:val="2"/>
        <w:numPr>
          <w:ilvl w:val="0"/>
          <w:numId w:val="28"/>
        </w:numPr>
        <w:spacing w:line="360" w:lineRule="auto"/>
        <w:ind w:left="17" w:hanging="357"/>
        <w:jc w:val="both"/>
        <w:rPr>
          <w:rFonts w:ascii="David" w:eastAsia="Times New Roman" w:hAnsi="David" w:cs="David"/>
          <w:b w:val="0"/>
          <w:bCs w:val="0"/>
          <w:color w:val="auto"/>
          <w:u w:val="single"/>
          <w:rtl/>
        </w:rPr>
      </w:pPr>
      <w:bookmarkStart w:id="347" w:name="_Toc535871688"/>
      <w:r w:rsidRPr="001E1027">
        <w:rPr>
          <w:rFonts w:ascii="David" w:eastAsia="Times New Roman" w:hAnsi="David" w:cs="David"/>
          <w:b w:val="0"/>
          <w:bCs w:val="0"/>
          <w:color w:val="auto"/>
          <w:u w:val="single"/>
          <w:rtl/>
        </w:rPr>
        <w:lastRenderedPageBreak/>
        <w:t>ביטול עונש המוות בנדר בעדת קומראן כמקור לגישה הפלילית המקלה</w:t>
      </w:r>
      <w:bookmarkEnd w:id="347"/>
    </w:p>
    <w:p w14:paraId="27BE9FF9" w14:textId="77777777" w:rsidR="009F5D40" w:rsidRPr="001E1027" w:rsidRDefault="009F5D40" w:rsidP="009F5D40">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עניין מפתיע ביותר זה מלמד שלא רק שאינינו יכולים לצפות את ההגות של עדת קומראן, אלא שהיא סותרת לכמה פשטני המקרא, בראשם בית שמאי ורבי אליעזר. עדת קומראן ביטלה את עונש מוות בנדר: 'אנשי אמת ושונאי בצע, ונדר לא להמית איש' (מגילה 4</w:t>
      </w:r>
      <w:r w:rsidRPr="001E1027">
        <w:rPr>
          <w:rFonts w:ascii="David" w:hAnsi="David" w:cs="David"/>
          <w:sz w:val="26"/>
          <w:szCs w:val="26"/>
        </w:rPr>
        <w:t>Q275, Frg. 2</w:t>
      </w:r>
      <w:r w:rsidRPr="001E1027">
        <w:rPr>
          <w:rFonts w:ascii="David" w:hAnsi="David" w:cs="David"/>
          <w:sz w:val="26"/>
          <w:szCs w:val="26"/>
          <w:rtl/>
        </w:rPr>
        <w:t>, שורה 4); 'על כל דבר אשר ימעל איש בתורה וראו רעיהו והוא אחד אם דבר מות הוא וידיעו לעיניו בהוכיח למבקר והמבקר יכתבהו בידו רעיהו עד עשותו עוד לפני אחד ושב והודיע למבקר אם ישוב וניתפש לפני אחד שלם משפטו'</w:t>
      </w:r>
      <w:r w:rsidRPr="001E1027">
        <w:rPr>
          <w:rStyle w:val="ad"/>
          <w:rFonts w:ascii="David" w:hAnsi="David" w:cs="David"/>
          <w:sz w:val="26"/>
          <w:szCs w:val="26"/>
          <w:rtl/>
        </w:rPr>
        <w:footnoteReference w:id="620"/>
      </w:r>
      <w:r w:rsidRPr="001E1027">
        <w:rPr>
          <w:rFonts w:ascii="David" w:hAnsi="David" w:cs="David"/>
          <w:sz w:val="26"/>
          <w:szCs w:val="26"/>
          <w:rtl/>
        </w:rPr>
        <w:t xml:space="preserve"> (ברית דמשק ט' 16-20); 'וכל אשר יתעה לחלל את השבת ואת המועדות לא יומת כי על בני האדם משמרו ואם ירפא ממנה ושמרוהו עד שבע שנים ואחר יבוא אל הקהל' (שם יב' 3-6), וגינתה את כפיר החרון שהוציא להורג (</w:t>
      </w:r>
      <w:bookmarkStart w:id="348" w:name="_Hlk531732293"/>
      <w:r w:rsidRPr="001E1027">
        <w:rPr>
          <w:rFonts w:ascii="David" w:hAnsi="David" w:cs="David"/>
          <w:sz w:val="26"/>
          <w:szCs w:val="26"/>
          <w:rtl/>
        </w:rPr>
        <w:t>פשר נחום א' 8-6</w:t>
      </w:r>
      <w:bookmarkEnd w:id="348"/>
      <w:r w:rsidRPr="001E1027">
        <w:rPr>
          <w:rStyle w:val="ad"/>
          <w:rFonts w:ascii="David" w:hAnsi="David" w:cs="David"/>
          <w:sz w:val="26"/>
          <w:szCs w:val="26"/>
          <w:rtl/>
        </w:rPr>
        <w:footnoteReference w:id="621"/>
      </w:r>
      <w:r w:rsidRPr="001E1027">
        <w:rPr>
          <w:rFonts w:ascii="David" w:hAnsi="David" w:cs="David"/>
          <w:sz w:val="26"/>
          <w:szCs w:val="26"/>
          <w:rtl/>
        </w:rPr>
        <w:t xml:space="preserve">). </w:t>
      </w:r>
    </w:p>
    <w:p w14:paraId="570BE8A6" w14:textId="77777777" w:rsidR="009F5D40" w:rsidRPr="001E1027" w:rsidRDefault="009F5D40" w:rsidP="009F5D40">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מסתמא שזהו מקור התנאים לגישה המקלה כ'סנהדרין קטלנית אחת לשבע שנים, ויש אומרים אחת לשבעים שנה' (מכות ז')</w:t>
      </w:r>
      <w:r w:rsidRPr="001E1027">
        <w:rPr>
          <w:rStyle w:val="ad"/>
          <w:rFonts w:ascii="David" w:hAnsi="David" w:cs="David"/>
          <w:sz w:val="26"/>
          <w:szCs w:val="26"/>
          <w:rtl/>
        </w:rPr>
        <w:footnoteReference w:id="622"/>
      </w:r>
      <w:r w:rsidRPr="001E1027">
        <w:rPr>
          <w:rFonts w:ascii="David" w:hAnsi="David" w:cs="David"/>
          <w:sz w:val="26"/>
          <w:szCs w:val="26"/>
          <w:rtl/>
        </w:rPr>
        <w:t>, ואף לתחומים קרובים כמו: 'בן סורר ומורה לא היה ולא עתיד להיות' (סנהדרין עא'); ביטול הטקס ודין הסוטה (סוטה פ"ט מ"ט)</w:t>
      </w:r>
      <w:r w:rsidRPr="001E1027">
        <w:rPr>
          <w:rStyle w:val="ad"/>
          <w:rFonts w:ascii="David" w:hAnsi="David" w:cs="David"/>
          <w:sz w:val="26"/>
          <w:szCs w:val="26"/>
          <w:rtl/>
        </w:rPr>
        <w:footnoteReference w:id="623"/>
      </w:r>
      <w:r w:rsidRPr="001E1027">
        <w:rPr>
          <w:rFonts w:ascii="David" w:hAnsi="David" w:cs="David"/>
          <w:sz w:val="26"/>
          <w:szCs w:val="26"/>
          <w:rtl/>
        </w:rPr>
        <w:t>. ייתכן כי רוח גישה מקלה זו השפיעה בחז"ל על תחומי הלכה אחרים כמו הטהרה בה חז"ל הקלו, ועל כך ראו בפרק חידת על הטהרה בין עדת קומראן לפרושים).</w:t>
      </w:r>
    </w:p>
    <w:p w14:paraId="7EE9164C" w14:textId="77777777" w:rsidR="009F5D40" w:rsidRPr="001E1027" w:rsidRDefault="009F5D40" w:rsidP="009F5D40">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זהו לא רק סתירה לפשט (אם כי מקורו כבר ביחזקאל יח' 23</w:t>
      </w:r>
      <w:r w:rsidRPr="001E1027">
        <w:rPr>
          <w:rStyle w:val="ad"/>
          <w:rFonts w:ascii="David" w:hAnsi="David" w:cs="David"/>
          <w:sz w:val="26"/>
          <w:szCs w:val="26"/>
          <w:rtl/>
        </w:rPr>
        <w:footnoteReference w:id="624"/>
      </w:r>
      <w:r w:rsidRPr="001E1027">
        <w:rPr>
          <w:rFonts w:ascii="David" w:hAnsi="David" w:cs="David"/>
          <w:sz w:val="26"/>
          <w:szCs w:val="26"/>
          <w:rtl/>
        </w:rPr>
        <w:t>), אלא אף כעקירת מצווה מהתורה – שחז"ל המשיכו גם בה (יבמות פט' צ')</w:t>
      </w:r>
      <w:r w:rsidRPr="001E1027">
        <w:rPr>
          <w:rStyle w:val="ad"/>
          <w:rFonts w:ascii="David" w:hAnsi="David" w:cs="David"/>
          <w:sz w:val="26"/>
          <w:szCs w:val="26"/>
          <w:rtl/>
        </w:rPr>
        <w:footnoteReference w:id="625"/>
      </w:r>
      <w:r w:rsidRPr="001E1027">
        <w:rPr>
          <w:rFonts w:ascii="David" w:hAnsi="David" w:cs="David"/>
          <w:sz w:val="26"/>
          <w:szCs w:val="26"/>
          <w:rtl/>
        </w:rPr>
        <w:t xml:space="preserve">. גישה זו קרובה דווקא לביטול הפשט של </w:t>
      </w:r>
      <w:r w:rsidRPr="001E1027">
        <w:rPr>
          <w:rFonts w:ascii="David" w:hAnsi="David" w:cs="David"/>
          <w:sz w:val="26"/>
          <w:szCs w:val="26"/>
          <w:rtl/>
        </w:rPr>
        <w:lastRenderedPageBreak/>
        <w:t>'עין תחת עין'</w:t>
      </w:r>
      <w:r w:rsidRPr="001E1027">
        <w:rPr>
          <w:rStyle w:val="ad"/>
          <w:rFonts w:ascii="David" w:hAnsi="David" w:cs="David"/>
          <w:sz w:val="26"/>
          <w:szCs w:val="26"/>
          <w:rtl/>
        </w:rPr>
        <w:footnoteReference w:id="626"/>
      </w:r>
      <w:r w:rsidRPr="001E1027">
        <w:rPr>
          <w:rFonts w:ascii="David" w:hAnsi="David" w:cs="David"/>
          <w:sz w:val="26"/>
          <w:szCs w:val="26"/>
          <w:rtl/>
        </w:rPr>
        <w:t>, ובמקומו ממון – כדעת הפרושים (בבא קמא פד' משנה א')</w:t>
      </w:r>
      <w:r w:rsidRPr="001E1027">
        <w:rPr>
          <w:rStyle w:val="ad"/>
          <w:rFonts w:ascii="David" w:hAnsi="David" w:cs="David"/>
          <w:sz w:val="26"/>
          <w:szCs w:val="26"/>
          <w:rtl/>
        </w:rPr>
        <w:footnoteReference w:id="627"/>
      </w:r>
      <w:r w:rsidRPr="001E1027">
        <w:rPr>
          <w:rFonts w:ascii="David" w:hAnsi="David" w:cs="David"/>
          <w:sz w:val="26"/>
          <w:szCs w:val="26"/>
          <w:rtl/>
        </w:rPr>
        <w:t>, בניגוד לדעת הצדוקים (מגילת תענית פ"ד</w:t>
      </w:r>
      <w:r w:rsidRPr="001E1027">
        <w:rPr>
          <w:rStyle w:val="ad"/>
          <w:rFonts w:ascii="David" w:hAnsi="David" w:cs="David"/>
          <w:sz w:val="26"/>
          <w:szCs w:val="26"/>
          <w:rtl/>
        </w:rPr>
        <w:footnoteReference w:id="628"/>
      </w:r>
      <w:r w:rsidRPr="001E1027">
        <w:rPr>
          <w:rFonts w:ascii="David" w:hAnsi="David" w:cs="David"/>
          <w:sz w:val="26"/>
          <w:szCs w:val="26"/>
          <w:rtl/>
        </w:rPr>
        <w:t>) שנוהגים לכאורה (לפי עדותם של חז"ל ויוספוס) לפי פשט המקראות.</w:t>
      </w:r>
    </w:p>
    <w:p w14:paraId="4F095453" w14:textId="77777777" w:rsidR="009F5D40" w:rsidRPr="001E1027" w:rsidRDefault="009F5D40" w:rsidP="009F5D40">
      <w:pPr>
        <w:pStyle w:val="ab"/>
        <w:spacing w:line="360" w:lineRule="auto"/>
        <w:jc w:val="both"/>
        <w:rPr>
          <w:rFonts w:ascii="David" w:hAnsi="David" w:cs="David"/>
          <w:sz w:val="26"/>
          <w:szCs w:val="26"/>
          <w:rtl/>
        </w:rPr>
      </w:pPr>
      <w:r w:rsidRPr="001E1027">
        <w:rPr>
          <w:rFonts w:ascii="David" w:hAnsi="David" w:cs="David"/>
          <w:sz w:val="26"/>
          <w:szCs w:val="26"/>
          <w:rtl/>
        </w:rPr>
        <w:t>ייתכן וביטול עונש המוות בעדת קומראן היווה השראה לעיקרון של חז"ל: 'לא בשמיים היא' (בבא מציעא נט' ב'). אם כך, הרי שהצעת דניאל שוורץ להבדלים בין עדת קומראן לחז"ל כמו נומיליסטים לעומת ריאליסטים נחלשת, כפי שכבר החלישה אותה נעם ורד בסיכום ספרה</w:t>
      </w:r>
      <w:r w:rsidRPr="001E1027">
        <w:rPr>
          <w:rStyle w:val="ad"/>
          <w:rFonts w:ascii="David" w:hAnsi="David" w:cs="David"/>
          <w:sz w:val="26"/>
          <w:szCs w:val="26"/>
          <w:rtl/>
        </w:rPr>
        <w:footnoteReference w:id="629"/>
      </w:r>
      <w:r w:rsidRPr="001E1027">
        <w:rPr>
          <w:rFonts w:ascii="David" w:hAnsi="David" w:cs="David"/>
          <w:sz w:val="26"/>
          <w:szCs w:val="26"/>
          <w:rtl/>
        </w:rPr>
        <w:t>. עם זאת, קיימים הבדלים מהותיים בין שני כאן עקרונות אלו: עדת קומראן אינה מפרשת את התורה בצורה אחרת ממה שהיא, הפירוש נשארת יחיד ומדוקדק, אך היישום בארץ מתבטל בכוחם ככוהנים (חז"ל לקחו עיקרון זה והפכו את הפשט בפסוקים רבים, ובכלל זה בפסוק שבסיפור זה: 'אחרי רבים להטות');</w:t>
      </w:r>
    </w:p>
    <w:p w14:paraId="12E3B087" w14:textId="5338C0FF" w:rsidR="00E83184" w:rsidRPr="001E1027" w:rsidRDefault="00E83184" w:rsidP="00E83184">
      <w:pPr>
        <w:pStyle w:val="1"/>
        <w:numPr>
          <w:ilvl w:val="0"/>
          <w:numId w:val="2"/>
        </w:numPr>
        <w:spacing w:before="100" w:beforeAutospacing="1" w:line="360" w:lineRule="auto"/>
        <w:ind w:left="-57" w:hanging="357"/>
        <w:jc w:val="both"/>
        <w:rPr>
          <w:rFonts w:ascii="David" w:hAnsi="David" w:cs="David"/>
          <w:color w:val="auto"/>
          <w:sz w:val="26"/>
          <w:szCs w:val="26"/>
        </w:rPr>
      </w:pPr>
      <w:bookmarkStart w:id="350" w:name="_Toc535871689"/>
      <w:r w:rsidRPr="001E1027">
        <w:rPr>
          <w:rFonts w:ascii="David" w:hAnsi="David" w:cs="David"/>
          <w:color w:val="auto"/>
          <w:sz w:val="26"/>
          <w:szCs w:val="26"/>
          <w:rtl/>
        </w:rPr>
        <w:t xml:space="preserve">מעבר המסורות </w:t>
      </w:r>
      <w:r w:rsidR="006E0FE6" w:rsidRPr="001E1027">
        <w:rPr>
          <w:rFonts w:ascii="David" w:hAnsi="David" w:cs="David" w:hint="cs"/>
          <w:color w:val="auto"/>
          <w:sz w:val="26"/>
          <w:szCs w:val="26"/>
          <w:rtl/>
        </w:rPr>
        <w:t xml:space="preserve">וספרות הסוד </w:t>
      </w:r>
      <w:r w:rsidRPr="001E1027">
        <w:rPr>
          <w:rFonts w:ascii="David" w:hAnsi="David" w:cs="David"/>
          <w:color w:val="auto"/>
          <w:sz w:val="26"/>
          <w:szCs w:val="26"/>
          <w:rtl/>
        </w:rPr>
        <w:t xml:space="preserve">דרך </w:t>
      </w:r>
      <w:hyperlink r:id="rId155" w:history="1">
        <w:r w:rsidRPr="001E1027">
          <w:rPr>
            <w:rFonts w:ascii="David" w:hAnsi="David" w:cs="David"/>
            <w:color w:val="auto"/>
            <w:sz w:val="26"/>
            <w:szCs w:val="26"/>
            <w:rtl/>
          </w:rPr>
          <w:t>החסידים</w:t>
        </w:r>
      </w:hyperlink>
      <w:r w:rsidRPr="001E1027">
        <w:rPr>
          <w:rFonts w:ascii="David" w:hAnsi="David" w:cs="David"/>
          <w:color w:val="auto"/>
          <w:sz w:val="26"/>
          <w:szCs w:val="26"/>
          <w:rtl/>
        </w:rPr>
        <w:t>,</w:t>
      </w:r>
      <w:r w:rsidR="006E0FE6" w:rsidRPr="001E1027">
        <w:rPr>
          <w:rFonts w:ascii="David" w:hAnsi="David" w:cs="David" w:hint="cs"/>
          <w:color w:val="auto"/>
          <w:sz w:val="26"/>
          <w:szCs w:val="26"/>
          <w:rtl/>
        </w:rPr>
        <w:t xml:space="preserve"> עיקרי תחומי ההלכה</w:t>
      </w:r>
      <w:r w:rsidRPr="001E1027">
        <w:rPr>
          <w:rFonts w:ascii="David" w:hAnsi="David" w:cs="David"/>
          <w:color w:val="auto"/>
          <w:sz w:val="26"/>
          <w:szCs w:val="26"/>
          <w:rtl/>
        </w:rPr>
        <w:t>:</w:t>
      </w:r>
      <w:bookmarkEnd w:id="350"/>
    </w:p>
    <w:p w14:paraId="43F7EE1B" w14:textId="77777777" w:rsidR="00E83184" w:rsidRPr="001E1027" w:rsidRDefault="00E83184" w:rsidP="00E83184">
      <w:pPr>
        <w:pStyle w:val="2"/>
        <w:numPr>
          <w:ilvl w:val="0"/>
          <w:numId w:val="28"/>
        </w:numPr>
        <w:spacing w:before="100" w:beforeAutospacing="1" w:line="360" w:lineRule="auto"/>
        <w:ind w:left="-57" w:hanging="357"/>
        <w:jc w:val="both"/>
        <w:rPr>
          <w:rFonts w:ascii="David" w:eastAsia="Times New Roman" w:hAnsi="David" w:cs="David"/>
          <w:b w:val="0"/>
          <w:bCs w:val="0"/>
          <w:color w:val="auto"/>
          <w:u w:val="single"/>
          <w:rtl/>
        </w:rPr>
      </w:pPr>
      <w:bookmarkStart w:id="351" w:name="_Toc510558644"/>
      <w:bookmarkStart w:id="352" w:name="_Toc513674087"/>
      <w:bookmarkStart w:id="353" w:name="_Toc514749943"/>
      <w:bookmarkStart w:id="354" w:name="_Toc516646346"/>
      <w:bookmarkStart w:id="355" w:name="_Toc535871690"/>
      <w:bookmarkStart w:id="356" w:name="_Toc510558646"/>
      <w:r w:rsidRPr="001E1027">
        <w:rPr>
          <w:rFonts w:ascii="David" w:eastAsia="Times New Roman" w:hAnsi="David" w:cs="David"/>
          <w:b w:val="0"/>
          <w:bCs w:val="0"/>
          <w:color w:val="auto"/>
          <w:u w:val="single"/>
          <w:rtl/>
        </w:rPr>
        <w:t>בין עדת קומראן לאיסיים</w:t>
      </w:r>
      <w:bookmarkEnd w:id="351"/>
      <w:r w:rsidRPr="001E1027">
        <w:rPr>
          <w:rStyle w:val="ad"/>
          <w:rFonts w:ascii="David" w:eastAsia="Times New Roman" w:hAnsi="David" w:cs="David"/>
          <w:b w:val="0"/>
          <w:bCs w:val="0"/>
          <w:color w:val="auto"/>
          <w:u w:val="single"/>
          <w:rtl/>
        </w:rPr>
        <w:footnoteReference w:id="630"/>
      </w:r>
      <w:bookmarkEnd w:id="352"/>
      <w:bookmarkEnd w:id="353"/>
      <w:r w:rsidRPr="001E1027">
        <w:rPr>
          <w:rFonts w:ascii="David" w:eastAsia="Times New Roman" w:hAnsi="David" w:cs="David"/>
          <w:b w:val="0"/>
          <w:bCs w:val="0"/>
          <w:color w:val="auto"/>
          <w:u w:val="single"/>
          <w:rtl/>
        </w:rPr>
        <w:t xml:space="preserve"> ולחסידי התנאים</w:t>
      </w:r>
      <w:bookmarkEnd w:id="354"/>
      <w:r w:rsidRPr="001E1027">
        <w:rPr>
          <w:rFonts w:ascii="David" w:eastAsia="Times New Roman" w:hAnsi="David" w:cs="David"/>
          <w:b w:val="0"/>
          <w:bCs w:val="0"/>
          <w:color w:val="auto"/>
          <w:u w:val="single"/>
          <w:rtl/>
        </w:rPr>
        <w:t xml:space="preserve"> בראשות משפחת איסי</w:t>
      </w:r>
      <w:bookmarkEnd w:id="355"/>
    </w:p>
    <w:p w14:paraId="19764B17" w14:textId="77777777" w:rsidR="00E83184" w:rsidRPr="001E1027" w:rsidRDefault="00E83184" w:rsidP="00E83184">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פרק זה מהווה המשך ישיר לפרק 'הכנסת הגדולה והסנהדרין, סופרים ונביאים, כוהני בית צדוק' (ומומלץ לקרואו טרם המשך קריאת פרקים אלו).</w:t>
      </w:r>
    </w:p>
    <w:p w14:paraId="6A2B7D8E" w14:textId="77777777" w:rsidR="00E83184" w:rsidRPr="001E1027" w:rsidRDefault="00E83184" w:rsidP="00E83184">
      <w:pPr>
        <w:spacing w:before="100" w:beforeAutospacing="1" w:line="360" w:lineRule="auto"/>
        <w:jc w:val="both"/>
        <w:rPr>
          <w:rFonts w:ascii="David" w:hAnsi="David" w:cs="David"/>
          <w:sz w:val="26"/>
          <w:szCs w:val="26"/>
          <w:rtl/>
        </w:rPr>
      </w:pPr>
      <w:r w:rsidRPr="001E1027">
        <w:rPr>
          <w:rFonts w:ascii="David" w:hAnsi="David" w:cs="David"/>
          <w:sz w:val="26"/>
          <w:szCs w:val="26"/>
          <w:rtl/>
        </w:rPr>
        <w:t xml:space="preserve">עדת קומראן נוסדה בתחילת עד אמצע המאה השנייה לפה”ס (על היווסדות העדה ומינוי מורה הצדק – ראו לעיל בפרק על כך). לעומתם </w:t>
      </w:r>
      <w:hyperlink r:id="rId156" w:history="1">
        <w:r w:rsidRPr="001E1027">
          <w:rPr>
            <w:rStyle w:val="Hyperlink"/>
            <w:rFonts w:ascii="David" w:hAnsi="David" w:cs="David"/>
            <w:sz w:val="26"/>
            <w:szCs w:val="26"/>
            <w:rtl/>
          </w:rPr>
          <w:t>ארבעת הסופרים</w:t>
        </w:r>
      </w:hyperlink>
      <w:r w:rsidRPr="001E1027">
        <w:rPr>
          <w:rFonts w:ascii="David" w:hAnsi="David" w:cs="David"/>
          <w:sz w:val="26"/>
          <w:szCs w:val="26"/>
          <w:rtl/>
        </w:rPr>
        <w:t xml:space="preserve"> (פילון האלכסנדרוני</w:t>
      </w:r>
      <w:bookmarkStart w:id="357" w:name="_Hlk531727288"/>
      <w:r w:rsidRPr="001E1027">
        <w:rPr>
          <w:rStyle w:val="ad"/>
          <w:rFonts w:ascii="David" w:hAnsi="David" w:cs="David"/>
          <w:sz w:val="26"/>
          <w:szCs w:val="26"/>
          <w:rtl/>
        </w:rPr>
        <w:footnoteReference w:id="631"/>
      </w:r>
      <w:bookmarkEnd w:id="357"/>
      <w:r w:rsidRPr="001E1027">
        <w:rPr>
          <w:rFonts w:ascii="David" w:hAnsi="David" w:cs="David"/>
          <w:sz w:val="26"/>
          <w:szCs w:val="26"/>
          <w:rtl/>
        </w:rPr>
        <w:t>; יוספוס פלביוס</w:t>
      </w:r>
      <w:r w:rsidRPr="001E1027">
        <w:rPr>
          <w:rStyle w:val="ad"/>
          <w:rFonts w:ascii="David" w:hAnsi="David" w:cs="David"/>
          <w:sz w:val="26"/>
          <w:szCs w:val="26"/>
          <w:rtl/>
        </w:rPr>
        <w:footnoteReference w:id="632"/>
      </w:r>
      <w:r w:rsidRPr="001E1027">
        <w:rPr>
          <w:rFonts w:ascii="David" w:hAnsi="David" w:cs="David"/>
          <w:sz w:val="26"/>
          <w:szCs w:val="26"/>
          <w:rtl/>
        </w:rPr>
        <w:t>, פליניוס הזקן</w:t>
      </w:r>
      <w:r w:rsidRPr="001E1027">
        <w:rPr>
          <w:rStyle w:val="ad"/>
          <w:rFonts w:ascii="David" w:hAnsi="David" w:cs="David"/>
          <w:sz w:val="26"/>
          <w:szCs w:val="26"/>
          <w:rtl/>
        </w:rPr>
        <w:footnoteReference w:id="633"/>
      </w:r>
      <w:r w:rsidRPr="001E1027">
        <w:rPr>
          <w:rFonts w:ascii="David" w:hAnsi="David" w:cs="David"/>
          <w:sz w:val="26"/>
          <w:szCs w:val="26"/>
          <w:rtl/>
        </w:rPr>
        <w:t>, דיו כריסוסטום</w:t>
      </w:r>
      <w:r w:rsidRPr="001E1027">
        <w:rPr>
          <w:rStyle w:val="ad"/>
          <w:rFonts w:ascii="David" w:hAnsi="David" w:cs="David"/>
          <w:sz w:val="26"/>
          <w:szCs w:val="26"/>
          <w:rtl/>
        </w:rPr>
        <w:footnoteReference w:id="634"/>
      </w:r>
      <w:r w:rsidRPr="001E1027">
        <w:rPr>
          <w:rFonts w:ascii="David" w:hAnsi="David" w:cs="David"/>
          <w:sz w:val="26"/>
          <w:szCs w:val="26"/>
          <w:rtl/>
        </w:rPr>
        <w:t xml:space="preserve">) מתארים את האיסיים כקבוצה החיה במאה הראשונה לספירה. תקופה מעל מאתיים שנות הבדל מחד גיסא, ומאידך קרבה גבוהה באופי </w:t>
      </w:r>
      <w:r w:rsidRPr="001E1027">
        <w:rPr>
          <w:rFonts w:ascii="David" w:hAnsi="David" w:cs="David"/>
          <w:sz w:val="26"/>
          <w:szCs w:val="26"/>
          <w:rtl/>
        </w:rPr>
        <w:lastRenderedPageBreak/>
        <w:t>החיים וההלכה הדתית</w:t>
      </w:r>
      <w:r w:rsidRPr="001E1027">
        <w:rPr>
          <w:rStyle w:val="ad"/>
          <w:rFonts w:ascii="David" w:hAnsi="David" w:cs="David"/>
          <w:sz w:val="26"/>
          <w:szCs w:val="26"/>
          <w:rtl/>
        </w:rPr>
        <w:footnoteReference w:id="635"/>
      </w:r>
      <w:r w:rsidRPr="001E1027">
        <w:rPr>
          <w:rFonts w:ascii="David" w:hAnsi="David" w:cs="David"/>
          <w:sz w:val="26"/>
          <w:szCs w:val="26"/>
          <w:rtl/>
        </w:rPr>
        <w:t xml:space="preserve">, שבגינם מקובל במחקר זיהויים המשותף, וחוקרים כבר הציעו זיהוי/איחוד בעיקר עם קבוצות אלו: חסידים, ביתוסים, </w:t>
      </w:r>
      <w:hyperlink r:id="rId157" w:history="1">
        <w:r w:rsidRPr="001E1027">
          <w:rPr>
            <w:rFonts w:ascii="David" w:hAnsi="David" w:cs="David"/>
            <w:sz w:val="26"/>
            <w:szCs w:val="26"/>
            <w:rtl/>
          </w:rPr>
          <w:t>טובלי שחרית</w:t>
        </w:r>
      </w:hyperlink>
      <w:r w:rsidRPr="001E1027">
        <w:rPr>
          <w:rFonts w:ascii="David" w:hAnsi="David" w:cs="David"/>
          <w:sz w:val="26"/>
          <w:szCs w:val="26"/>
          <w:rtl/>
        </w:rPr>
        <w:t>, אנשי יריחו</w:t>
      </w:r>
      <w:r w:rsidRPr="001E1027">
        <w:rPr>
          <w:rStyle w:val="ad"/>
          <w:rFonts w:ascii="David" w:hAnsi="David" w:cs="David"/>
          <w:color w:val="000000"/>
          <w:sz w:val="26"/>
          <w:szCs w:val="26"/>
          <w:rtl/>
        </w:rPr>
        <w:footnoteReference w:id="636"/>
      </w:r>
      <w:r w:rsidRPr="001E1027">
        <w:rPr>
          <w:rFonts w:ascii="David" w:hAnsi="David" w:cs="David"/>
          <w:sz w:val="26"/>
          <w:szCs w:val="26"/>
          <w:rtl/>
        </w:rPr>
        <w:t>.</w:t>
      </w:r>
    </w:p>
    <w:p w14:paraId="217CA660" w14:textId="77777777" w:rsidR="00E83184" w:rsidRPr="001E1027" w:rsidRDefault="00E83184" w:rsidP="00E83184">
      <w:pPr>
        <w:spacing w:before="100" w:beforeAutospacing="1" w:line="360" w:lineRule="auto"/>
        <w:jc w:val="both"/>
        <w:rPr>
          <w:rFonts w:ascii="David" w:hAnsi="David" w:cs="David"/>
          <w:sz w:val="26"/>
          <w:szCs w:val="26"/>
          <w:rtl/>
        </w:rPr>
      </w:pPr>
      <w:r w:rsidRPr="001E1027">
        <w:rPr>
          <w:rFonts w:ascii="David" w:hAnsi="David" w:cs="David"/>
          <w:sz w:val="26"/>
          <w:szCs w:val="26"/>
          <w:rtl/>
        </w:rPr>
        <w:t>התקופה החוצצת ביניהם כוללת את בית הלל ושמאי, התנאים הראשונים והנצרות. היות שאלו לא הזכירו את האיסיים</w:t>
      </w:r>
      <w:r w:rsidRPr="001E1027">
        <w:rPr>
          <w:rStyle w:val="ad"/>
          <w:rFonts w:ascii="David" w:hAnsi="David" w:cs="David"/>
          <w:sz w:val="26"/>
          <w:szCs w:val="26"/>
          <w:rtl/>
        </w:rPr>
        <w:footnoteReference w:id="637"/>
      </w:r>
      <w:r w:rsidRPr="001E1027">
        <w:rPr>
          <w:rFonts w:ascii="David" w:hAnsi="David" w:cs="David"/>
          <w:sz w:val="26"/>
          <w:szCs w:val="26"/>
          <w:rtl/>
        </w:rPr>
        <w:t>, עולה הפקפוק באמינות קיומם של האיסיים</w:t>
      </w:r>
      <w:r w:rsidRPr="001E1027">
        <w:rPr>
          <w:rStyle w:val="ad"/>
          <w:rFonts w:ascii="David" w:hAnsi="David" w:cs="David"/>
          <w:sz w:val="26"/>
          <w:szCs w:val="26"/>
          <w:rtl/>
        </w:rPr>
        <w:footnoteReference w:id="638"/>
      </w:r>
      <w:r w:rsidRPr="001E1027">
        <w:rPr>
          <w:rFonts w:ascii="David" w:hAnsi="David" w:cs="David"/>
          <w:sz w:val="26"/>
          <w:szCs w:val="26"/>
          <w:rtl/>
        </w:rPr>
        <w:t>, או שמא כינויים הוזכר בשמות אחרים. לפיכך רחל אליאור הציעה שלא היו כלל איסיים</w:t>
      </w:r>
      <w:r w:rsidRPr="001E1027">
        <w:rPr>
          <w:rStyle w:val="ad"/>
          <w:rFonts w:ascii="David" w:hAnsi="David" w:cs="David"/>
          <w:sz w:val="26"/>
          <w:szCs w:val="26"/>
          <w:rtl/>
        </w:rPr>
        <w:footnoteReference w:id="639"/>
      </w:r>
      <w:r w:rsidRPr="001E1027">
        <w:rPr>
          <w:rFonts w:ascii="David" w:hAnsi="David" w:cs="David"/>
          <w:sz w:val="26"/>
          <w:szCs w:val="26"/>
          <w:rtl/>
        </w:rPr>
        <w:t>.</w:t>
      </w:r>
    </w:p>
    <w:p w14:paraId="46077908" w14:textId="77777777" w:rsidR="00E83184" w:rsidRPr="001E1027" w:rsidRDefault="00E83184" w:rsidP="00E83184">
      <w:pPr>
        <w:spacing w:before="100" w:beforeAutospacing="1" w:line="360" w:lineRule="auto"/>
        <w:jc w:val="both"/>
        <w:rPr>
          <w:rFonts w:ascii="David" w:hAnsi="David" w:cs="David"/>
          <w:sz w:val="26"/>
          <w:szCs w:val="26"/>
          <w:rtl/>
        </w:rPr>
      </w:pPr>
      <w:r w:rsidRPr="001E1027">
        <w:rPr>
          <w:rFonts w:ascii="David" w:hAnsi="David" w:cs="David"/>
          <w:sz w:val="26"/>
          <w:szCs w:val="26"/>
          <w:rtl/>
        </w:rPr>
        <w:t>בספר זה נטען שהאיסיים הם המשך ותחליף ישיר או קרוב של עדת קומראן</w:t>
      </w:r>
      <w:r w:rsidRPr="001E1027">
        <w:rPr>
          <w:rStyle w:val="ad"/>
          <w:rFonts w:ascii="David" w:hAnsi="David" w:cs="David"/>
          <w:sz w:val="26"/>
          <w:szCs w:val="26"/>
          <w:rtl/>
        </w:rPr>
        <w:footnoteReference w:id="640"/>
      </w:r>
      <w:r w:rsidRPr="001E1027">
        <w:rPr>
          <w:rFonts w:ascii="David" w:hAnsi="David" w:cs="David"/>
          <w:sz w:val="26"/>
          <w:szCs w:val="26"/>
          <w:rtl/>
        </w:rPr>
        <w:t>, כאחד המחנות המתוארים בברית דמשק ז' 7-6: 'ואם מחנות ישבו כסרך הארץ ולקחו נשים והולידו בנים והתהלכו על פי התורה'</w:t>
      </w:r>
      <w:r w:rsidRPr="001E1027">
        <w:rPr>
          <w:rStyle w:val="ad"/>
          <w:rFonts w:ascii="David" w:hAnsi="David" w:cs="David"/>
          <w:sz w:val="26"/>
          <w:szCs w:val="26"/>
          <w:rtl/>
        </w:rPr>
        <w:footnoteReference w:id="641"/>
      </w:r>
      <w:r w:rsidRPr="001E1027">
        <w:rPr>
          <w:rFonts w:ascii="David" w:hAnsi="David" w:cs="David"/>
          <w:sz w:val="26"/>
          <w:szCs w:val="26"/>
          <w:rtl/>
        </w:rPr>
        <w:t>. מכאן המקורות מכירים את עדת קומראן כאיסיים, שחלקם מכונים גם חסידי חז"ל – כיוון שהשתלבו בהם, כפי שיובהר להלן.</w:t>
      </w:r>
    </w:p>
    <w:p w14:paraId="27BAFEAD" w14:textId="77777777" w:rsidR="00E83184" w:rsidRPr="001E1027" w:rsidRDefault="00E83184" w:rsidP="00E83184">
      <w:pPr>
        <w:spacing w:before="100" w:beforeAutospacing="1" w:line="360" w:lineRule="auto"/>
        <w:jc w:val="both"/>
        <w:rPr>
          <w:rFonts w:ascii="David" w:hAnsi="David" w:cs="David"/>
          <w:sz w:val="26"/>
          <w:szCs w:val="26"/>
          <w:rtl/>
        </w:rPr>
      </w:pPr>
      <w:r w:rsidRPr="001E1027">
        <w:rPr>
          <w:rFonts w:ascii="David" w:hAnsi="David" w:cs="David"/>
          <w:sz w:val="26"/>
          <w:szCs w:val="26"/>
          <w:rtl/>
        </w:rPr>
        <w:t xml:space="preserve">שני שלבים אלו מהווים קבלה חלקית של הצעת אלאור: החלק הנכון בהצעתה שהאיסיים הפסיקו במתכונותם מכתקופת התנאים, </w:t>
      </w:r>
      <w:r w:rsidRPr="001E1027">
        <w:rPr>
          <w:rFonts w:ascii="David" w:hAnsi="David" w:cs="David"/>
          <w:color w:val="FF0000"/>
          <w:sz w:val="26"/>
          <w:szCs w:val="26"/>
          <w:rtl/>
        </w:rPr>
        <w:t>היות ואז הם השתלבו עם חסידי-התנאים (אך היו גם היו במאה הראשונה ולפני כן, בכתות המוזכרות לעיל ועוד):</w:t>
      </w:r>
      <w:r w:rsidRPr="001E1027">
        <w:rPr>
          <w:rFonts w:ascii="David" w:hAnsi="David" w:cs="David"/>
          <w:color w:val="FF0000"/>
          <w:sz w:val="26"/>
          <w:szCs w:val="26"/>
        </w:rPr>
        <w:t xml:space="preserve"> </w:t>
      </w:r>
      <w:r w:rsidRPr="001E1027">
        <w:rPr>
          <w:rFonts w:ascii="David" w:hAnsi="David" w:cs="David"/>
          <w:sz w:val="26"/>
          <w:szCs w:val="26"/>
          <w:rtl/>
        </w:rPr>
        <w:t>המשנה בסוטה ט' טו'</w:t>
      </w:r>
      <w:r w:rsidRPr="001E1027">
        <w:rPr>
          <w:rFonts w:ascii="David" w:hAnsi="David" w:cs="David"/>
          <w:color w:val="FF0000"/>
          <w:sz w:val="26"/>
          <w:szCs w:val="26"/>
          <w:rtl/>
        </w:rPr>
        <w:t xml:space="preserve"> </w:t>
      </w:r>
      <w:r w:rsidRPr="001E1027">
        <w:rPr>
          <w:rFonts w:ascii="David" w:hAnsi="David" w:cs="David"/>
          <w:sz w:val="26"/>
          <w:szCs w:val="26"/>
          <w:rtl/>
        </w:rPr>
        <w:t xml:space="preserve">מציינת שאיסי היה </w:t>
      </w:r>
      <w:r w:rsidRPr="001E1027">
        <w:rPr>
          <w:rFonts w:ascii="David" w:hAnsi="David" w:cs="David"/>
          <w:b/>
          <w:bCs/>
          <w:sz w:val="26"/>
          <w:szCs w:val="26"/>
          <w:rtl/>
        </w:rPr>
        <w:t>אחרון החסידים</w:t>
      </w:r>
      <w:r w:rsidRPr="001E1027">
        <w:rPr>
          <w:rStyle w:val="ad"/>
          <w:rFonts w:ascii="David" w:hAnsi="David" w:cs="David"/>
          <w:sz w:val="26"/>
          <w:szCs w:val="26"/>
          <w:rtl/>
        </w:rPr>
        <w:footnoteReference w:id="642"/>
      </w:r>
      <w:r w:rsidRPr="001E1027">
        <w:rPr>
          <w:rFonts w:ascii="David" w:hAnsi="David" w:cs="David"/>
          <w:sz w:val="26"/>
          <w:szCs w:val="26"/>
          <w:rtl/>
        </w:rPr>
        <w:t>.</w:t>
      </w:r>
      <w:r w:rsidRPr="001E1027">
        <w:rPr>
          <w:rFonts w:ascii="David" w:hAnsi="David" w:cs="David"/>
          <w:color w:val="FF0000"/>
          <w:sz w:val="26"/>
          <w:szCs w:val="26"/>
          <w:rtl/>
        </w:rPr>
        <w:t xml:space="preserve"> </w:t>
      </w:r>
      <w:r w:rsidRPr="001E1027">
        <w:rPr>
          <w:rFonts w:ascii="David" w:hAnsi="David" w:cs="David"/>
          <w:sz w:val="26"/>
          <w:szCs w:val="26"/>
          <w:rtl/>
        </w:rPr>
        <w:t xml:space="preserve">נמצאנו כי בימיו פסקו האיסיים (שמזוהים במאמר זה כחסידים), לפחות מהגליל (ובבל)! </w:t>
      </w:r>
      <w:r w:rsidRPr="001E1027">
        <w:rPr>
          <w:rFonts w:ascii="David" w:hAnsi="David" w:cs="David"/>
          <w:color w:val="FF0000"/>
          <w:sz w:val="26"/>
          <w:szCs w:val="26"/>
          <w:rtl/>
        </w:rPr>
        <w:tab/>
      </w:r>
      <w:r w:rsidRPr="001E1027">
        <w:rPr>
          <w:rFonts w:ascii="David" w:hAnsi="David" w:cs="David"/>
          <w:sz w:val="26"/>
          <w:szCs w:val="26"/>
          <w:rtl/>
        </w:rPr>
        <w:t xml:space="preserve">אמרה דומה יש גם על: 'משמת רבי חנינא בן דוסא, בטלו אנשי מעשה', שגם הוא היה חסיד גדול, ואולי אביו קשור אטימולוגית לבית האיסיים, </w:t>
      </w:r>
      <w:r w:rsidRPr="001E1027">
        <w:rPr>
          <w:rFonts w:ascii="David" w:hAnsi="David" w:cs="David"/>
          <w:sz w:val="26"/>
          <w:szCs w:val="26"/>
          <w:rtl/>
        </w:rPr>
        <w:lastRenderedPageBreak/>
        <w:t>וכן הוא מוזכר יחד עם פנחס בן יאיר החסיד, עליו נדון בהמשך. השם איסי תואם לשני איסיים (כשם שני/כיתתי) שציין יוספוס כנביאים</w:t>
      </w:r>
      <w:r w:rsidRPr="001E1027">
        <w:rPr>
          <w:rStyle w:val="ad"/>
          <w:rFonts w:ascii="David" w:hAnsi="David" w:cs="David"/>
          <w:sz w:val="26"/>
          <w:szCs w:val="26"/>
          <w:rtl/>
        </w:rPr>
        <w:footnoteReference w:id="643"/>
      </w:r>
      <w:r w:rsidRPr="001E1027">
        <w:rPr>
          <w:rFonts w:ascii="David" w:hAnsi="David" w:cs="David"/>
          <w:sz w:val="26"/>
          <w:szCs w:val="26"/>
          <w:rtl/>
        </w:rPr>
        <w:t>. בספרות חז"ל מוזכרים חסידים שונים</w:t>
      </w:r>
      <w:r w:rsidRPr="001E1027">
        <w:rPr>
          <w:rStyle w:val="ad"/>
          <w:rFonts w:ascii="David" w:hAnsi="David" w:cs="David"/>
          <w:sz w:val="26"/>
          <w:szCs w:val="26"/>
          <w:rtl/>
        </w:rPr>
        <w:footnoteReference w:id="644"/>
      </w:r>
      <w:r w:rsidRPr="001E1027">
        <w:rPr>
          <w:rFonts w:ascii="David" w:hAnsi="David" w:cs="David"/>
          <w:sz w:val="26"/>
          <w:szCs w:val="26"/>
          <w:rtl/>
        </w:rPr>
        <w:t xml:space="preserve"> וראשונים</w:t>
      </w:r>
      <w:r w:rsidRPr="001E1027">
        <w:rPr>
          <w:rStyle w:val="ad"/>
          <w:rFonts w:ascii="David" w:hAnsi="David" w:cs="David"/>
          <w:sz w:val="26"/>
          <w:szCs w:val="26"/>
          <w:rtl/>
        </w:rPr>
        <w:footnoteReference w:id="645"/>
      </w:r>
      <w:r w:rsidRPr="001E1027">
        <w:rPr>
          <w:rFonts w:ascii="David" w:hAnsi="David" w:cs="David"/>
          <w:sz w:val="26"/>
          <w:szCs w:val="26"/>
          <w:rtl/>
        </w:rPr>
        <w:t xml:space="preserve"> (עוד עליהם ראו בפרק על זיהוי עדת קומראן), ותנאים בשם איסי או בשמות קרובים שחלקם נרדפים (כיוסי ודוסא</w:t>
      </w:r>
      <w:r w:rsidRPr="001E1027">
        <w:rPr>
          <w:rStyle w:val="ad"/>
          <w:rFonts w:ascii="David" w:hAnsi="David" w:cs="David"/>
          <w:sz w:val="26"/>
          <w:szCs w:val="26"/>
          <w:rtl/>
        </w:rPr>
        <w:footnoteReference w:id="646"/>
      </w:r>
      <w:r w:rsidRPr="001E1027">
        <w:rPr>
          <w:rFonts w:ascii="David" w:hAnsi="David" w:cs="David"/>
          <w:sz w:val="26"/>
          <w:szCs w:val="26"/>
          <w:rtl/>
        </w:rPr>
        <w:t>).</w:t>
      </w:r>
    </w:p>
    <w:p w14:paraId="4BC8F35C" w14:textId="77777777" w:rsidR="00E83184" w:rsidRPr="001E1027" w:rsidRDefault="00E83184" w:rsidP="00E83184">
      <w:pPr>
        <w:spacing w:before="100" w:beforeAutospacing="1" w:line="360" w:lineRule="auto"/>
        <w:jc w:val="both"/>
        <w:rPr>
          <w:rFonts w:ascii="David" w:hAnsi="David" w:cs="David"/>
          <w:sz w:val="26"/>
          <w:szCs w:val="26"/>
          <w:rtl/>
        </w:rPr>
      </w:pPr>
      <w:r w:rsidRPr="001E1027">
        <w:rPr>
          <w:rFonts w:ascii="David" w:hAnsi="David" w:cs="David"/>
          <w:sz w:val="26"/>
          <w:szCs w:val="26"/>
          <w:rtl/>
        </w:rPr>
        <w:t>הסיבה שהאיסיים נטמעו בחז"ל, בניגוד לקנאות והבדלנות של עדת קומראן, היא תחילה מכיוון שהתקופות שונות במהותן: לאחר החורבן כבר אין מתייוונים והיריבות חריפה בין הכתות, ואפילו אין בית מקדש להתנגד אליו, ולהתרחק מהעבודה בו שאינה כפירוש תורתם: 'היאה עת פנות הדרכ למדבר' (סרך היחד ט' 20-19). כמו"כ, עמ"י עבר גזירות אימפריות קשות שהשכיחו הרבה מסורות, ותקופות החשמונאים והורדוס שינו את פני החברה הישראלית, והכתות בתוכם. אדרבא, בימי התנאים רוב העם התאחד לשיקום מהמרד הגדול</w:t>
      </w:r>
      <w:r w:rsidRPr="001E1027">
        <w:rPr>
          <w:rStyle w:val="ad"/>
          <w:rFonts w:ascii="David" w:hAnsi="David" w:cs="David"/>
          <w:sz w:val="26"/>
          <w:szCs w:val="26"/>
          <w:rtl/>
        </w:rPr>
        <w:footnoteReference w:id="647"/>
      </w:r>
      <w:r w:rsidRPr="001E1027">
        <w:rPr>
          <w:rFonts w:ascii="David" w:hAnsi="David" w:cs="David"/>
          <w:sz w:val="26"/>
          <w:szCs w:val="26"/>
          <w:rtl/>
        </w:rPr>
        <w:t>, והיה קונצנזוס לשמירת התורות והמסורות שעלולות להישכח. לפיכך, אין ללמוד על גישתם של עדת קומראן ו/או האיסיים בתקופת התנאים הראשונים מכתביהם שלהם, היות שאלו כוונו לתקופה פוליטית דתית וחברתית אחרת במהותה (טרום-חשמונאית), ואף חז"ל היו שונים (או שמא לא הם היו לפני כן) – מהפרושים לפניהם. בעידן הבית, היו הפרושים, ובפרקים אחרים נעמוד על נקודת ההשקה עם תחילת הכתיבה. יתרה מזו, כנראה הפרושים אינם יריביהם החריפים של עדת קומראן - אפרים ודורשי החלקות (כדעת רוב החוקרים</w:t>
      </w:r>
      <w:r w:rsidRPr="001E1027">
        <w:rPr>
          <w:rStyle w:val="ad"/>
          <w:rFonts w:ascii="David" w:hAnsi="David" w:cs="David"/>
          <w:sz w:val="26"/>
          <w:szCs w:val="26"/>
          <w:rtl/>
        </w:rPr>
        <w:footnoteReference w:id="648"/>
      </w:r>
      <w:r w:rsidRPr="001E1027">
        <w:rPr>
          <w:rFonts w:ascii="David" w:hAnsi="David" w:cs="David"/>
          <w:sz w:val="26"/>
          <w:szCs w:val="26"/>
          <w:rtl/>
        </w:rPr>
        <w:t>), כיוון שמהות הפרושים הוא הקפדה על טהרה ועל המצוות בכלל, ואילו הטפת עדת קומראן נגד יריביהם אלו היא בגין עבירותיהם על המצוות</w:t>
      </w:r>
      <w:r w:rsidRPr="001E1027">
        <w:rPr>
          <w:rStyle w:val="ad"/>
          <w:rFonts w:ascii="David" w:hAnsi="David" w:cs="David"/>
          <w:sz w:val="26"/>
          <w:szCs w:val="26"/>
          <w:rtl/>
        </w:rPr>
        <w:footnoteReference w:id="649"/>
      </w:r>
      <w:r w:rsidRPr="001E1027">
        <w:rPr>
          <w:rFonts w:ascii="David" w:hAnsi="David" w:cs="David"/>
          <w:sz w:val="26"/>
          <w:szCs w:val="26"/>
          <w:rtl/>
        </w:rPr>
        <w:t xml:space="preserve">. חסידי חז"ל ו'אנשי מעשה' מתוארים בסיפורי אגדה של מופתים, כשולטים בכוחות הטבע (חוני המעגל מוריד גשמים כרצונו [תענית פ"ג מ"ח]; נחשים המכישים חסידים מתים] תוספתא ברכות מ"ג פ"ח]; פנחס בן יאיר גוזר נהר [חולין ז']; חנינא בן דוסא מורה על החומץ להדליק הנר [תענית כה'), וייתכן זהו יישום חלקי של פתיחת </w:t>
      </w:r>
      <w:bookmarkStart w:id="359" w:name="_Hlk532132766"/>
      <w:r w:rsidRPr="001E1027">
        <w:rPr>
          <w:rFonts w:ascii="David" w:hAnsi="David" w:cs="David"/>
          <w:sz w:val="26"/>
          <w:szCs w:val="26"/>
          <w:rtl/>
        </w:rPr>
        <w:t>מגילת 251</w:t>
      </w:r>
      <w:r w:rsidRPr="001E1027">
        <w:rPr>
          <w:rFonts w:ascii="David" w:hAnsi="David" w:cs="David"/>
          <w:sz w:val="26"/>
          <w:szCs w:val="26"/>
        </w:rPr>
        <w:t>Q</w:t>
      </w:r>
      <w:r w:rsidRPr="001E1027">
        <w:rPr>
          <w:rFonts w:ascii="David" w:hAnsi="David" w:cs="David"/>
          <w:sz w:val="26"/>
          <w:szCs w:val="26"/>
          <w:rtl/>
        </w:rPr>
        <w:t xml:space="preserve">4 </w:t>
      </w:r>
      <w:r w:rsidRPr="001E1027">
        <w:rPr>
          <w:rFonts w:ascii="David" w:hAnsi="David" w:cs="David"/>
          <w:sz w:val="26"/>
          <w:szCs w:val="26"/>
          <w:rtl/>
        </w:rPr>
        <w:lastRenderedPageBreak/>
        <w:t xml:space="preserve">קטע 2 טור ב' + קטע 4 </w:t>
      </w:r>
      <w:bookmarkStart w:id="360" w:name="_Hlk530732935"/>
      <w:r w:rsidRPr="001E1027">
        <w:rPr>
          <w:rFonts w:ascii="David" w:hAnsi="David" w:cs="David"/>
          <w:sz w:val="26"/>
          <w:szCs w:val="26"/>
          <w:rtl/>
        </w:rPr>
        <w:t xml:space="preserve">(קימרון, </w:t>
      </w:r>
      <w:hyperlink r:id="rId158" w:history="1">
        <w:r w:rsidRPr="001E1027">
          <w:rPr>
            <w:rStyle w:val="Hyperlink"/>
            <w:rFonts w:ascii="David" w:hAnsi="David" w:cs="David"/>
            <w:sz w:val="26"/>
            <w:szCs w:val="26"/>
            <w:rtl/>
          </w:rPr>
          <w:t>החיבורים העבריים ג</w:t>
        </w:r>
      </w:hyperlink>
      <w:r w:rsidRPr="001E1027">
        <w:rPr>
          <w:rFonts w:ascii="David" w:hAnsi="David" w:cs="David"/>
          <w:sz w:val="26"/>
          <w:szCs w:val="26"/>
          <w:rtl/>
        </w:rPr>
        <w:t>', עמ' 132, 'ימות המשיח'): '[כי הש]מים והארץ ישמעו למשיחו'</w:t>
      </w:r>
      <w:r w:rsidRPr="001E1027">
        <w:rPr>
          <w:rStyle w:val="ad"/>
          <w:rFonts w:ascii="David" w:hAnsi="David" w:cs="David"/>
          <w:sz w:val="26"/>
          <w:szCs w:val="26"/>
          <w:rtl/>
        </w:rPr>
        <w:footnoteReference w:id="650"/>
      </w:r>
      <w:r w:rsidRPr="001E1027">
        <w:rPr>
          <w:rFonts w:ascii="David" w:hAnsi="David" w:cs="David"/>
          <w:sz w:val="26"/>
          <w:szCs w:val="26"/>
          <w:rtl/>
        </w:rPr>
        <w:t xml:space="preserve">. </w:t>
      </w:r>
      <w:bookmarkEnd w:id="359"/>
    </w:p>
    <w:bookmarkEnd w:id="360"/>
    <w:p w14:paraId="772CF952" w14:textId="77777777" w:rsidR="00E83184" w:rsidRPr="001E1027" w:rsidRDefault="00E83184" w:rsidP="00E83184">
      <w:pPr>
        <w:spacing w:before="100" w:beforeAutospacing="1" w:line="360" w:lineRule="auto"/>
        <w:jc w:val="both"/>
        <w:rPr>
          <w:rFonts w:ascii="David" w:hAnsi="David" w:cs="David"/>
          <w:sz w:val="26"/>
          <w:szCs w:val="26"/>
          <w:rtl/>
        </w:rPr>
      </w:pPr>
      <w:r w:rsidRPr="001E1027">
        <w:rPr>
          <w:rFonts w:ascii="David" w:hAnsi="David" w:cs="David"/>
          <w:sz w:val="26"/>
          <w:szCs w:val="26"/>
          <w:rtl/>
        </w:rPr>
        <w:t>נקודה אחרונה נלמדת משבחו של יוספוס על האיסיים, וזאת במיוחד שהגדיר עצמו פרושי, וכך ניסה לגונן עליהם בכתביו. אין סיבה לחשוד שרק יוספוס שיבח את האיסיים בניגוד לשאר הפרושים, אלא נכון לראות את שבח התנאים על החסידים – כאותה מגמה, קל וחומר שזיהויים והלכותיהם קרובים.</w:t>
      </w:r>
    </w:p>
    <w:p w14:paraId="1365A405" w14:textId="4350CFF4" w:rsidR="00E83184" w:rsidRPr="001E1027" w:rsidRDefault="00E83184" w:rsidP="00E83184">
      <w:pPr>
        <w:spacing w:before="100" w:beforeAutospacing="1" w:line="360" w:lineRule="auto"/>
        <w:jc w:val="both"/>
        <w:rPr>
          <w:rFonts w:ascii="David" w:hAnsi="David" w:cs="David"/>
          <w:sz w:val="26"/>
          <w:szCs w:val="26"/>
          <w:rtl/>
        </w:rPr>
      </w:pPr>
      <w:bookmarkStart w:id="361" w:name="_Hlk531758640"/>
      <w:r w:rsidRPr="001E1027">
        <w:rPr>
          <w:rFonts w:ascii="David" w:hAnsi="David" w:cs="David"/>
          <w:sz w:val="26"/>
          <w:szCs w:val="26"/>
          <w:rtl/>
        </w:rPr>
        <w:t>במגילת קומראן 4</w:t>
      </w:r>
      <w:r w:rsidRPr="001E1027">
        <w:rPr>
          <w:rFonts w:ascii="David" w:hAnsi="David" w:cs="David"/>
          <w:sz w:val="26"/>
          <w:szCs w:val="26"/>
        </w:rPr>
        <w:t>Q</w:t>
      </w:r>
      <w:r w:rsidRPr="001E1027">
        <w:rPr>
          <w:rFonts w:ascii="David" w:hAnsi="David" w:cs="David"/>
          <w:sz w:val="26"/>
          <w:szCs w:val="26"/>
          <w:rtl/>
        </w:rPr>
        <w:t>377 קטע 2א' משה רבינו הוא 'איש החסידים'</w:t>
      </w:r>
      <w:bookmarkEnd w:id="361"/>
      <w:r w:rsidRPr="001E1027">
        <w:rPr>
          <w:rFonts w:ascii="David" w:hAnsi="David" w:cs="David" w:hint="cs"/>
          <w:sz w:val="26"/>
          <w:szCs w:val="26"/>
          <w:rtl/>
        </w:rPr>
        <w:t>.</w:t>
      </w:r>
      <w:r w:rsidRPr="001E1027">
        <w:rPr>
          <w:rStyle w:val="ad"/>
          <w:rFonts w:ascii="David" w:hAnsi="David" w:cs="David"/>
          <w:sz w:val="26"/>
          <w:szCs w:val="26"/>
          <w:rtl/>
        </w:rPr>
        <w:footnoteReference w:id="651"/>
      </w:r>
      <w:r w:rsidRPr="001E1027">
        <w:rPr>
          <w:rFonts w:ascii="David" w:hAnsi="David" w:cs="David"/>
          <w:sz w:val="26"/>
          <w:szCs w:val="26"/>
          <w:rtl/>
        </w:rPr>
        <w:t xml:space="preserve"> כך גם פילון קשר את ראשיתם</w:t>
      </w:r>
      <w:r w:rsidRPr="001E1027">
        <w:rPr>
          <w:rFonts w:ascii="David" w:hAnsi="David" w:cs="David" w:hint="cs"/>
          <w:sz w:val="26"/>
          <w:szCs w:val="26"/>
          <w:rtl/>
        </w:rPr>
        <w:t>.</w:t>
      </w:r>
      <w:r w:rsidRPr="001E1027">
        <w:rPr>
          <w:rStyle w:val="ad"/>
          <w:rFonts w:ascii="David" w:hAnsi="David" w:cs="David"/>
          <w:sz w:val="26"/>
          <w:szCs w:val="26"/>
          <w:rtl/>
        </w:rPr>
        <w:footnoteReference w:id="652"/>
      </w:r>
      <w:r w:rsidRPr="001E1027">
        <w:rPr>
          <w:rFonts w:ascii="David" w:hAnsi="David" w:cs="David"/>
          <w:sz w:val="26"/>
          <w:szCs w:val="26"/>
          <w:rtl/>
        </w:rPr>
        <w:t xml:space="preserve"> פיליניוס ציין שהם קיימים כבר אלפי שנים, ואכן במגילות קומראן יש מגילות שמשויכות לקדמונים טרם מתן תורה. בספרי המקבים א' וב' חסידים ידועים כגיבורים/צדיקים</w:t>
      </w:r>
      <w:r w:rsidRPr="001E1027">
        <w:rPr>
          <w:rFonts w:ascii="David" w:hAnsi="David" w:cs="David" w:hint="cs"/>
          <w:sz w:val="26"/>
          <w:szCs w:val="26"/>
          <w:rtl/>
        </w:rPr>
        <w:t>.</w:t>
      </w:r>
      <w:r w:rsidRPr="001E1027">
        <w:rPr>
          <w:rStyle w:val="ad"/>
          <w:rFonts w:ascii="David" w:hAnsi="David" w:cs="David"/>
          <w:sz w:val="26"/>
          <w:szCs w:val="26"/>
          <w:rtl/>
        </w:rPr>
        <w:footnoteReference w:id="653"/>
      </w:r>
      <w:r w:rsidRPr="001E1027">
        <w:rPr>
          <w:rFonts w:ascii="David" w:hAnsi="David" w:cs="David"/>
          <w:sz w:val="26"/>
          <w:szCs w:val="26"/>
          <w:rtl/>
        </w:rPr>
        <w:t xml:space="preserve"> ניכר בספרות חז"ל שהחסידים היוו את תשתית מורי ההלכה (ולהלן יובאו דוגמאות לכך). בתפילת העמידה/18, לצד 'פליטת בית סופריהם', חז"ל מזכירים את 'חסידים', וייתכן שפליטה זו מרמזת על שרידי הסופרים/חסידים והתורה שנשארו מעדת קומראן (זו היתה הספרייה היחידה כל התקופה), שהתושב"ע היא ניסיון שמירתה. כך היא הצעתו של ספראי</w:t>
      </w:r>
      <w:r w:rsidRPr="001E1027">
        <w:rPr>
          <w:rFonts w:ascii="David" w:hAnsi="David" w:cs="David"/>
          <w:color w:val="FF0000"/>
          <w:sz w:val="26"/>
          <w:szCs w:val="26"/>
          <w:rtl/>
        </w:rPr>
        <w:t xml:space="preserve"> </w:t>
      </w:r>
      <w:r w:rsidRPr="001E1027">
        <w:rPr>
          <w:rFonts w:ascii="David" w:hAnsi="David" w:cs="David"/>
          <w:sz w:val="26"/>
          <w:szCs w:val="26"/>
          <w:rtl/>
        </w:rPr>
        <w:t>שקבע</w:t>
      </w:r>
      <w:r w:rsidRPr="001E1027">
        <w:rPr>
          <w:rFonts w:ascii="David" w:hAnsi="David" w:cs="David"/>
          <w:color w:val="FF0000"/>
          <w:sz w:val="26"/>
          <w:szCs w:val="26"/>
          <w:rtl/>
        </w:rPr>
        <w:t xml:space="preserve"> </w:t>
      </w:r>
      <w:r w:rsidRPr="001E1027">
        <w:rPr>
          <w:rFonts w:ascii="David" w:hAnsi="David" w:cs="David"/>
          <w:sz w:val="26"/>
          <w:szCs w:val="26"/>
          <w:rtl/>
        </w:rPr>
        <w:t>שהחסידים היוו חוג נפרד מהתנאים, אך עדיין קרובים אליהם</w:t>
      </w:r>
      <w:r w:rsidRPr="001E1027">
        <w:rPr>
          <w:rStyle w:val="ad"/>
          <w:rFonts w:ascii="David" w:hAnsi="David" w:cs="David"/>
          <w:sz w:val="26"/>
          <w:szCs w:val="26"/>
          <w:rtl/>
        </w:rPr>
        <w:footnoteReference w:id="654"/>
      </w:r>
      <w:r w:rsidRPr="001E1027">
        <w:rPr>
          <w:rFonts w:ascii="David" w:hAnsi="David" w:cs="David"/>
          <w:sz w:val="26"/>
          <w:szCs w:val="26"/>
          <w:rtl/>
        </w:rPr>
        <w:t>. אפתח דבריו כי לפחות חלק מהחסידים שבחז"ל, וחלק מהתנאים בשם איסי/יוסי – מקורם בכת איסיים</w:t>
      </w:r>
      <w:r w:rsidRPr="001E1027">
        <w:rPr>
          <w:rStyle w:val="ad"/>
          <w:rFonts w:ascii="David" w:hAnsi="David" w:cs="David"/>
          <w:sz w:val="26"/>
          <w:szCs w:val="26"/>
          <w:rtl/>
        </w:rPr>
        <w:footnoteReference w:id="655"/>
      </w:r>
      <w:r w:rsidRPr="001E1027">
        <w:rPr>
          <w:rFonts w:ascii="David" w:hAnsi="David" w:cs="David"/>
          <w:sz w:val="26"/>
          <w:szCs w:val="26"/>
          <w:rtl/>
        </w:rPr>
        <w:t xml:space="preserve">, ומקור האיסיים כאמור בעדת קומראן. </w:t>
      </w:r>
      <w:r w:rsidRPr="001E1027">
        <w:rPr>
          <w:rFonts w:ascii="David" w:hAnsi="David" w:cs="David"/>
          <w:color w:val="FF0000"/>
          <w:sz w:val="26"/>
          <w:szCs w:val="26"/>
          <w:rtl/>
        </w:rPr>
        <w:t xml:space="preserve">ניתוח החסידים בבית שני ובחז"ל </w:t>
      </w:r>
      <w:r w:rsidRPr="001E1027">
        <w:rPr>
          <w:rFonts w:ascii="David" w:hAnsi="David" w:cs="David"/>
          <w:color w:val="FF0000"/>
          <w:sz w:val="26"/>
          <w:szCs w:val="26"/>
          <w:rtl/>
        </w:rPr>
        <w:lastRenderedPageBreak/>
        <w:t>נסקרו ונותחו על ידי מנחם בן שלום</w:t>
      </w:r>
      <w:r w:rsidRPr="001E1027">
        <w:rPr>
          <w:rStyle w:val="ad"/>
          <w:rFonts w:ascii="David" w:hAnsi="David" w:cs="David"/>
          <w:color w:val="FF0000"/>
          <w:sz w:val="26"/>
          <w:szCs w:val="26"/>
          <w:rtl/>
        </w:rPr>
        <w:footnoteReference w:id="656"/>
      </w:r>
      <w:r w:rsidRPr="001E1027">
        <w:rPr>
          <w:rFonts w:ascii="David" w:hAnsi="David" w:cs="David"/>
          <w:color w:val="FF0000"/>
          <w:sz w:val="26"/>
          <w:szCs w:val="26"/>
          <w:rtl/>
        </w:rPr>
        <w:t xml:space="preserve"> ודב הרמן</w:t>
      </w:r>
      <w:r w:rsidRPr="001E1027">
        <w:rPr>
          <w:rStyle w:val="ad"/>
          <w:rFonts w:ascii="David" w:hAnsi="David" w:cs="David"/>
          <w:color w:val="FF0000"/>
          <w:sz w:val="26"/>
          <w:szCs w:val="26"/>
          <w:rtl/>
        </w:rPr>
        <w:footnoteReference w:id="657"/>
      </w:r>
      <w:r w:rsidRPr="001E1027">
        <w:rPr>
          <w:rFonts w:ascii="David" w:hAnsi="David" w:cs="David"/>
          <w:color w:val="FF0000"/>
          <w:sz w:val="26"/>
          <w:szCs w:val="26"/>
          <w:rtl/>
        </w:rPr>
        <w:t>. כאן אביא מקצת המקורות הרלוונטיים, ולמרות זאת אבקש להציגם כדוגמאות מייצגות ועקרוניות על קשרים וזיקות אלו.</w:t>
      </w:r>
    </w:p>
    <w:p w14:paraId="291515BB" w14:textId="65AB20D6" w:rsidR="006E0FE6" w:rsidRPr="001E1027" w:rsidRDefault="006E0FE6" w:rsidP="006E0FE6">
      <w:pPr>
        <w:pStyle w:val="2"/>
        <w:numPr>
          <w:ilvl w:val="0"/>
          <w:numId w:val="28"/>
        </w:numPr>
        <w:spacing w:line="360" w:lineRule="auto"/>
        <w:ind w:left="17" w:hanging="357"/>
        <w:jc w:val="both"/>
        <w:rPr>
          <w:rFonts w:ascii="David" w:eastAsia="Times New Roman" w:hAnsi="David" w:cs="David"/>
          <w:b w:val="0"/>
          <w:bCs w:val="0"/>
          <w:color w:val="auto"/>
          <w:u w:val="single"/>
        </w:rPr>
      </w:pPr>
      <w:bookmarkStart w:id="362" w:name="_Toc510558653"/>
      <w:bookmarkStart w:id="363" w:name="_Toc513674094"/>
      <w:bookmarkStart w:id="364" w:name="_Toc514749950"/>
      <w:bookmarkStart w:id="365" w:name="_Toc516646353"/>
      <w:bookmarkStart w:id="366" w:name="_Toc535871691"/>
      <w:r w:rsidRPr="001E1027">
        <w:rPr>
          <w:rFonts w:ascii="David" w:eastAsia="Times New Roman" w:hAnsi="David" w:cs="David"/>
          <w:b w:val="0"/>
          <w:bCs w:val="0"/>
          <w:color w:val="auto"/>
          <w:u w:val="single"/>
          <w:rtl/>
        </w:rPr>
        <w:t xml:space="preserve">מגילות בשימוש התנאים, ובין ספרות סוד פנימית לספרים </w:t>
      </w:r>
      <w:bookmarkEnd w:id="362"/>
      <w:bookmarkEnd w:id="363"/>
      <w:bookmarkEnd w:id="364"/>
      <w:bookmarkEnd w:id="365"/>
      <w:r w:rsidRPr="001E1027">
        <w:rPr>
          <w:rFonts w:ascii="David" w:eastAsia="Times New Roman" w:hAnsi="David" w:cs="David" w:hint="cs"/>
          <w:b w:val="0"/>
          <w:bCs w:val="0"/>
          <w:color w:val="auto"/>
          <w:u w:val="single"/>
          <w:rtl/>
        </w:rPr>
        <w:t>פסולים</w:t>
      </w:r>
      <w:r w:rsidR="002E3A4B">
        <w:rPr>
          <w:rFonts w:ascii="David" w:eastAsia="Times New Roman" w:hAnsi="David" w:cs="David" w:hint="cs"/>
          <w:b w:val="0"/>
          <w:bCs w:val="0"/>
          <w:color w:val="auto"/>
          <w:u w:val="single"/>
          <w:rtl/>
        </w:rPr>
        <w:t xml:space="preserve"> שמחוץ ל</w:t>
      </w:r>
      <w:r w:rsidR="004C21B6">
        <w:rPr>
          <w:rFonts w:ascii="David" w:eastAsia="Times New Roman" w:hAnsi="David" w:cs="David" w:hint="cs"/>
          <w:b w:val="0"/>
          <w:bCs w:val="0"/>
          <w:color w:val="auto"/>
          <w:u w:val="single"/>
          <w:rtl/>
        </w:rPr>
        <w:t>קומראן</w:t>
      </w:r>
      <w:bookmarkEnd w:id="366"/>
    </w:p>
    <w:p w14:paraId="28EF7C21" w14:textId="77777777" w:rsidR="006E0FE6" w:rsidRPr="001E1027" w:rsidRDefault="006E0FE6" w:rsidP="006E0FE6">
      <w:pPr>
        <w:spacing w:line="360" w:lineRule="auto"/>
        <w:jc w:val="both"/>
        <w:rPr>
          <w:rFonts w:ascii="David" w:hAnsi="David" w:cs="David"/>
          <w:sz w:val="26"/>
          <w:szCs w:val="26"/>
          <w:rtl/>
        </w:rPr>
      </w:pPr>
      <w:r w:rsidRPr="001E1027">
        <w:rPr>
          <w:rFonts w:ascii="David" w:hAnsi="David" w:cs="David" w:hint="cs"/>
          <w:sz w:val="26"/>
          <w:szCs w:val="26"/>
          <w:rtl/>
        </w:rPr>
        <w:t xml:space="preserve">למרות איסור הכתיבה שאסרו חז"ל על עצמם (???), עדיין חדרו וצוינו במשניות </w:t>
      </w:r>
      <w:r w:rsidRPr="001E1027">
        <w:rPr>
          <w:rFonts w:ascii="David" w:hAnsi="David" w:cs="David"/>
          <w:sz w:val="26"/>
          <w:szCs w:val="26"/>
          <w:rtl/>
        </w:rPr>
        <w:t xml:space="preserve">מגילות </w:t>
      </w:r>
      <w:r w:rsidRPr="001E1027">
        <w:rPr>
          <w:rFonts w:ascii="David" w:hAnsi="David" w:cs="David" w:hint="cs"/>
          <w:sz w:val="26"/>
          <w:szCs w:val="26"/>
          <w:rtl/>
        </w:rPr>
        <w:t xml:space="preserve">כתובות, ולהלן העיקריות שבהן: מגילת </w:t>
      </w:r>
      <w:r w:rsidRPr="001E1027">
        <w:rPr>
          <w:rFonts w:ascii="David" w:hAnsi="David" w:cs="David"/>
          <w:sz w:val="26"/>
          <w:szCs w:val="26"/>
          <w:rtl/>
        </w:rPr>
        <w:t>יוחסין</w:t>
      </w:r>
      <w:r w:rsidRPr="001E1027">
        <w:rPr>
          <w:rStyle w:val="ad"/>
          <w:rFonts w:ascii="David" w:hAnsi="David" w:cs="David"/>
          <w:sz w:val="26"/>
          <w:szCs w:val="26"/>
          <w:highlight w:val="yellow"/>
          <w:rtl/>
        </w:rPr>
        <w:footnoteReference w:id="658"/>
      </w:r>
      <w:r w:rsidRPr="001E1027">
        <w:rPr>
          <w:rFonts w:ascii="David" w:hAnsi="David" w:cs="David"/>
          <w:sz w:val="26"/>
          <w:szCs w:val="26"/>
          <w:rtl/>
        </w:rPr>
        <w:t xml:space="preserve"> נזכרות ביבמות מ"ד ה"יג'</w:t>
      </w:r>
      <w:r w:rsidRPr="001E1027">
        <w:rPr>
          <w:rStyle w:val="ad"/>
          <w:rFonts w:ascii="David" w:hAnsi="David" w:cs="David"/>
          <w:sz w:val="26"/>
          <w:szCs w:val="26"/>
          <w:rtl/>
        </w:rPr>
        <w:footnoteReference w:id="659"/>
      </w:r>
      <w:r w:rsidRPr="001E1027">
        <w:rPr>
          <w:rFonts w:ascii="David" w:hAnsi="David" w:cs="David"/>
          <w:sz w:val="26"/>
          <w:szCs w:val="26"/>
          <w:rtl/>
        </w:rPr>
        <w:t>, מט' ע"ב, בפסחים סב', בירושלמי תענית פ"ד ה"ב (סח' ע"א) ופ"ז ה"ו ובפסחים ה' ג' (לב' ע"א). ספר יוחסין מוזכר בפסחים סב' ע"ב; ירושלמי פסחים ה' ג' (לב ע"א). מגילות יוחסין של משמרות כהונה, ומגילות מסורות כוהניות בכלל, נכללות ומאפיינות את מגילות ים המלח.</w:t>
      </w:r>
    </w:p>
    <w:p w14:paraId="0679C5A0" w14:textId="77777777" w:rsidR="006E0FE6" w:rsidRPr="001E1027" w:rsidRDefault="006E0FE6" w:rsidP="006E0FE6">
      <w:pPr>
        <w:spacing w:line="360" w:lineRule="auto"/>
        <w:jc w:val="both"/>
        <w:rPr>
          <w:rFonts w:ascii="David" w:hAnsi="David" w:cs="David"/>
          <w:sz w:val="26"/>
          <w:szCs w:val="26"/>
          <w:rtl/>
        </w:rPr>
      </w:pPr>
      <w:r w:rsidRPr="001E1027">
        <w:rPr>
          <w:rFonts w:ascii="David" w:hAnsi="David" w:cs="David"/>
          <w:sz w:val="26"/>
          <w:szCs w:val="26"/>
          <w:rtl/>
        </w:rPr>
        <w:t>מגיל</w:t>
      </w:r>
      <w:r w:rsidRPr="001E1027">
        <w:rPr>
          <w:rFonts w:ascii="David" w:hAnsi="David" w:cs="David" w:hint="cs"/>
          <w:sz w:val="26"/>
          <w:szCs w:val="26"/>
          <w:rtl/>
        </w:rPr>
        <w:t>ת</w:t>
      </w:r>
      <w:r w:rsidRPr="001E1027">
        <w:rPr>
          <w:rFonts w:ascii="David" w:hAnsi="David" w:cs="David"/>
          <w:sz w:val="26"/>
          <w:szCs w:val="26"/>
          <w:rtl/>
        </w:rPr>
        <w:t xml:space="preserve"> קומראן </w:t>
      </w:r>
      <w:r w:rsidRPr="001E1027">
        <w:rPr>
          <w:rFonts w:ascii="David" w:hAnsi="David" w:cs="David" w:hint="cs"/>
          <w:sz w:val="26"/>
          <w:szCs w:val="26"/>
          <w:rtl/>
        </w:rPr>
        <w:t>עיקרית</w:t>
      </w:r>
      <w:r w:rsidRPr="001E1027">
        <w:rPr>
          <w:rFonts w:ascii="David" w:hAnsi="David" w:cs="David"/>
          <w:sz w:val="26"/>
          <w:szCs w:val="26"/>
          <w:rtl/>
        </w:rPr>
        <w:t xml:space="preserve"> היא מגילת המקדש, שכמחציתה הראשונה מפרטת את תכנית בית המקדש. מסורת שכך יש לחז"ל ובה מצוין שמשה קיבלה ישירות מהאל</w:t>
      </w:r>
      <w:r w:rsidRPr="001E1027">
        <w:rPr>
          <w:rStyle w:val="ad"/>
          <w:rFonts w:ascii="David" w:hAnsi="David" w:cs="David"/>
          <w:sz w:val="26"/>
          <w:szCs w:val="26"/>
          <w:rtl/>
        </w:rPr>
        <w:footnoteReference w:id="660"/>
      </w:r>
      <w:r w:rsidRPr="001E1027">
        <w:rPr>
          <w:rFonts w:ascii="David" w:hAnsi="David" w:cs="David"/>
          <w:sz w:val="26"/>
          <w:szCs w:val="26"/>
          <w:rtl/>
        </w:rPr>
        <w:t>, ואכן ממש כך מגילה זו ייחודית בשיח שבה יי מדבר בגוף ראשון וממנה חולקו (להסבר עליה ראו לעיל, ובפרט על הייחודיות המרתקת של הרמוניזצית (האחדת) המגילה של החלקים ההלכתיים מהחומש, שממנה נבנו ארבעת החומשים). עדותם של תנאים נוספים שאינם זוכרים את מידות בית המקדש</w:t>
      </w:r>
      <w:r w:rsidRPr="001E1027">
        <w:rPr>
          <w:rStyle w:val="ad"/>
          <w:rFonts w:ascii="David" w:hAnsi="David" w:cs="David"/>
          <w:sz w:val="26"/>
          <w:szCs w:val="26"/>
          <w:rtl/>
        </w:rPr>
        <w:footnoteReference w:id="661"/>
      </w:r>
      <w:r w:rsidRPr="001E1027">
        <w:rPr>
          <w:rFonts w:ascii="David" w:hAnsi="David" w:cs="David"/>
          <w:sz w:val="26"/>
          <w:szCs w:val="26"/>
          <w:rtl/>
        </w:rPr>
        <w:t>, מחזקת את המצב שמגילת המקדש אינה בקרב התנאים (היא נמצאת רק במגילות).</w:t>
      </w:r>
    </w:p>
    <w:p w14:paraId="089F311E" w14:textId="77777777" w:rsidR="006E0FE6" w:rsidRPr="001E1027" w:rsidRDefault="006E0FE6" w:rsidP="006E0FE6">
      <w:pPr>
        <w:spacing w:line="360" w:lineRule="auto"/>
        <w:jc w:val="both"/>
        <w:rPr>
          <w:rFonts w:ascii="David" w:hAnsi="David" w:cs="David"/>
          <w:sz w:val="26"/>
          <w:szCs w:val="26"/>
          <w:rtl/>
        </w:rPr>
      </w:pPr>
      <w:r w:rsidRPr="001E1027">
        <w:rPr>
          <w:rFonts w:ascii="David" w:hAnsi="David" w:cs="David"/>
          <w:sz w:val="26"/>
          <w:szCs w:val="26"/>
          <w:rtl/>
        </w:rPr>
        <w:t>חז"ל מציינים שהיו לאבותינו במצרים מגילות (תנחומא פ' וארא, בשמות רבה פ"ה). לאלו ניתן לשייך מגילות קומראן המשויכות לקדמונים ולצוואות השבטים, כמפורט לעיל בקבוצת המגילות הקדמוניות.</w:t>
      </w:r>
    </w:p>
    <w:p w14:paraId="5E2C02E5" w14:textId="77777777" w:rsidR="006E0FE6" w:rsidRPr="001E1027" w:rsidRDefault="006E0FE6" w:rsidP="006E0FE6">
      <w:pPr>
        <w:spacing w:line="360" w:lineRule="auto"/>
        <w:jc w:val="both"/>
        <w:rPr>
          <w:rFonts w:ascii="David" w:hAnsi="David" w:cs="David"/>
          <w:sz w:val="26"/>
          <w:szCs w:val="26"/>
          <w:rtl/>
        </w:rPr>
      </w:pPr>
      <w:bookmarkStart w:id="369" w:name="_Hlk530249845"/>
      <w:r w:rsidRPr="001E1027">
        <w:rPr>
          <w:rFonts w:ascii="David" w:hAnsi="David" w:cs="David"/>
          <w:sz w:val="26"/>
          <w:szCs w:val="26"/>
          <w:rtl/>
        </w:rPr>
        <w:t>מגילת סממנים/סמנין</w:t>
      </w:r>
      <w:r w:rsidRPr="001E1027">
        <w:rPr>
          <w:rStyle w:val="ad"/>
          <w:rFonts w:ascii="David" w:hAnsi="David" w:cs="David"/>
          <w:sz w:val="26"/>
          <w:szCs w:val="26"/>
          <w:rtl/>
        </w:rPr>
        <w:footnoteReference w:id="662"/>
      </w:r>
      <w:r w:rsidRPr="001E1027">
        <w:rPr>
          <w:rFonts w:ascii="David" w:hAnsi="David" w:cs="David"/>
          <w:sz w:val="26"/>
          <w:szCs w:val="26"/>
          <w:rtl/>
        </w:rPr>
        <w:t xml:space="preserve"> עניינה בסוד הקטורת, שייתכן והיא המשך, או לפחות באותו עיקרון, של מגילת קומראן 'ספר מדרש משה' (</w:t>
      </w:r>
      <w:r w:rsidRPr="001E1027">
        <w:rPr>
          <w:rFonts w:ascii="David" w:hAnsi="David" w:cs="David"/>
          <w:sz w:val="26"/>
          <w:szCs w:val="26"/>
        </w:rPr>
        <w:t>4Q249</w:t>
      </w:r>
      <w:r w:rsidRPr="001E1027">
        <w:rPr>
          <w:rFonts w:ascii="David" w:hAnsi="David" w:cs="David"/>
          <w:sz w:val="26"/>
          <w:szCs w:val="26"/>
          <w:rtl/>
        </w:rPr>
        <w:t xml:space="preserve">) שכתוב בכתב סוד להלכות טהרה, אך יש מגילות כהונה וטהרה שונות בקומראן. היות כוהני בית </w:t>
      </w:r>
      <w:bookmarkStart w:id="370" w:name="_Hlk531733572"/>
      <w:r w:rsidRPr="001E1027">
        <w:rPr>
          <w:rFonts w:ascii="David" w:hAnsi="David" w:cs="David"/>
          <w:sz w:val="26"/>
          <w:szCs w:val="26"/>
          <w:rtl/>
        </w:rPr>
        <w:t xml:space="preserve">אַבְטִינַס </w:t>
      </w:r>
      <w:bookmarkEnd w:id="370"/>
      <w:r w:rsidRPr="001E1027">
        <w:rPr>
          <w:rFonts w:ascii="David" w:hAnsi="David" w:cs="David"/>
          <w:sz w:val="26"/>
          <w:szCs w:val="26"/>
          <w:rtl/>
        </w:rPr>
        <w:t xml:space="preserve">נושאי מגילה: 'כתחלה כשניו בית אבא </w:t>
      </w:r>
      <w:r w:rsidRPr="001E1027">
        <w:rPr>
          <w:rFonts w:ascii="David" w:hAnsi="David" w:cs="David"/>
          <w:sz w:val="26"/>
          <w:szCs w:val="26"/>
          <w:rtl/>
        </w:rPr>
        <w:lastRenderedPageBreak/>
        <w:t>צנועין – היו מוסרין מגילותיהם זה לזה' (</w:t>
      </w:r>
      <w:bookmarkStart w:id="371" w:name="_Hlk531733713"/>
      <w:r w:rsidRPr="001E1027">
        <w:rPr>
          <w:rFonts w:ascii="David" w:hAnsi="David" w:cs="David"/>
          <w:sz w:val="26"/>
          <w:szCs w:val="26"/>
          <w:rtl/>
        </w:rPr>
        <w:fldChar w:fldCharType="begin"/>
      </w:r>
      <w:r w:rsidRPr="001E1027">
        <w:rPr>
          <w:rFonts w:ascii="David" w:hAnsi="David" w:cs="David"/>
          <w:sz w:val="26"/>
          <w:szCs w:val="26"/>
          <w:rtl/>
        </w:rPr>
        <w:instrText xml:space="preserve"> </w:instrText>
      </w:r>
      <w:r w:rsidRPr="001E1027">
        <w:rPr>
          <w:rFonts w:ascii="David" w:hAnsi="David" w:cs="David"/>
          <w:sz w:val="26"/>
          <w:szCs w:val="26"/>
        </w:rPr>
        <w:instrText>HYPERLINK</w:instrText>
      </w:r>
      <w:r w:rsidRPr="001E1027">
        <w:rPr>
          <w:rFonts w:ascii="David" w:hAnsi="David" w:cs="David"/>
          <w:sz w:val="26"/>
          <w:szCs w:val="26"/>
          <w:rtl/>
        </w:rPr>
        <w:instrText xml:space="preserve"> "</w:instrText>
      </w:r>
      <w:r w:rsidRPr="001E1027">
        <w:rPr>
          <w:rFonts w:ascii="David" w:hAnsi="David" w:cs="David"/>
          <w:sz w:val="26"/>
          <w:szCs w:val="26"/>
        </w:rPr>
        <w:instrText>https://www.sefaria.org.il/Tosefta_Yoma.2.3</w:instrText>
      </w:r>
      <w:r w:rsidRPr="001E1027">
        <w:rPr>
          <w:rFonts w:ascii="David" w:hAnsi="David" w:cs="David"/>
          <w:sz w:val="26"/>
          <w:szCs w:val="26"/>
          <w:rtl/>
        </w:rPr>
        <w:instrText xml:space="preserve">" </w:instrText>
      </w:r>
      <w:r w:rsidRPr="001E1027">
        <w:rPr>
          <w:rFonts w:ascii="David" w:hAnsi="David" w:cs="David"/>
          <w:sz w:val="26"/>
          <w:szCs w:val="26"/>
          <w:rtl/>
        </w:rPr>
        <w:fldChar w:fldCharType="separate"/>
      </w:r>
      <w:r w:rsidRPr="001E1027">
        <w:rPr>
          <w:rStyle w:val="Hyperlink"/>
          <w:rFonts w:ascii="David" w:hAnsi="David" w:cs="David"/>
          <w:sz w:val="26"/>
          <w:szCs w:val="26"/>
          <w:rtl/>
        </w:rPr>
        <w:t>תוספתא יומא ב' ג'</w:t>
      </w:r>
      <w:r w:rsidRPr="001E1027">
        <w:rPr>
          <w:rFonts w:ascii="David" w:hAnsi="David" w:cs="David"/>
          <w:sz w:val="26"/>
          <w:szCs w:val="26"/>
          <w:rtl/>
        </w:rPr>
        <w:fldChar w:fldCharType="end"/>
      </w:r>
      <w:bookmarkEnd w:id="371"/>
      <w:r w:rsidRPr="001E1027">
        <w:rPr>
          <w:rFonts w:ascii="David" w:hAnsi="David" w:cs="David"/>
          <w:sz w:val="26"/>
          <w:szCs w:val="26"/>
          <w:rtl/>
        </w:rPr>
        <w:t xml:space="preserve">) </w:t>
      </w:r>
      <w:bookmarkEnd w:id="369"/>
      <w:r w:rsidRPr="001E1027">
        <w:rPr>
          <w:rFonts w:ascii="David" w:hAnsi="David" w:cs="David"/>
          <w:sz w:val="26"/>
          <w:szCs w:val="26"/>
          <w:rtl/>
        </w:rPr>
        <w:t>מלמד שני דברים הקרובים לעדת קומראן – המגילות נישאות על ידי כוהנים (ולא תלמידי חכמים/פרושים), ואין זו מגילה זמנית שנכתבה בדור זה או אחר, אלא מסורת משפחתית העוברת מזה דורות. יש לציין שתחילה בית אַבְטִינַס נודו (???), וגם עובדה זו מלמדת על המתח ועל הרצון של התנאים להחליף את הידע ואת הסודות של הכוהנים (ראו בהמשך על החלפת ר' עקיבא את מטטרון ומשה רבינו). המשנה מזכירה ארבעה "פטנטים" סודייים שנראה ששייכים לכוהנים (ובעיקר ל</w:t>
      </w:r>
      <w:hyperlink r:id="rId159" w:history="1">
        <w:r w:rsidRPr="001E1027">
          <w:rPr>
            <w:rStyle w:val="Hyperlink"/>
            <w:rFonts w:ascii="David" w:hAnsi="David" w:cs="David"/>
            <w:sz w:val="26"/>
            <w:szCs w:val="26"/>
            <w:rtl/>
          </w:rPr>
          <w:t>בני צדוק</w:t>
        </w:r>
      </w:hyperlink>
      <w:r w:rsidRPr="001E1027">
        <w:rPr>
          <w:rFonts w:ascii="David" w:hAnsi="David" w:cs="David"/>
          <w:sz w:val="26"/>
          <w:szCs w:val="26"/>
          <w:rtl/>
        </w:rPr>
        <w:t>): עשיית לחם הפנים, עשיית הקטורת, אומנות השירה ואומנות הכתיבה, ואין מתאים מעדת קומראן לכתיבה (על עדת קומראן כסופרים, ראו פרק בנושא זה). משלימים ומתווכים ביניהם האיסיים ששומרי סודותיהם (מלה"י ב' ח' ז'</w:t>
      </w:r>
      <w:r w:rsidRPr="001E1027">
        <w:rPr>
          <w:rStyle w:val="ad"/>
          <w:rFonts w:ascii="David" w:hAnsi="David" w:cs="David"/>
          <w:sz w:val="26"/>
          <w:szCs w:val="26"/>
          <w:rtl/>
        </w:rPr>
        <w:footnoteReference w:id="663"/>
      </w:r>
      <w:r w:rsidRPr="001E1027">
        <w:rPr>
          <w:rFonts w:ascii="David" w:hAnsi="David" w:cs="David"/>
          <w:sz w:val="26"/>
          <w:szCs w:val="26"/>
          <w:rtl/>
        </w:rPr>
        <w:t>) וכך גם סוד הקהילה בעין גדי (ראו לעיל בפרק על תפילה ובה"כ).</w:t>
      </w:r>
    </w:p>
    <w:p w14:paraId="5977F178" w14:textId="77777777" w:rsidR="006E0FE6" w:rsidRPr="001E1027" w:rsidRDefault="006E0FE6" w:rsidP="006E0FE6">
      <w:pPr>
        <w:spacing w:line="360" w:lineRule="auto"/>
        <w:jc w:val="both"/>
        <w:rPr>
          <w:rFonts w:ascii="David" w:hAnsi="David" w:cs="David"/>
          <w:sz w:val="26"/>
          <w:szCs w:val="26"/>
          <w:rtl/>
        </w:rPr>
      </w:pPr>
      <w:r w:rsidRPr="001E1027">
        <w:rPr>
          <w:rFonts w:ascii="David" w:hAnsi="David" w:cs="David"/>
          <w:sz w:val="26"/>
          <w:szCs w:val="26"/>
          <w:rtl/>
        </w:rPr>
        <w:t>מגילת נוספת שמוזכרת בחז"ל היא: "מגילת חסידים" (או משנת חסידים, כך:</w:t>
      </w:r>
      <w:r w:rsidRPr="001E1027">
        <w:rPr>
          <w:rFonts w:ascii="David" w:hAnsi="David" w:cs="David"/>
          <w:sz w:val="26"/>
          <w:szCs w:val="26"/>
        </w:rPr>
        <w:t xml:space="preserve"> </w:t>
      </w:r>
      <w:r w:rsidRPr="001E1027">
        <w:rPr>
          <w:rFonts w:ascii="David" w:hAnsi="David" w:cs="David"/>
          <w:sz w:val="26"/>
          <w:szCs w:val="26"/>
          <w:rtl/>
        </w:rPr>
        <w:t>?????)</w:t>
      </w:r>
      <w:r w:rsidRPr="001E1027">
        <w:rPr>
          <w:rStyle w:val="ad"/>
          <w:rFonts w:ascii="David" w:hAnsi="David" w:cs="David"/>
          <w:sz w:val="26"/>
          <w:szCs w:val="26"/>
          <w:rtl/>
        </w:rPr>
        <w:footnoteReference w:id="664"/>
      </w:r>
      <w:r w:rsidRPr="001E1027">
        <w:rPr>
          <w:rFonts w:ascii="David" w:hAnsi="David" w:cs="David"/>
          <w:sz w:val="26"/>
          <w:szCs w:val="26"/>
          <w:rtl/>
        </w:rPr>
        <w:t xml:space="preserve">, אך אין בהלכות ספרות שבה כדי לעמוד על קשר למגילות קומראן. עם זאת, הקשר </w:t>
      </w:r>
      <w:hyperlink r:id="rId160" w:history="1">
        <w:r w:rsidRPr="001E1027">
          <w:rPr>
            <w:rStyle w:val="Hyperlink"/>
            <w:rFonts w:ascii="David" w:hAnsi="David" w:cs="David"/>
            <w:sz w:val="26"/>
            <w:szCs w:val="26"/>
            <w:rtl/>
          </w:rPr>
          <w:t>אטימולוגי</w:t>
        </w:r>
      </w:hyperlink>
      <w:r w:rsidRPr="001E1027">
        <w:rPr>
          <w:rFonts w:ascii="David" w:hAnsi="David" w:cs="David"/>
          <w:sz w:val="26"/>
          <w:szCs w:val="26"/>
          <w:rtl/>
        </w:rPr>
        <w:t xml:space="preserve"> </w:t>
      </w:r>
      <w:r w:rsidRPr="001E1027">
        <w:rPr>
          <w:rFonts w:ascii="David" w:hAnsi="David" w:cs="David"/>
          <w:color w:val="FF0000"/>
          <w:sz w:val="26"/>
          <w:szCs w:val="26"/>
          <w:rtl/>
        </w:rPr>
        <w:t>והמהותי בין איסי-חסיד ברור</w:t>
      </w:r>
      <w:r w:rsidRPr="001E1027">
        <w:rPr>
          <w:rFonts w:ascii="David" w:hAnsi="David" w:cs="David"/>
          <w:sz w:val="26"/>
          <w:szCs w:val="26"/>
          <w:rtl/>
        </w:rPr>
        <w:t>.</w:t>
      </w:r>
    </w:p>
    <w:p w14:paraId="6977601C" w14:textId="77777777" w:rsidR="006E0FE6" w:rsidRPr="001E1027" w:rsidRDefault="006E0FE6" w:rsidP="006E0FE6">
      <w:pPr>
        <w:spacing w:before="100" w:beforeAutospacing="1" w:line="360" w:lineRule="auto"/>
        <w:ind w:left="-57"/>
        <w:jc w:val="both"/>
        <w:rPr>
          <w:rFonts w:ascii="David" w:hAnsi="David" w:cs="David"/>
          <w:sz w:val="26"/>
          <w:szCs w:val="26"/>
        </w:rPr>
      </w:pPr>
      <w:r w:rsidRPr="001E1027">
        <w:rPr>
          <w:rFonts w:ascii="David" w:hAnsi="David" w:cs="David"/>
          <w:sz w:val="26"/>
          <w:szCs w:val="26"/>
          <w:rtl/>
        </w:rPr>
        <w:t xml:space="preserve">ממגילות אלו, וכן מהשימוש הרב בספר בן סירא (ראו בפרק עליו), עולה כי היו ביד או בקרבת חז"ל ספרים נוספים (כתובים) מעבר לכד' ספרי התנ"ך. ההגדרה הסמנטית הנכונה למגילות אלו שביד חז"ל היא </w:t>
      </w:r>
      <w:r w:rsidRPr="001E1027">
        <w:rPr>
          <w:rFonts w:ascii="David" w:hAnsi="David" w:cs="David"/>
          <w:b/>
          <w:bCs/>
          <w:sz w:val="26"/>
          <w:szCs w:val="26"/>
          <w:rtl/>
        </w:rPr>
        <w:t>ספרים פנימיים</w:t>
      </w:r>
      <w:r w:rsidRPr="001E1027">
        <w:rPr>
          <w:rFonts w:ascii="David" w:hAnsi="David" w:cs="David"/>
          <w:sz w:val="26"/>
          <w:szCs w:val="26"/>
          <w:rtl/>
        </w:rPr>
        <w:t xml:space="preserve"> ולא חיצוניים</w:t>
      </w:r>
      <w:r w:rsidRPr="001E1027">
        <w:rPr>
          <w:rFonts w:ascii="David" w:hAnsi="David" w:cs="David" w:hint="cs"/>
          <w:sz w:val="26"/>
          <w:szCs w:val="26"/>
          <w:rtl/>
        </w:rPr>
        <w:t>.</w:t>
      </w:r>
      <w:r w:rsidRPr="001E1027">
        <w:rPr>
          <w:rStyle w:val="ad"/>
          <w:rFonts w:ascii="David" w:hAnsi="David" w:cs="David"/>
          <w:sz w:val="26"/>
          <w:szCs w:val="26"/>
          <w:rtl/>
        </w:rPr>
        <w:footnoteReference w:id="665"/>
      </w:r>
      <w:r w:rsidRPr="001E1027">
        <w:rPr>
          <w:rFonts w:ascii="David" w:hAnsi="David" w:cs="David"/>
          <w:sz w:val="26"/>
          <w:szCs w:val="26"/>
          <w:rtl/>
        </w:rPr>
        <w:t xml:space="preserve"> פנימיים במשמעות של כבוד רב ויראה כפי שהקפידו חז"ל לדברי הסופרים הראשונים: 'הזהר בדברי סופרים יותר מדברי תורה שדברי תורה יש בהן עשה ולא תעשה, ודברי סופרים כל העובר על דברי סופרים חייב מיתה' (עירובין כא' </w:t>
      </w:r>
      <w:r w:rsidRPr="001E1027">
        <w:rPr>
          <w:rFonts w:ascii="David" w:hAnsi="David" w:cs="David" w:hint="cs"/>
          <w:sz w:val="26"/>
          <w:szCs w:val="26"/>
        </w:rPr>
        <w:t>II</w:t>
      </w:r>
      <w:r w:rsidRPr="001E1027">
        <w:rPr>
          <w:rFonts w:ascii="David" w:hAnsi="David" w:cs="David"/>
          <w:sz w:val="26"/>
          <w:szCs w:val="26"/>
          <w:rtl/>
        </w:rPr>
        <w:t>). לעומתם, שני ספרי האגדה שמהם שאבו חז"ל (ספר הישר וקדמוניות המקרא) ראויים להיות מוגדרים כספרים חיצוניים</w:t>
      </w:r>
      <w:r w:rsidRPr="001E1027">
        <w:rPr>
          <w:rFonts w:ascii="David" w:hAnsi="David" w:cs="David" w:hint="cs"/>
          <w:sz w:val="26"/>
          <w:szCs w:val="26"/>
          <w:rtl/>
        </w:rPr>
        <w:t xml:space="preserve"> פסולים (ראו ניתוחם בפרק על האגדה)</w:t>
      </w:r>
      <w:r w:rsidRPr="001E1027">
        <w:rPr>
          <w:rFonts w:ascii="David" w:hAnsi="David" w:cs="David"/>
          <w:sz w:val="26"/>
          <w:szCs w:val="26"/>
          <w:rtl/>
        </w:rPr>
        <w:t>, ולא ספרים חיצוניים-פנימיים כמו 7.5 מהספרים החיצונים שנמצאו בקומראן, ואפילו לא כמו שאר הספרים החיצוניים שנמשמרו בנצרות, אלא הם החיצוניים ביותר מבחינת קרבתם לתנ"ך, באמינותם וקדושתם.</w:t>
      </w:r>
    </w:p>
    <w:p w14:paraId="23AEF202" w14:textId="77777777" w:rsidR="006E0FE6" w:rsidRPr="001E1027" w:rsidRDefault="006E0FE6" w:rsidP="006E0FE6">
      <w:pPr>
        <w:pStyle w:val="ab"/>
        <w:spacing w:line="360" w:lineRule="auto"/>
        <w:jc w:val="both"/>
        <w:rPr>
          <w:rFonts w:ascii="David" w:hAnsi="David" w:cs="David"/>
          <w:color w:val="FF0000"/>
          <w:sz w:val="26"/>
          <w:szCs w:val="26"/>
        </w:rPr>
      </w:pPr>
      <w:r w:rsidRPr="001E1027">
        <w:rPr>
          <w:rFonts w:ascii="David" w:hAnsi="David" w:cs="David"/>
          <w:color w:val="FF0000"/>
          <w:sz w:val="26"/>
          <w:szCs w:val="26"/>
          <w:rtl/>
        </w:rPr>
        <w:t xml:space="preserve">מהקדמת נכדו לתרגום היווני: 'אבי הזקן ישוע נתן את נפשו עד מאוד למקרא התורה והנביאים </w:t>
      </w:r>
      <w:r w:rsidRPr="001E1027">
        <w:rPr>
          <w:rFonts w:ascii="David" w:hAnsi="David" w:cs="David"/>
          <w:b/>
          <w:bCs/>
          <w:color w:val="FF0000"/>
          <w:sz w:val="26"/>
          <w:szCs w:val="26"/>
          <w:rtl/>
        </w:rPr>
        <w:t>והספרים האחרים של האבות</w:t>
      </w:r>
      <w:r w:rsidRPr="001E1027">
        <w:rPr>
          <w:rFonts w:ascii="David" w:hAnsi="David" w:cs="David"/>
          <w:color w:val="FF0000"/>
          <w:sz w:val="26"/>
          <w:szCs w:val="26"/>
          <w:rtl/>
        </w:rPr>
        <w:t>, וכשקנה לו בהם מידה הגונה נמשך אף הוא לכתוב דבר הנוגע למוסר וחכמה, כדי שאוהבי תורה ישקדו אף על אלו ויוסיפו עוד יותר בחיים לפי התורה'.</w:t>
      </w:r>
    </w:p>
    <w:p w14:paraId="0986F66B" w14:textId="77777777" w:rsidR="006E0FE6" w:rsidRPr="001E1027" w:rsidRDefault="006E0FE6" w:rsidP="006E0FE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lastRenderedPageBreak/>
        <w:t>התורה מציינת מפורשות שיש תורת סתר שאינה לרשותינו: 'הַנִּסְתָּרֹת לַיי אֱלֹהֵינוּ וְהַנִּגְלֹת לָנוּ וּלְבָנֵינוּ עַד עוֹלָם לַעֲשׂוֹת אֶת כָּל דִּבְרֵי הַתּוֹרָה הַזֹּאת' (דברים כט' 28), ועל כן ההמלצה:</w:t>
      </w:r>
      <w:r w:rsidRPr="001E1027">
        <w:rPr>
          <w:rFonts w:ascii="David" w:hAnsi="David" w:cs="David"/>
          <w:sz w:val="26"/>
          <w:szCs w:val="26"/>
        </w:rPr>
        <w:t xml:space="preserve"> </w:t>
      </w:r>
      <w:r w:rsidRPr="001E1027">
        <w:rPr>
          <w:rFonts w:ascii="David" w:hAnsi="David" w:cs="David"/>
          <w:sz w:val="26"/>
          <w:szCs w:val="26"/>
          <w:rtl/>
        </w:rPr>
        <w:t>'מִנִּסְתָּרוֹת נַקֵּנִי' (תהילים יט' 13). מאידך: 'סוֹד יי לִירֵאָיו וּבְרִיתוֹ לְהוֹדִיעָם' (תהילים כה' 14)</w:t>
      </w:r>
      <w:r w:rsidRPr="001E1027">
        <w:rPr>
          <w:rFonts w:ascii="David" w:hAnsi="David" w:cs="David" w:hint="cs"/>
          <w:sz w:val="26"/>
          <w:szCs w:val="26"/>
          <w:rtl/>
        </w:rPr>
        <w:t>; '</w:t>
      </w:r>
      <w:r w:rsidRPr="001E1027">
        <w:rPr>
          <w:rFonts w:ascii="David" w:hAnsi="David" w:cs="David"/>
          <w:sz w:val="26"/>
          <w:szCs w:val="26"/>
          <w:rtl/>
        </w:rPr>
        <w:t>לֹא עָשָׂה כֵן לְכָל גּוֹי וּמִשְׁפָּטִים בַּל יְדָעוּם הַלְלוּיָהּ</w:t>
      </w:r>
      <w:r w:rsidRPr="001E1027">
        <w:rPr>
          <w:rFonts w:ascii="David" w:hAnsi="David" w:cs="David" w:hint="cs"/>
          <w:sz w:val="26"/>
          <w:szCs w:val="26"/>
          <w:rtl/>
        </w:rPr>
        <w:t>' (</w:t>
      </w:r>
      <w:r w:rsidRPr="001E1027">
        <w:rPr>
          <w:rFonts w:ascii="David" w:hAnsi="David" w:cs="David"/>
          <w:sz w:val="26"/>
          <w:szCs w:val="26"/>
          <w:rtl/>
        </w:rPr>
        <w:t>תהלים קמז</w:t>
      </w:r>
      <w:r w:rsidRPr="001E1027">
        <w:rPr>
          <w:rFonts w:ascii="David" w:hAnsi="David" w:cs="David" w:hint="cs"/>
          <w:sz w:val="26"/>
          <w:szCs w:val="26"/>
          <w:rtl/>
        </w:rPr>
        <w:t>' 20)</w:t>
      </w:r>
      <w:r w:rsidRPr="001E1027">
        <w:rPr>
          <w:rFonts w:ascii="David" w:hAnsi="David" w:cs="David"/>
          <w:sz w:val="26"/>
          <w:szCs w:val="26"/>
          <w:rtl/>
        </w:rPr>
        <w:t>, מרווח נכבד זה מיועד לעדת קומראן שספרותה כולל ספרות סוד</w:t>
      </w:r>
      <w:r w:rsidRPr="001E1027">
        <w:rPr>
          <w:rStyle w:val="ad"/>
          <w:rFonts w:ascii="David" w:hAnsi="David" w:cs="David"/>
          <w:sz w:val="26"/>
          <w:szCs w:val="26"/>
          <w:rtl/>
        </w:rPr>
        <w:footnoteReference w:id="666"/>
      </w:r>
      <w:r w:rsidRPr="001E1027">
        <w:rPr>
          <w:rFonts w:ascii="David" w:hAnsi="David" w:cs="David"/>
          <w:sz w:val="26"/>
          <w:szCs w:val="26"/>
          <w:rtl/>
        </w:rPr>
        <w:t xml:space="preserve">: 'ולסתר את עצת התורה בתוך אנשי העול' (סרך היחד ט' 17); </w:t>
      </w:r>
      <w:r w:rsidRPr="001E1027">
        <w:rPr>
          <w:rFonts w:ascii="David" w:hAnsi="David" w:cs="David"/>
          <w:sz w:val="26"/>
          <w:szCs w:val="26"/>
        </w:rPr>
        <w:t>'</w:t>
      </w:r>
      <w:r w:rsidRPr="001E1027">
        <w:rPr>
          <w:rFonts w:ascii="David" w:hAnsi="David" w:cs="David"/>
          <w:sz w:val="26"/>
          <w:szCs w:val="26"/>
          <w:rtl/>
        </w:rPr>
        <w:t xml:space="preserve">וכל דבר הנסתר מישראל ונמצאו לאיש הדורש – אל </w:t>
      </w:r>
      <w:r w:rsidRPr="001E1027">
        <w:rPr>
          <w:rFonts w:ascii="David" w:hAnsi="David" w:cs="David"/>
          <w:sz w:val="26"/>
          <w:szCs w:val="26"/>
          <w:shd w:val="clear" w:color="auto" w:fill="FFFFFF"/>
          <w:rtl/>
        </w:rPr>
        <w:t>יסתרהו מאלה</w:t>
      </w:r>
      <w:r w:rsidRPr="001E1027">
        <w:rPr>
          <w:rFonts w:ascii="David" w:hAnsi="David" w:cs="David"/>
          <w:sz w:val="26"/>
          <w:szCs w:val="26"/>
          <w:rtl/>
        </w:rPr>
        <w:t>' (סרך היחד ח' 12 – 13). מקור גישה זו היא מעדת קומראן שגילתה את "הנסתרות" רק לחברי העדה</w:t>
      </w:r>
      <w:r w:rsidRPr="001E1027">
        <w:rPr>
          <w:rFonts w:ascii="David" w:hAnsi="David" w:cs="David" w:hint="cs"/>
          <w:sz w:val="26"/>
          <w:szCs w:val="26"/>
          <w:rtl/>
        </w:rPr>
        <w:t>,</w:t>
      </w:r>
      <w:r w:rsidRPr="001E1027">
        <w:rPr>
          <w:rStyle w:val="ad"/>
          <w:rFonts w:ascii="David" w:hAnsi="David" w:cs="David"/>
          <w:sz w:val="26"/>
          <w:szCs w:val="26"/>
          <w:rtl/>
        </w:rPr>
        <w:footnoteReference w:id="667"/>
      </w:r>
      <w:r w:rsidRPr="001E1027">
        <w:rPr>
          <w:rFonts w:ascii="David" w:hAnsi="David" w:cs="David"/>
          <w:sz w:val="26"/>
          <w:szCs w:val="26"/>
          <w:rtl/>
        </w:rPr>
        <w:t xml:space="preserve"> כנראה מיועדים רק לסופרים, כיוון שבאלו הרחבות כמו תיאורי מלאכים</w:t>
      </w:r>
      <w:r w:rsidRPr="001E1027">
        <w:rPr>
          <w:rStyle w:val="ad"/>
          <w:rFonts w:ascii="David" w:hAnsi="David" w:cs="David"/>
          <w:sz w:val="26"/>
          <w:szCs w:val="26"/>
          <w:rtl/>
        </w:rPr>
        <w:footnoteReference w:id="668"/>
      </w:r>
      <w:r w:rsidRPr="001E1027">
        <w:rPr>
          <w:rFonts w:ascii="David" w:hAnsi="David" w:cs="David"/>
          <w:sz w:val="26"/>
          <w:szCs w:val="26"/>
          <w:rtl/>
        </w:rPr>
        <w:t>, מיסטיקיה ו</w:t>
      </w:r>
      <w:hyperlink r:id="rId161" w:history="1">
        <w:r w:rsidRPr="001E1027">
          <w:rPr>
            <w:rStyle w:val="Hyperlink"/>
            <w:rFonts w:ascii="David" w:hAnsi="David" w:cs="David"/>
            <w:sz w:val="26"/>
            <w:szCs w:val="26"/>
            <w:rtl/>
          </w:rPr>
          <w:t>נשים</w:t>
        </w:r>
      </w:hyperlink>
      <w:r w:rsidRPr="001E1027">
        <w:rPr>
          <w:rFonts w:ascii="David" w:hAnsi="David" w:cs="David"/>
          <w:sz w:val="26"/>
          <w:szCs w:val="26"/>
          <w:rtl/>
        </w:rPr>
        <w:t>.</w:t>
      </w:r>
    </w:p>
    <w:p w14:paraId="19A8297C" w14:textId="77777777" w:rsidR="006E0FE6" w:rsidRPr="001E1027" w:rsidRDefault="006E0FE6" w:rsidP="006E0FE6">
      <w:pPr>
        <w:spacing w:line="360" w:lineRule="auto"/>
        <w:jc w:val="both"/>
        <w:rPr>
          <w:rFonts w:ascii="David" w:hAnsi="David" w:cs="David"/>
          <w:sz w:val="26"/>
          <w:szCs w:val="26"/>
          <w:rtl/>
        </w:rPr>
      </w:pPr>
      <w:r w:rsidRPr="001E1027">
        <w:rPr>
          <w:rFonts w:ascii="David" w:hAnsi="David" w:cs="David"/>
          <w:sz w:val="26"/>
          <w:szCs w:val="26"/>
          <w:rtl/>
        </w:rPr>
        <w:t>גם יוספוס מציין שחבר האיסיים נשבע 'שלא יסתיר דבר מפני חברי הכת ולא יגלה לאחרים דבר מדברים אלה' (מלחמות ב' 141). יש לציין שתהליך הכניסה לעדת קומראן והמחנות כולל שבועות אמון ובדיקת שמירת סודות, כפי שמזמר בעל ההודיות ו' 18-17: 'ובשבועה הקמותי על נפשי לבלתי חטוא לך ולבלתי עשות מכל הרע בעניך וכן הוגשתי ביחד כל אנשי סודי'. תודות לאל שנתן לחברי העדה את ידיעת התורה האמיתית וסודותיה רווחות במגילת ההודיות</w:t>
      </w:r>
      <w:r w:rsidRPr="001E1027">
        <w:rPr>
          <w:rStyle w:val="ad"/>
          <w:rFonts w:ascii="David" w:hAnsi="David" w:cs="David"/>
          <w:sz w:val="26"/>
          <w:szCs w:val="26"/>
          <w:rtl/>
        </w:rPr>
        <w:footnoteReference w:id="669"/>
      </w:r>
      <w:r w:rsidRPr="001E1027">
        <w:rPr>
          <w:rFonts w:ascii="David" w:hAnsi="David" w:cs="David"/>
          <w:sz w:val="26"/>
          <w:szCs w:val="26"/>
          <w:rtl/>
        </w:rPr>
        <w:t>, היא מהותו של מורה הצדק בפשריו</w:t>
      </w:r>
      <w:r w:rsidRPr="001E1027">
        <w:rPr>
          <w:rFonts w:ascii="David" w:hAnsi="David" w:cs="David" w:hint="cs"/>
          <w:sz w:val="26"/>
          <w:szCs w:val="26"/>
          <w:rtl/>
        </w:rPr>
        <w:t>,</w:t>
      </w:r>
      <w:r w:rsidRPr="001E1027">
        <w:rPr>
          <w:rStyle w:val="ad"/>
          <w:rFonts w:ascii="David" w:hAnsi="David" w:cs="David"/>
          <w:sz w:val="26"/>
          <w:szCs w:val="26"/>
          <w:rtl/>
        </w:rPr>
        <w:footnoteReference w:id="670"/>
      </w:r>
      <w:r w:rsidRPr="001E1027">
        <w:rPr>
          <w:rFonts w:ascii="David" w:hAnsi="David" w:cs="David"/>
          <w:sz w:val="26"/>
          <w:szCs w:val="26"/>
          <w:rtl/>
        </w:rPr>
        <w:t xml:space="preserve"> והן כמימוש חזונו של חנוך ב' יא' 82 ואילך</w:t>
      </w:r>
      <w:r w:rsidRPr="001E1027">
        <w:rPr>
          <w:rFonts w:ascii="David" w:hAnsi="David" w:cs="David" w:hint="cs"/>
          <w:sz w:val="26"/>
          <w:szCs w:val="26"/>
          <w:rtl/>
        </w:rPr>
        <w:t>.</w:t>
      </w:r>
      <w:r w:rsidRPr="001E1027">
        <w:rPr>
          <w:rStyle w:val="ad"/>
          <w:rFonts w:ascii="David" w:hAnsi="David" w:cs="David"/>
          <w:sz w:val="26"/>
          <w:szCs w:val="26"/>
          <w:rtl/>
        </w:rPr>
        <w:footnoteReference w:id="671"/>
      </w:r>
      <w:r w:rsidRPr="001E1027">
        <w:rPr>
          <w:rFonts w:ascii="David" w:hAnsi="David" w:cs="David"/>
          <w:sz w:val="26"/>
          <w:szCs w:val="26"/>
          <w:rtl/>
        </w:rPr>
        <w:t xml:space="preserve"> במדרש המפורסם שבו 4 תנאים נכנסו לפרדס ואילו מטטרון נענש בפולסא דנורא אף על פי שלא הזיק (סנהדרין לח' ע”ב; חגיגה יד'-טו'), חז"ל ניסו לגנוז מהכבוד הידוע של חנוך, ולהסב את תפקידו (בפרט קשירת כתרים לאותיות) לר' עקיבא</w:t>
      </w:r>
      <w:r w:rsidRPr="001E1027">
        <w:rPr>
          <w:rFonts w:ascii="David" w:hAnsi="David" w:cs="David" w:hint="cs"/>
          <w:sz w:val="26"/>
          <w:szCs w:val="26"/>
          <w:rtl/>
        </w:rPr>
        <w:t>.</w:t>
      </w:r>
      <w:r w:rsidRPr="001E1027">
        <w:rPr>
          <w:rStyle w:val="ad"/>
          <w:rFonts w:ascii="David" w:hAnsi="David" w:cs="David"/>
          <w:sz w:val="26"/>
          <w:szCs w:val="26"/>
          <w:rtl/>
        </w:rPr>
        <w:footnoteReference w:id="672"/>
      </w:r>
      <w:r w:rsidRPr="001E1027">
        <w:rPr>
          <w:rFonts w:ascii="David" w:hAnsi="David" w:cs="David"/>
          <w:sz w:val="26"/>
          <w:szCs w:val="26"/>
          <w:rtl/>
        </w:rPr>
        <w:t xml:space="preserve"> מאידך, זרם אחר בחז"ל אימץ את ספרות חנוך להיכלות, כפי שיפורט להלן. היות שבן סירא מד' 16 שיבח את חנוך, זו כנראה סיבה נוספת שנידוהו. מגמה זו בוצעה גם נגד</w:t>
      </w:r>
      <w:r w:rsidRPr="001E1027">
        <w:rPr>
          <w:rFonts w:ascii="David" w:hAnsi="David" w:cs="David" w:hint="cs"/>
          <w:sz w:val="26"/>
          <w:szCs w:val="26"/>
          <w:rtl/>
        </w:rPr>
        <w:t>: נח (סנהדרין ???, ואילו בחנוך ?? נולד כמלאך);</w:t>
      </w:r>
      <w:r w:rsidRPr="001E1027">
        <w:rPr>
          <w:rFonts w:ascii="David" w:hAnsi="David" w:cs="David"/>
          <w:sz w:val="26"/>
          <w:szCs w:val="26"/>
          <w:rtl/>
        </w:rPr>
        <w:t xml:space="preserve"> משה רבינו </w:t>
      </w:r>
      <w:r w:rsidRPr="001E1027">
        <w:rPr>
          <w:rFonts w:ascii="David" w:hAnsi="David" w:cs="David"/>
          <w:sz w:val="26"/>
          <w:szCs w:val="26"/>
          <w:rtl/>
        </w:rPr>
        <w:lastRenderedPageBreak/>
        <w:t>שהוצג שאינו מבין את תורתו (מנחות כט' ע”ב)</w:t>
      </w:r>
      <w:r w:rsidRPr="001E1027">
        <w:rPr>
          <w:rStyle w:val="ad"/>
          <w:rFonts w:ascii="David" w:hAnsi="David" w:cs="David"/>
          <w:sz w:val="26"/>
          <w:szCs w:val="26"/>
          <w:rtl/>
        </w:rPr>
        <w:footnoteReference w:id="673"/>
      </w:r>
      <w:r w:rsidRPr="001E1027">
        <w:rPr>
          <w:rFonts w:ascii="David" w:hAnsi="David" w:cs="David" w:hint="cs"/>
          <w:sz w:val="26"/>
          <w:szCs w:val="26"/>
          <w:rtl/>
        </w:rPr>
        <w:t>;</w:t>
      </w:r>
      <w:r w:rsidRPr="001E1027">
        <w:rPr>
          <w:rFonts w:ascii="David" w:hAnsi="David" w:cs="David"/>
          <w:sz w:val="26"/>
          <w:szCs w:val="26"/>
          <w:rtl/>
        </w:rPr>
        <w:t xml:space="preserve"> </w:t>
      </w:r>
      <w:r w:rsidRPr="001E1027">
        <w:rPr>
          <w:rFonts w:ascii="David" w:hAnsi="David" w:cs="David" w:hint="cs"/>
          <w:sz w:val="26"/>
          <w:szCs w:val="26"/>
          <w:rtl/>
        </w:rPr>
        <w:t>ו</w:t>
      </w:r>
      <w:r w:rsidRPr="001E1027">
        <w:rPr>
          <w:rFonts w:ascii="David" w:hAnsi="David" w:cs="David"/>
          <w:sz w:val="26"/>
          <w:szCs w:val="26"/>
          <w:rtl/>
        </w:rPr>
        <w:t xml:space="preserve">אליהו הנביא </w:t>
      </w:r>
      <w:r w:rsidRPr="001E1027">
        <w:rPr>
          <w:rFonts w:ascii="David" w:hAnsi="David" w:cs="David" w:hint="cs"/>
          <w:sz w:val="26"/>
          <w:szCs w:val="26"/>
          <w:rtl/>
        </w:rPr>
        <w:t>ש</w:t>
      </w:r>
      <w:r w:rsidRPr="001E1027">
        <w:rPr>
          <w:rFonts w:ascii="David" w:hAnsi="David" w:cs="David"/>
          <w:sz w:val="26"/>
          <w:szCs w:val="26"/>
          <w:rtl/>
        </w:rPr>
        <w:t>נענש לפי בבא מציעא פה</w:t>
      </w:r>
      <w:r w:rsidRPr="001E1027">
        <w:rPr>
          <w:rFonts w:ascii="David" w:hAnsi="David" w:cs="David"/>
          <w:sz w:val="26"/>
          <w:szCs w:val="26"/>
        </w:rPr>
        <w:t>'</w:t>
      </w:r>
      <w:r w:rsidRPr="001E1027">
        <w:rPr>
          <w:rFonts w:ascii="David" w:hAnsi="David" w:cs="David"/>
          <w:sz w:val="26"/>
          <w:szCs w:val="26"/>
          <w:rtl/>
        </w:rPr>
        <w:t xml:space="preserve"> </w:t>
      </w:r>
      <w:r w:rsidRPr="001E1027">
        <w:rPr>
          <w:rFonts w:ascii="David" w:hAnsi="David" w:cs="David"/>
          <w:sz w:val="26"/>
          <w:szCs w:val="26"/>
        </w:rPr>
        <w:t>II</w:t>
      </w:r>
      <w:r w:rsidRPr="001E1027">
        <w:rPr>
          <w:rFonts w:ascii="David" w:hAnsi="David" w:cs="David" w:hint="cs"/>
          <w:sz w:val="26"/>
          <w:szCs w:val="26"/>
          <w:rtl/>
        </w:rPr>
        <w:t xml:space="preserve"> (ו</w:t>
      </w:r>
      <w:r w:rsidRPr="001E1027">
        <w:rPr>
          <w:rFonts w:ascii="David" w:hAnsi="David" w:cs="David"/>
          <w:sz w:val="26"/>
          <w:szCs w:val="26"/>
          <w:rtl/>
        </w:rPr>
        <w:t>מעניין שזה היה עקב אי-הגעתו לראש חודש ירחי-פרושי</w:t>
      </w:r>
      <w:r w:rsidRPr="001E1027">
        <w:rPr>
          <w:rFonts w:ascii="David" w:hAnsi="David" w:cs="David" w:hint="cs"/>
          <w:sz w:val="26"/>
          <w:szCs w:val="26"/>
          <w:rtl/>
        </w:rPr>
        <w:t>)</w:t>
      </w:r>
      <w:r w:rsidRPr="001E1027">
        <w:rPr>
          <w:rFonts w:ascii="David" w:hAnsi="David" w:cs="David"/>
          <w:sz w:val="26"/>
          <w:szCs w:val="26"/>
          <w:rtl/>
        </w:rPr>
        <w:t>.</w:t>
      </w:r>
    </w:p>
    <w:p w14:paraId="634C3FE1" w14:textId="77777777" w:rsidR="006E0FE6" w:rsidRPr="001E1027" w:rsidRDefault="006E0FE6" w:rsidP="006E0FE6">
      <w:pPr>
        <w:spacing w:before="100" w:beforeAutospacing="1" w:line="360" w:lineRule="auto"/>
        <w:ind w:left="-57"/>
        <w:jc w:val="both"/>
        <w:rPr>
          <w:rFonts w:ascii="David" w:hAnsi="David" w:cs="David"/>
          <w:color w:val="FF0000"/>
          <w:sz w:val="26"/>
          <w:szCs w:val="26"/>
          <w:rtl/>
        </w:rPr>
      </w:pPr>
      <w:r w:rsidRPr="001E1027">
        <w:rPr>
          <w:rFonts w:ascii="David" w:hAnsi="David" w:cs="David" w:hint="cs"/>
          <w:sz w:val="26"/>
          <w:szCs w:val="26"/>
          <w:rtl/>
        </w:rPr>
        <w:t>עקרונות אלו מצויין גם בחז"ל, כגון</w:t>
      </w:r>
      <w:r w:rsidRPr="001E1027">
        <w:rPr>
          <w:rFonts w:ascii="David" w:hAnsi="David" w:cs="David"/>
          <w:sz w:val="26"/>
          <w:szCs w:val="26"/>
          <w:rtl/>
        </w:rPr>
        <w:t>:</w:t>
      </w:r>
      <w:r w:rsidRPr="001E1027">
        <w:rPr>
          <w:rFonts w:ascii="David" w:hAnsi="David" w:cs="David"/>
          <w:sz w:val="26"/>
          <w:szCs w:val="26"/>
        </w:rPr>
        <w:t xml:space="preserve"> </w:t>
      </w:r>
      <w:r w:rsidRPr="001E1027">
        <w:rPr>
          <w:rFonts w:ascii="David" w:hAnsi="David" w:cs="David"/>
          <w:sz w:val="26"/>
          <w:szCs w:val="26"/>
          <w:rtl/>
        </w:rPr>
        <w:t>'מלמד שאין אומרים דבריהם אלא בסתר' (ספרי דברים פז', מהד' פינקלשטיין, עמ' 151)</w:t>
      </w:r>
      <w:r w:rsidRPr="001E1027">
        <w:rPr>
          <w:rFonts w:ascii="David" w:hAnsi="David" w:cs="David" w:hint="cs"/>
          <w:sz w:val="26"/>
          <w:szCs w:val="26"/>
          <w:rtl/>
        </w:rPr>
        <w:t xml:space="preserve">; </w:t>
      </w:r>
      <w:r w:rsidRPr="001E1027">
        <w:rPr>
          <w:rFonts w:ascii="David" w:hAnsi="David" w:cs="David"/>
          <w:sz w:val="26"/>
          <w:szCs w:val="26"/>
        </w:rPr>
        <w:t>'</w:t>
      </w:r>
      <w:r w:rsidRPr="001E1027">
        <w:rPr>
          <w:rFonts w:ascii="David" w:hAnsi="David" w:cs="David"/>
          <w:sz w:val="26"/>
          <w:szCs w:val="26"/>
          <w:rtl/>
        </w:rPr>
        <w:t>ושלא יגלו מסתורין שלהם' (שיה"ש ב׳ 7)</w:t>
      </w:r>
      <w:r w:rsidRPr="001E1027">
        <w:rPr>
          <w:rFonts w:ascii="David" w:hAnsi="David" w:cs="David" w:hint="cs"/>
          <w:sz w:val="26"/>
          <w:szCs w:val="26"/>
          <w:rtl/>
        </w:rPr>
        <w:t>, ואפשר שכל ומהותה של המשנה היא סוד בפני הנכרים! ?????</w:t>
      </w:r>
      <w:r w:rsidRPr="001E1027">
        <w:rPr>
          <w:rFonts w:ascii="David" w:hAnsi="David" w:cs="David"/>
          <w:sz w:val="26"/>
          <w:szCs w:val="26"/>
          <w:rtl/>
        </w:rPr>
        <w:t>. עקרונות אלו נמצאו בחברות תנאים הראשונים (אבות דרבי נתן נו"א ח'</w:t>
      </w:r>
      <w:r w:rsidRPr="001E1027">
        <w:rPr>
          <w:rStyle w:val="ad"/>
          <w:rFonts w:ascii="David" w:hAnsi="David" w:cs="David"/>
          <w:sz w:val="26"/>
          <w:szCs w:val="26"/>
          <w:rtl/>
        </w:rPr>
        <w:footnoteReference w:id="674"/>
      </w:r>
      <w:r w:rsidRPr="001E1027">
        <w:rPr>
          <w:rFonts w:ascii="David" w:hAnsi="David" w:cs="David"/>
          <w:sz w:val="26"/>
          <w:szCs w:val="26"/>
          <w:rtl/>
        </w:rPr>
        <w:t>), שהעבירו ביניהם סודות תורה ובמיוחד מעשה מרכבה (חגיגה ב' א'</w:t>
      </w:r>
      <w:r w:rsidRPr="001E1027">
        <w:rPr>
          <w:rStyle w:val="ad"/>
          <w:rFonts w:ascii="David" w:hAnsi="David" w:cs="David"/>
          <w:sz w:val="26"/>
          <w:szCs w:val="26"/>
          <w:rtl/>
        </w:rPr>
        <w:footnoteReference w:id="675"/>
      </w:r>
      <w:r w:rsidRPr="001E1027">
        <w:rPr>
          <w:rFonts w:ascii="David" w:hAnsi="David" w:cs="David"/>
          <w:sz w:val="26"/>
          <w:szCs w:val="26"/>
          <w:rtl/>
        </w:rPr>
        <w:t>), שהיא חלק מספרות היכלות (שמקורה כנראה אינו בתנאים</w:t>
      </w:r>
      <w:r w:rsidRPr="001E1027">
        <w:rPr>
          <w:rStyle w:val="ad"/>
          <w:rFonts w:ascii="David" w:hAnsi="David" w:cs="David"/>
          <w:sz w:val="26"/>
          <w:szCs w:val="26"/>
          <w:rtl/>
        </w:rPr>
        <w:footnoteReference w:id="676"/>
      </w:r>
      <w:r w:rsidRPr="001E1027">
        <w:rPr>
          <w:rFonts w:ascii="David" w:hAnsi="David" w:cs="David"/>
          <w:sz w:val="26"/>
          <w:szCs w:val="26"/>
          <w:rtl/>
        </w:rPr>
        <w:t>), הקרובה מהותית לחלק מהמגילות (כמו חנוך, צוואת לוי, מגילת שירות עולת השבת) המתארים גרמי שמיים ומלאכים. קטעים מספרות זו המשיכו בספר הזהר, ובפרט מרתק ציונו שקבוצת יהודים פרשה למדבר על מנת לעסוק בתורה וקראו לעצמם ”פורשי מדבר“</w:t>
      </w:r>
      <w:r w:rsidRPr="001E1027">
        <w:rPr>
          <w:rStyle w:val="ad"/>
          <w:rFonts w:ascii="David" w:hAnsi="David" w:cs="David"/>
          <w:sz w:val="26"/>
          <w:szCs w:val="26"/>
          <w:rtl/>
        </w:rPr>
        <w:footnoteReference w:id="677"/>
      </w:r>
      <w:r w:rsidRPr="001E1027">
        <w:rPr>
          <w:rFonts w:ascii="David" w:hAnsi="David" w:cs="David"/>
          <w:sz w:val="26"/>
          <w:szCs w:val="26"/>
          <w:rtl/>
        </w:rPr>
        <w:t xml:space="preserve">. </w:t>
      </w:r>
      <w:r w:rsidRPr="001E1027">
        <w:rPr>
          <w:rFonts w:ascii="David" w:hAnsi="David" w:cs="David"/>
          <w:color w:val="FF0000"/>
          <w:sz w:val="26"/>
          <w:szCs w:val="26"/>
          <w:rtl/>
        </w:rPr>
        <w:t xml:space="preserve">כיוון נוסף הוא דרישת המרכבה על ידי רבי </w:t>
      </w:r>
      <w:r w:rsidRPr="001E1027">
        <w:rPr>
          <w:rFonts w:ascii="David" w:hAnsi="David" w:cs="David"/>
          <w:b/>
          <w:bCs/>
          <w:color w:val="FF0000"/>
          <w:sz w:val="26"/>
          <w:szCs w:val="26"/>
          <w:rtl/>
        </w:rPr>
        <w:t>יוסי החסיד</w:t>
      </w:r>
      <w:r w:rsidRPr="001E1027">
        <w:rPr>
          <w:rFonts w:ascii="David" w:hAnsi="David" w:cs="David"/>
          <w:color w:val="FF0000"/>
          <w:sz w:val="26"/>
          <w:szCs w:val="26"/>
          <w:rtl/>
        </w:rPr>
        <w:t xml:space="preserve"> (חגיגה יד' ב'), דבר שעולה עם ספרות ההיכלות שקרובה מהותית לכמה מגילות קומראן, וכן רבי שמעון </w:t>
      </w:r>
      <w:r w:rsidRPr="001E1027">
        <w:rPr>
          <w:rFonts w:ascii="David" w:hAnsi="David" w:cs="David"/>
          <w:b/>
          <w:bCs/>
          <w:color w:val="FF0000"/>
          <w:sz w:val="26"/>
          <w:szCs w:val="26"/>
          <w:rtl/>
        </w:rPr>
        <w:t>חסידא</w:t>
      </w:r>
      <w:r w:rsidRPr="001E1027">
        <w:rPr>
          <w:rFonts w:ascii="David" w:hAnsi="David" w:cs="David"/>
          <w:color w:val="FF0000"/>
          <w:sz w:val="26"/>
          <w:szCs w:val="26"/>
          <w:rtl/>
        </w:rPr>
        <w:t xml:space="preserve"> דרש בסוכה נב' ע"ב פשר על ארבעת החרשים (זכריה ב' 4-1) ועל כהן צדק (ובהמשך כמלכיצדק: פסיקתא דר"כ מהד' מנדלבוים, פסקה ה', עמ' 97), שעליו יש בקומראן מגילת פשר (נושאי) מלכיצדק</w:t>
      </w:r>
      <w:r w:rsidRPr="001E1027">
        <w:rPr>
          <w:rStyle w:val="ad"/>
          <w:rFonts w:ascii="David" w:hAnsi="David" w:cs="David"/>
          <w:color w:val="FF0000"/>
          <w:sz w:val="26"/>
          <w:szCs w:val="26"/>
          <w:rtl/>
        </w:rPr>
        <w:footnoteReference w:id="678"/>
      </w:r>
      <w:r w:rsidRPr="001E1027">
        <w:rPr>
          <w:rFonts w:ascii="David" w:hAnsi="David" w:cs="David"/>
          <w:color w:val="FF0000"/>
          <w:sz w:val="26"/>
          <w:szCs w:val="26"/>
          <w:rtl/>
        </w:rPr>
        <w:t xml:space="preserve">. </w:t>
      </w:r>
    </w:p>
    <w:p w14:paraId="7F3B7FAA" w14:textId="77777777" w:rsidR="006E0FE6" w:rsidRPr="001E1027" w:rsidRDefault="006E0FE6" w:rsidP="006E0FE6">
      <w:pPr>
        <w:spacing w:line="360" w:lineRule="auto"/>
        <w:jc w:val="both"/>
        <w:rPr>
          <w:rFonts w:ascii="David" w:hAnsi="David" w:cs="David"/>
          <w:sz w:val="26"/>
          <w:szCs w:val="26"/>
        </w:rPr>
      </w:pPr>
      <w:r w:rsidRPr="001E1027">
        <w:rPr>
          <w:rFonts w:ascii="David" w:hAnsi="David" w:cs="David"/>
          <w:sz w:val="26"/>
          <w:szCs w:val="26"/>
          <w:rtl/>
        </w:rPr>
        <w:t>'שאלוהו תלמידיו: "מה פשר המשל הזה?" השיב: "לכם נתן לדעת את סודות מלכות האלוהים, אבל לאחרים - במשלים, למען ראו לא יראו ובשמעם לא יבינו' (הבשורה על פי לוקס ח' 10-9). המלה "נוצרים" פירושה בעברים "שומרים" ובדרך כלל משתמשים בה בהקשר של שמירת סוד (”נוצר בלבו"). לאור הממד האזוטרי שישוע נותן לתורתו לא מן הנמנע שהשם "נוצרים"</w:t>
      </w:r>
      <w:r w:rsidRPr="001E1027">
        <w:rPr>
          <w:rFonts w:ascii="David" w:hAnsi="David" w:cs="David"/>
          <w:sz w:val="26"/>
          <w:szCs w:val="26"/>
        </w:rPr>
        <w:t xml:space="preserve"> </w:t>
      </w:r>
      <w:r w:rsidRPr="001E1027">
        <w:rPr>
          <w:rFonts w:ascii="David" w:hAnsi="David" w:cs="David"/>
          <w:sz w:val="26"/>
          <w:szCs w:val="26"/>
          <w:rtl/>
        </w:rPr>
        <w:t>פירושו פשוט "שומרי הסוד".</w:t>
      </w:r>
    </w:p>
    <w:p w14:paraId="289D904D" w14:textId="77777777" w:rsidR="006E0FE6" w:rsidRPr="001E1027" w:rsidRDefault="006E0FE6" w:rsidP="006E0FE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lastRenderedPageBreak/>
        <w:t>'אמר ר' אבא בריה דר' חייא בר אבא אמר ר' יוחנן:</w:t>
      </w:r>
      <w:r w:rsidRPr="001E1027">
        <w:rPr>
          <w:rFonts w:ascii="David" w:hAnsi="David" w:cs="David"/>
          <w:sz w:val="26"/>
          <w:szCs w:val="26"/>
        </w:rPr>
        <w:t> </w:t>
      </w:r>
      <w:r w:rsidRPr="001E1027">
        <w:rPr>
          <w:rFonts w:ascii="David" w:hAnsi="David" w:cs="David"/>
          <w:sz w:val="26"/>
          <w:szCs w:val="26"/>
          <w:rtl/>
        </w:rPr>
        <w:t>כותבי הלכות כשורפי התורה,</w:t>
      </w:r>
      <w:r w:rsidRPr="001E1027">
        <w:rPr>
          <w:rFonts w:ascii="David" w:hAnsi="David" w:cs="David"/>
          <w:sz w:val="26"/>
          <w:szCs w:val="26"/>
        </w:rPr>
        <w:t xml:space="preserve"> </w:t>
      </w:r>
      <w:r w:rsidRPr="001E1027">
        <w:rPr>
          <w:rFonts w:ascii="David" w:hAnsi="David" w:cs="David"/>
          <w:sz w:val="26"/>
          <w:szCs w:val="26"/>
          <w:rtl/>
        </w:rPr>
        <w:t>והלמד מהן אינו נוטל שכר' (תמורה יד' ע"ב), שמא ישונה פרט מהלכותיהם או יחשפו תורות מיסטיות/כוהניות להדיוטות שלא רשאים לכך – כאמור בקוהלת רבה (על פי כ"ד וטיקן 291/11): 'ויותר מהמה בני הזהר מהומה כת' שכל המכניס בתוך ביתו יותר מכ"ד ספרים מהומה הוא מכניס בתוך ביתו'</w:t>
      </w:r>
      <w:r w:rsidRPr="001E1027">
        <w:rPr>
          <w:rStyle w:val="ad"/>
          <w:rFonts w:ascii="David" w:hAnsi="David" w:cs="David"/>
          <w:sz w:val="26"/>
          <w:szCs w:val="26"/>
          <w:rtl/>
        </w:rPr>
        <w:footnoteReference w:id="679"/>
      </w:r>
      <w:r w:rsidRPr="001E1027">
        <w:rPr>
          <w:rFonts w:ascii="David" w:hAnsi="David" w:cs="David"/>
          <w:sz w:val="26"/>
          <w:szCs w:val="26"/>
          <w:rtl/>
        </w:rPr>
        <w:t>. ייתכן וקשורה לכך העובדה שהשם הנכבד אינו נזכר אפילו פעם אחת במשנה</w:t>
      </w:r>
      <w:r w:rsidRPr="001E1027">
        <w:rPr>
          <w:rStyle w:val="ad"/>
          <w:rFonts w:ascii="David" w:hAnsi="David" w:cs="David"/>
          <w:sz w:val="26"/>
          <w:szCs w:val="26"/>
          <w:rtl/>
        </w:rPr>
        <w:footnoteReference w:id="680"/>
      </w:r>
      <w:r w:rsidRPr="001E1027">
        <w:rPr>
          <w:rFonts w:ascii="David" w:hAnsi="David" w:cs="David"/>
          <w:sz w:val="26"/>
          <w:szCs w:val="26"/>
          <w:rtl/>
        </w:rPr>
        <w:t>. גם יוספוס מדגיש ייחוד המסורות לסופרים (נא' א' 42-38), כפי שהחזיון השביעי בעסדראס הרביעי/</w:t>
      </w:r>
      <w:hyperlink r:id="rId162" w:anchor="84.8526.6.default" w:history="1">
        <w:r w:rsidRPr="001E1027">
          <w:rPr>
            <w:rStyle w:val="Hyperlink"/>
            <w:rFonts w:ascii="David" w:hAnsi="David" w:cs="David"/>
            <w:sz w:val="26"/>
            <w:szCs w:val="26"/>
            <w:rtl/>
          </w:rPr>
          <w:t>חזון עזרא</w:t>
        </w:r>
      </w:hyperlink>
      <w:r w:rsidRPr="001E1027">
        <w:rPr>
          <w:rFonts w:ascii="David" w:hAnsi="David" w:cs="David"/>
          <w:sz w:val="26"/>
          <w:szCs w:val="26"/>
          <w:rtl/>
        </w:rPr>
        <w:t xml:space="preserve"> יד' 47-44 מציין שניתנו כד'-24 ספרי התנ”ך לכל העם, ואילו 70 ספרי סוד נוספים ניתנו לסופרים העוסקים בתורה: 'וכאשר תגמור את הספרים, שמהם תגלה, ומהם תמסור לחכמים בסתר' (יד' 26). סיבה דומה נדרשת בתנחומא להרחקת התושב"ע מנכרים</w:t>
      </w:r>
      <w:r w:rsidRPr="001E1027">
        <w:rPr>
          <w:rStyle w:val="ad"/>
          <w:rFonts w:ascii="David" w:hAnsi="David" w:cs="David"/>
          <w:sz w:val="26"/>
          <w:szCs w:val="26"/>
          <w:rtl/>
        </w:rPr>
        <w:footnoteReference w:id="681"/>
      </w:r>
      <w:r w:rsidRPr="001E1027">
        <w:rPr>
          <w:rFonts w:ascii="David" w:hAnsi="David" w:cs="David"/>
          <w:sz w:val="26"/>
          <w:szCs w:val="26"/>
          <w:rtl/>
        </w:rPr>
        <w:t xml:space="preserve">. </w:t>
      </w:r>
    </w:p>
    <w:p w14:paraId="3FB5910C" w14:textId="77777777" w:rsidR="006E0FE6" w:rsidRPr="001E1027" w:rsidRDefault="006E0FE6" w:rsidP="006E0FE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מאידך, יש לזכור שהתוספתא פ"יז' ה"א מגדירה אחרת את הספרים החיצוניים</w:t>
      </w:r>
      <w:r w:rsidRPr="001E1027">
        <w:rPr>
          <w:rFonts w:ascii="David" w:hAnsi="David" w:cs="David" w:hint="cs"/>
          <w:sz w:val="26"/>
          <w:szCs w:val="26"/>
          <w:rtl/>
        </w:rPr>
        <w:t>,</w:t>
      </w:r>
      <w:r w:rsidRPr="001E1027">
        <w:rPr>
          <w:rStyle w:val="ad"/>
          <w:rFonts w:ascii="David" w:hAnsi="David" w:cs="David"/>
          <w:sz w:val="26"/>
          <w:szCs w:val="26"/>
          <w:rtl/>
        </w:rPr>
        <w:footnoteReference w:id="682"/>
      </w:r>
      <w:r w:rsidRPr="001E1027">
        <w:rPr>
          <w:rFonts w:ascii="David" w:hAnsi="David" w:cs="David"/>
          <w:sz w:val="26"/>
          <w:szCs w:val="26"/>
          <w:rtl/>
        </w:rPr>
        <w:t xml:space="preserve"> וכן אפשר שכוונת ספרים חיצוניים הם בעיקר לספרות הנוצרית הרבה שנכתבה החל מהמאה הראשונה לספירה (מאות שנים לאחר סיום הכתיבה של עדת קומראן), ואפילו בנצרות עצמה נחלקו איזה מספריהם הם קודש ואיזה יוכנסו לברית החדשה</w:t>
      </w:r>
      <w:r w:rsidRPr="001E1027">
        <w:rPr>
          <w:rStyle w:val="ad"/>
          <w:rFonts w:ascii="David" w:hAnsi="David" w:cs="David"/>
          <w:sz w:val="26"/>
          <w:szCs w:val="26"/>
          <w:rtl/>
        </w:rPr>
        <w:footnoteReference w:id="683"/>
      </w:r>
      <w:r w:rsidRPr="001E1027">
        <w:rPr>
          <w:rFonts w:ascii="David" w:hAnsi="David" w:cs="David"/>
          <w:sz w:val="26"/>
          <w:szCs w:val="26"/>
          <w:rtl/>
        </w:rPr>
        <w:t xml:space="preserve">. </w:t>
      </w:r>
      <w:r w:rsidRPr="001E1027">
        <w:rPr>
          <w:rFonts w:ascii="David" w:hAnsi="David" w:cs="David"/>
          <w:color w:val="FF0000"/>
          <w:sz w:val="26"/>
          <w:szCs w:val="26"/>
          <w:rtl/>
        </w:rPr>
        <w:t>ניכוסם ועלית ערכם ע"י המאמינים הנוצרים, פסק כמעט לחלוטין השימוש בהם בקרב היהודים.</w:t>
      </w:r>
    </w:p>
    <w:p w14:paraId="338A403E" w14:textId="77777777" w:rsidR="006E0FE6" w:rsidRPr="001E1027" w:rsidRDefault="006E0FE6" w:rsidP="006E0FE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במילים אחרות, היות שחז"ל (והחשמונאים כבר הודו בכך [מק”ב ב' 13-14]) הצליחו לאסוף רק חלק מאוצר התורות הנוספות על התנ"ך שאבדו</w:t>
      </w:r>
      <w:bookmarkStart w:id="375" w:name="_Hlk531734339"/>
      <w:r w:rsidRPr="001E1027">
        <w:rPr>
          <w:rFonts w:ascii="David" w:hAnsi="David" w:cs="David"/>
          <w:sz w:val="26"/>
          <w:szCs w:val="26"/>
          <w:rtl/>
        </w:rPr>
        <w:t>: 'מַשְׁעֵנָה אלו בעלי משנה כגון ר' יהודה בן תימא וחביריו. פליגו בה רב פפא ורבנן, חד אמר שש מאות סדרי משנה, וחד אמר שבע מאות סדרי משנה' (חגיגה יד' א')</w:t>
      </w:r>
      <w:bookmarkEnd w:id="375"/>
      <w:r w:rsidRPr="001E1027">
        <w:rPr>
          <w:rFonts w:ascii="David" w:hAnsi="David" w:cs="David"/>
          <w:sz w:val="26"/>
          <w:szCs w:val="26"/>
          <w:rtl/>
        </w:rPr>
        <w:t xml:space="preserve">, ולא רק שמסורות כברייתות ותוספתות שצוינו בתלמוד מחזקות טענה זו, אלא ישנן הקבלות בין דברי סופרים בחז"ל לספרים חיצוניים, ואולי אפילו אותה קדושה והחמרה: 'הזהר בדברי סופרים יותר מדברי תורה שדברי תורה יש בהן עשה ולא תעשה, ודברי </w:t>
      </w:r>
      <w:r w:rsidRPr="001E1027">
        <w:rPr>
          <w:rFonts w:ascii="David" w:hAnsi="David" w:cs="David"/>
          <w:sz w:val="26"/>
          <w:szCs w:val="26"/>
          <w:rtl/>
        </w:rPr>
        <w:lastRenderedPageBreak/>
        <w:t>סופרים כל העובר על דברי סופרים חייב מיתה' (עירובין כא' ע"ב), לכן ההגדרה הנכונה היא כמו דעתו של ר' עקיבא: 'וכי שתי תורות היו להם לישראל? והלא תורות הרבה ניתנו להם לישראל' (ספרא, בחוקותי ח'</w:t>
      </w:r>
      <w:r w:rsidRPr="001E1027">
        <w:rPr>
          <w:rStyle w:val="ad"/>
          <w:rFonts w:ascii="David" w:hAnsi="David" w:cs="David"/>
          <w:sz w:val="26"/>
          <w:szCs w:val="26"/>
          <w:rtl/>
        </w:rPr>
        <w:footnoteReference w:id="684"/>
      </w:r>
      <w:r w:rsidRPr="001E1027">
        <w:rPr>
          <w:rFonts w:ascii="David" w:hAnsi="David" w:cs="David"/>
          <w:sz w:val="26"/>
          <w:szCs w:val="26"/>
          <w:rtl/>
        </w:rPr>
        <w:t>), וגם עדת קומראן מציינת שהתורות ניתנו ל'ראשונים' שדחו אותם</w:t>
      </w:r>
      <w:r w:rsidRPr="001E1027">
        <w:rPr>
          <w:rStyle w:val="ad"/>
          <w:rFonts w:ascii="David" w:hAnsi="David" w:cs="David"/>
          <w:sz w:val="26"/>
          <w:szCs w:val="26"/>
          <w:rtl/>
        </w:rPr>
        <w:footnoteReference w:id="685"/>
      </w:r>
      <w:r w:rsidRPr="001E1027">
        <w:rPr>
          <w:rFonts w:ascii="David" w:hAnsi="David" w:cs="David"/>
          <w:sz w:val="26"/>
          <w:szCs w:val="26"/>
          <w:rtl/>
        </w:rPr>
        <w:t>, והם חידשו אותם שוב, כאשר ההתגלות מגיעה בשלבים בין הדורות. אף אם הפרושים דחו אותם, הרי שכבר בחז"ל התירו אותם. לחלופין, מדובר על ספרים חיצוניים שלא התקבלו בעדת קומראן, כמו ספרי הנצרות.</w:t>
      </w:r>
    </w:p>
    <w:p w14:paraId="59CF5DEB" w14:textId="77777777" w:rsidR="006E0FE6" w:rsidRPr="001E1027" w:rsidRDefault="006E0FE6" w:rsidP="006E0FE6">
      <w:pPr>
        <w:spacing w:before="100" w:beforeAutospacing="1" w:line="360" w:lineRule="auto"/>
        <w:ind w:left="-57"/>
        <w:jc w:val="both"/>
        <w:rPr>
          <w:rFonts w:ascii="David" w:hAnsi="David" w:cs="David"/>
          <w:color w:val="FF0000"/>
          <w:sz w:val="26"/>
          <w:szCs w:val="26"/>
          <w:rtl/>
        </w:rPr>
      </w:pPr>
      <w:r w:rsidRPr="001E1027">
        <w:rPr>
          <w:rFonts w:ascii="David" w:hAnsi="David" w:cs="David"/>
          <w:color w:val="FF0000"/>
          <w:sz w:val="26"/>
          <w:szCs w:val="26"/>
          <w:rtl/>
        </w:rPr>
        <w:t>יש לזכור שאין בספרים החיצוניים הלכות רבות. בנוסף, חלקם אינם מוסיפים אפילו להקשר של עדת קומראן. למשל שני הספרים החיצוניים לעזרא (חזון עזרא - בעסדראס הרביעי ועזרא החיצוני/השלישי) שלא נמצאו במגילות: אינם קרובות או סותרות למגילות, ואין בהם חומר הלכתי דומה או עדות על קהילה שייסדה או שמרה על התורה כמו 'בית נאמן בישראל'.</w:t>
      </w:r>
      <w:r w:rsidRPr="001E1027">
        <w:rPr>
          <w:rFonts w:ascii="David" w:hAnsi="David" w:cs="David" w:hint="cs"/>
          <w:color w:val="FF0000"/>
          <w:sz w:val="26"/>
          <w:szCs w:val="26"/>
          <w:rtl/>
        </w:rPr>
        <w:t xml:space="preserve"> חנוך אלבק סיכם ב'מבוא למשנה' (עמ' 24): 'מעתה נוכל לאמור שההלכות והמנהגים שבספרים החיצוניים, בין אלו שמתאימים להלכה שלנו ובין אלו המתנגדים לה, עדים הם לקיום הלכה ראשונה בזמן קדום ולהמשך התורה שבעל פה מן הנביאים ועזרא ונחמיה עד חכמי המשנה'.</w:t>
      </w:r>
    </w:p>
    <w:p w14:paraId="0352E095" w14:textId="77777777" w:rsidR="006E0FE6" w:rsidRPr="001E1027" w:rsidRDefault="006E0FE6" w:rsidP="006E0FE6">
      <w:pPr>
        <w:spacing w:before="100" w:beforeAutospacing="1" w:line="360" w:lineRule="auto"/>
        <w:ind w:left="-57"/>
        <w:jc w:val="both"/>
        <w:rPr>
          <w:rFonts w:ascii="David" w:hAnsi="David" w:cs="David"/>
          <w:color w:val="FF0000"/>
          <w:sz w:val="26"/>
          <w:szCs w:val="26"/>
          <w:rtl/>
        </w:rPr>
      </w:pPr>
      <w:r w:rsidRPr="001E1027">
        <w:rPr>
          <w:rFonts w:ascii="David" w:hAnsi="David" w:cs="David"/>
          <w:color w:val="FF0000"/>
          <w:sz w:val="26"/>
          <w:szCs w:val="26"/>
          <w:rtl/>
        </w:rPr>
        <w:t>לסיכום, מגילות קומראן מכילות שני סוגים של ספרויות: גלויים וסודיים. ספרות הסוג מכילה את ספר חנוך וקדמונים, אפוקריפונים של נביאים, כתבי סתרים, הלכות כוהנים (בכללם טהרה, סינכרון לוח שנה, פיזונומיה ועוד).</w:t>
      </w:r>
      <w:r w:rsidRPr="001E1027">
        <w:rPr>
          <w:rStyle w:val="ad"/>
          <w:rFonts w:ascii="David" w:hAnsi="David" w:cs="David"/>
          <w:color w:val="FF0000"/>
          <w:sz w:val="26"/>
          <w:szCs w:val="26"/>
          <w:rtl/>
        </w:rPr>
        <w:footnoteReference w:id="686"/>
      </w:r>
      <w:r w:rsidRPr="001E1027">
        <w:rPr>
          <w:rFonts w:ascii="David" w:hAnsi="David" w:cs="David"/>
          <w:color w:val="FF0000"/>
          <w:sz w:val="26"/>
          <w:szCs w:val="26"/>
          <w:rtl/>
        </w:rPr>
        <w:t xml:space="preserve"> רוב המסורות עברו בספרות הגלויה, אך עם השנים והקבוצות שהתפצלו מעדת קומראן, הורחבה גם ספרות הסוד לחלקים מהעם, ובה נראית מגמת המתח והמחלוקת. </w:t>
      </w:r>
    </w:p>
    <w:p w14:paraId="0A620C0A" w14:textId="77777777" w:rsidR="00E83184" w:rsidRPr="001E1027" w:rsidRDefault="00E83184" w:rsidP="00E83184">
      <w:pPr>
        <w:pStyle w:val="2"/>
        <w:numPr>
          <w:ilvl w:val="0"/>
          <w:numId w:val="28"/>
        </w:numPr>
        <w:spacing w:line="360" w:lineRule="auto"/>
        <w:ind w:left="17" w:hanging="357"/>
        <w:jc w:val="both"/>
        <w:rPr>
          <w:rFonts w:ascii="David" w:eastAsia="Times New Roman" w:hAnsi="David" w:cs="David"/>
          <w:b w:val="0"/>
          <w:bCs w:val="0"/>
          <w:color w:val="auto"/>
          <w:u w:val="single"/>
          <w:rtl/>
        </w:rPr>
      </w:pPr>
      <w:bookmarkStart w:id="376" w:name="_Toc509576777"/>
      <w:bookmarkStart w:id="377" w:name="_Toc510558654"/>
      <w:bookmarkStart w:id="378" w:name="_Toc513674095"/>
      <w:bookmarkStart w:id="379" w:name="_Toc514749951"/>
      <w:bookmarkStart w:id="380" w:name="_Toc516646354"/>
      <w:bookmarkStart w:id="381" w:name="_Toc516996421"/>
      <w:bookmarkStart w:id="382" w:name="_Toc535871692"/>
      <w:bookmarkStart w:id="383" w:name="_Toc513674096"/>
      <w:bookmarkStart w:id="384" w:name="_Toc514749952"/>
      <w:bookmarkStart w:id="385" w:name="_Toc516646355"/>
      <w:bookmarkEnd w:id="356"/>
      <w:r w:rsidRPr="001E1027">
        <w:rPr>
          <w:rFonts w:ascii="David" w:eastAsia="Times New Roman" w:hAnsi="David" w:cs="David"/>
          <w:b w:val="0"/>
          <w:bCs w:val="0"/>
          <w:color w:val="auto"/>
          <w:u w:val="single"/>
          <w:rtl/>
        </w:rPr>
        <w:t>אימוץ ספר היובלים - התורה המשנית, כעיקרון התושב"ע בחז"ל, ע"י פנחס בן יאיר</w:t>
      </w:r>
      <w:bookmarkEnd w:id="376"/>
      <w:bookmarkEnd w:id="377"/>
      <w:bookmarkEnd w:id="378"/>
      <w:bookmarkEnd w:id="379"/>
      <w:bookmarkEnd w:id="380"/>
      <w:bookmarkEnd w:id="381"/>
      <w:bookmarkEnd w:id="382"/>
    </w:p>
    <w:p w14:paraId="6E748C1C" w14:textId="77777777" w:rsidR="00E83184" w:rsidRPr="001E1027" w:rsidRDefault="00E83184" w:rsidP="00E83184">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לאחר שעמדנו על מאפיינים של מגילות פנימיות ודרכי הסוד בקרומאן ובחז"ך, ננתח את מהותו של ספר היובלים. היובלים מספר את סיפורי בראשית עד מתן תורה בהשלמת תאריכים עובדות ומצוות (עוד על הספר ראו בקבוצת מגילות הר סיני)</w:t>
      </w:r>
      <w:r w:rsidRPr="001E1027">
        <w:rPr>
          <w:rFonts w:ascii="David" w:hAnsi="David" w:cs="David" w:hint="cs"/>
          <w:sz w:val="26"/>
          <w:szCs w:val="26"/>
          <w:rtl/>
        </w:rPr>
        <w:t xml:space="preserve"> לפי לוח שנה שמשי ויובלי</w:t>
      </w:r>
      <w:r w:rsidRPr="001E1027">
        <w:rPr>
          <w:rFonts w:ascii="David" w:hAnsi="David" w:cs="David"/>
          <w:sz w:val="26"/>
          <w:szCs w:val="26"/>
          <w:rtl/>
        </w:rPr>
        <w:t xml:space="preserve">, והוא מיועד להיות גלוי לכל העם. </w:t>
      </w:r>
      <w:r w:rsidRPr="001E1027">
        <w:rPr>
          <w:rFonts w:ascii="David" w:hAnsi="David" w:cs="David" w:hint="cs"/>
          <w:sz w:val="26"/>
          <w:szCs w:val="26"/>
          <w:rtl/>
        </w:rPr>
        <w:t xml:space="preserve">היובלים משלים את סיפורי האבות בצורה מאירה על התנהגותם שלעיתים נראית תמוהה רק מספר בראשית; אחד הסיפורים המפורסמים הוא שבירתו של אברהם אבינו </w:t>
      </w:r>
      <w:r w:rsidRPr="001E1027">
        <w:rPr>
          <w:rFonts w:ascii="David" w:hAnsi="David" w:cs="David" w:hint="cs"/>
          <w:sz w:val="26"/>
          <w:szCs w:val="26"/>
          <w:rtl/>
        </w:rPr>
        <w:lastRenderedPageBreak/>
        <w:t>את אלילי תרח אביו, שהתקבל לבראשית רבא ??, וכך יש בבברית דמשק (</w:t>
      </w:r>
      <w:r w:rsidRPr="001E1027">
        <w:rPr>
          <w:rFonts w:ascii="David" w:hAnsi="David" w:cs="David"/>
          <w:sz w:val="26"/>
          <w:szCs w:val="26"/>
          <w:rtl/>
        </w:rPr>
        <w:t xml:space="preserve">קימרון, </w:t>
      </w:r>
      <w:hyperlink r:id="rId163" w:history="1">
        <w:r w:rsidRPr="001E1027">
          <w:rPr>
            <w:rStyle w:val="Hyperlink"/>
            <w:rFonts w:ascii="David" w:hAnsi="David" w:cs="David"/>
            <w:sz w:val="26"/>
            <w:szCs w:val="26"/>
            <w:rtl/>
          </w:rPr>
          <w:t>החיבורים העבריים א'</w:t>
        </w:r>
      </w:hyperlink>
      <w:r w:rsidRPr="001E1027">
        <w:rPr>
          <w:rStyle w:val="Hyperlink"/>
          <w:rFonts w:ascii="David" w:hAnsi="David" w:cs="David" w:hint="cs"/>
          <w:sz w:val="26"/>
          <w:szCs w:val="26"/>
          <w:u w:val="none"/>
          <w:rtl/>
        </w:rPr>
        <w:t>, עמ'</w:t>
      </w:r>
      <w:r w:rsidRPr="001E1027">
        <w:rPr>
          <w:rFonts w:ascii="David" w:hAnsi="David" w:cs="David" w:hint="cs"/>
          <w:sz w:val="26"/>
          <w:szCs w:val="26"/>
          <w:rtl/>
        </w:rPr>
        <w:t xml:space="preserve"> 56, שו' 14-13) עונש על המבקר את האבות. לעומת זאת אינו משנה את חטאו של ראובן (???, וכן פשר בראשית ??) כפי שעשו חז"ל ב???, ומשתלב עם מסורות צוואות השבטים שמפרטים את חטיאהם, ואידך שעשו תשובה מלאה (שגם עולה מהתנהגותם עם יוסף במצרים בבראשית). </w:t>
      </w:r>
      <w:r w:rsidRPr="001E1027">
        <w:rPr>
          <w:rFonts w:ascii="David" w:hAnsi="David" w:cs="David"/>
          <w:sz w:val="26"/>
          <w:szCs w:val="26"/>
          <w:rtl/>
        </w:rPr>
        <w:t xml:space="preserve">לכן נכתב עליו מגילת השלמת סוד - פאסידו יובלים </w:t>
      </w:r>
      <w:r w:rsidRPr="001E1027">
        <w:rPr>
          <w:rFonts w:ascii="David" w:hAnsi="David" w:cs="David"/>
          <w:sz w:val="26"/>
          <w:szCs w:val="26"/>
        </w:rPr>
        <w:t>4Q225</w:t>
      </w:r>
      <w:r w:rsidRPr="001E1027">
        <w:rPr>
          <w:rFonts w:ascii="David" w:hAnsi="David" w:cs="David"/>
          <w:sz w:val="26"/>
          <w:szCs w:val="26"/>
          <w:rtl/>
        </w:rPr>
        <w:t>, שמציינת בפרק ב' 7-5 למשל את הדואליות של בכי מלאכי השרת לעומת שמחת מלאכי המשטמה בעקדת יצחק</w:t>
      </w:r>
      <w:r w:rsidRPr="001E1027">
        <w:rPr>
          <w:rStyle w:val="ad"/>
          <w:rFonts w:ascii="David" w:hAnsi="David" w:cs="David"/>
          <w:sz w:val="26"/>
          <w:szCs w:val="26"/>
          <w:rtl/>
        </w:rPr>
        <w:footnoteReference w:id="687"/>
      </w:r>
      <w:r w:rsidRPr="001E1027">
        <w:rPr>
          <w:rFonts w:ascii="David" w:hAnsi="David" w:cs="David"/>
          <w:sz w:val="26"/>
          <w:szCs w:val="26"/>
          <w:rtl/>
        </w:rPr>
        <w:t xml:space="preserve"> (וכאמור עמדנו על תיאור מלאכים כאפיין עיקרי של ספרות הסוד). הספר משכתב ומתייחס בפתיחתו לאותו פסוק עקרוני של מסורת נוספת מהר סיני: שמות כד' 12: 'וַיֹּאמֶר יי אֶל מֹשֶׁה עֲלֵה אֵלַי הָהָרָה וֶהְיֵה שָׁם וְאֶתְּנָה לְךָ אֶת לֻחֹת הָאֶבֶן וְהַתּוֹרָה וְהַמִּצְוָה אֲשֶׁר כָּתַבְתִּי לְהוֹרֹתָם', אליו גם חז"ל ייחסו את המסורת התורה שבעל פה</w:t>
      </w:r>
      <w:r w:rsidRPr="001E1027">
        <w:rPr>
          <w:rStyle w:val="ad"/>
          <w:rFonts w:ascii="David" w:hAnsi="David" w:cs="David"/>
          <w:sz w:val="26"/>
          <w:szCs w:val="26"/>
          <w:rtl/>
        </w:rPr>
        <w:footnoteReference w:id="688"/>
      </w:r>
      <w:r w:rsidRPr="001E1027">
        <w:rPr>
          <w:rFonts w:ascii="David" w:hAnsi="David" w:cs="David"/>
          <w:sz w:val="26"/>
          <w:szCs w:val="26"/>
          <w:rtl/>
        </w:rPr>
        <w:t>, וכך המונח 'מצוה' שומש כתקנה בסרך היחד ח' 17-16</w:t>
      </w:r>
      <w:r w:rsidRPr="001E1027">
        <w:rPr>
          <w:rStyle w:val="ad"/>
          <w:rFonts w:ascii="David" w:hAnsi="David" w:cs="David"/>
          <w:sz w:val="26"/>
          <w:szCs w:val="26"/>
          <w:rtl/>
        </w:rPr>
        <w:footnoteReference w:id="689"/>
      </w:r>
      <w:r w:rsidRPr="001E1027">
        <w:rPr>
          <w:rFonts w:ascii="David" w:hAnsi="David" w:cs="David"/>
          <w:sz w:val="26"/>
          <w:szCs w:val="26"/>
          <w:rtl/>
        </w:rPr>
        <w:t>, לעומת 'תורת משה' בח' 22-11</w:t>
      </w:r>
      <w:r w:rsidRPr="001E1027">
        <w:rPr>
          <w:rStyle w:val="ad"/>
          <w:rFonts w:ascii="David" w:hAnsi="David" w:cs="David"/>
          <w:sz w:val="26"/>
          <w:szCs w:val="26"/>
          <w:rtl/>
        </w:rPr>
        <w:footnoteReference w:id="690"/>
      </w:r>
      <w:r w:rsidRPr="001E1027">
        <w:rPr>
          <w:rFonts w:ascii="David" w:hAnsi="David" w:cs="David"/>
          <w:sz w:val="26"/>
          <w:szCs w:val="26"/>
          <w:rtl/>
        </w:rPr>
        <w:t xml:space="preserve">. </w:t>
      </w:r>
    </w:p>
    <w:p w14:paraId="082FFC05" w14:textId="77777777" w:rsidR="00E83184" w:rsidRPr="001E1027" w:rsidRDefault="00E83184" w:rsidP="00E83184">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למעשה יש כאן אותה טענה של עדת קומראן וחז"ל למסורת נוספת מהר סיני, רק שהראשונה מציינת אותה ככתובה בספר היובלים (ובעוד ספרים ומגילות), והשנייה טוענת שמסורת זו עברה בע"פ. עדת קומראן כרתה ברית חדשה וגם חז"ל משייכים לתושב"ע ברית</w:t>
      </w:r>
      <w:r w:rsidRPr="001E1027">
        <w:rPr>
          <w:rStyle w:val="ad"/>
          <w:rFonts w:ascii="David" w:hAnsi="David" w:cs="David"/>
          <w:sz w:val="26"/>
          <w:szCs w:val="26"/>
          <w:rtl/>
        </w:rPr>
        <w:footnoteReference w:id="691"/>
      </w:r>
      <w:r w:rsidRPr="001E1027">
        <w:rPr>
          <w:rFonts w:ascii="David" w:hAnsi="David" w:cs="David"/>
          <w:sz w:val="26"/>
          <w:szCs w:val="26"/>
          <w:rtl/>
        </w:rPr>
        <w:t xml:space="preserve">. </w:t>
      </w:r>
    </w:p>
    <w:p w14:paraId="33E40A62" w14:textId="77777777" w:rsidR="00E83184" w:rsidRPr="001E1027" w:rsidRDefault="00E83184" w:rsidP="00E83184">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עיקרון ספר היובלים כתורה משנית כנראה מובא במגילה </w:t>
      </w:r>
      <w:r w:rsidRPr="001E1027">
        <w:rPr>
          <w:rFonts w:ascii="David" w:hAnsi="David" w:cs="David"/>
          <w:sz w:val="26"/>
          <w:szCs w:val="26"/>
          <w:cs/>
        </w:rPr>
        <w:t>‎</w:t>
      </w:r>
      <w:r w:rsidRPr="001E1027">
        <w:rPr>
          <w:rFonts w:ascii="David" w:hAnsi="David" w:cs="David"/>
          <w:sz w:val="26"/>
          <w:szCs w:val="26"/>
        </w:rPr>
        <w:t>4Q177 (4QCatena A)</w:t>
      </w:r>
      <w:r w:rsidRPr="001E1027">
        <w:rPr>
          <w:rFonts w:ascii="David" w:hAnsi="David" w:cs="David"/>
          <w:sz w:val="26"/>
          <w:szCs w:val="26"/>
          <w:rtl/>
        </w:rPr>
        <w:t xml:space="preserve"> י' 13-14): '"תִּקְעוּ שׁוֹפָר בַּגִּבְעָה" (הושע ה' 8) השופר הואה ספר [התורה 'חצוצרה ברמה' החצוצרה הי]אה </w:t>
      </w:r>
      <w:r w:rsidRPr="001E1027">
        <w:rPr>
          <w:rFonts w:ascii="David" w:hAnsi="David" w:cs="David"/>
          <w:b/>
          <w:bCs/>
          <w:sz w:val="26"/>
          <w:szCs w:val="26"/>
          <w:rtl/>
        </w:rPr>
        <w:t>ספר התורה שנית</w:t>
      </w:r>
      <w:r w:rsidRPr="001E1027">
        <w:rPr>
          <w:rFonts w:ascii="David" w:hAnsi="David" w:cs="David"/>
          <w:sz w:val="26"/>
          <w:szCs w:val="26"/>
          <w:rtl/>
        </w:rPr>
        <w:t xml:space="preserve"> *</w:t>
      </w:r>
      <w:r w:rsidRPr="001E1027">
        <w:rPr>
          <w:rFonts w:ascii="David" w:hAnsi="David" w:cs="David"/>
          <w:b/>
          <w:bCs/>
          <w:sz w:val="26"/>
          <w:szCs w:val="26"/>
          <w:rtl/>
        </w:rPr>
        <w:t>אשר֯ מאסו</w:t>
      </w:r>
      <w:r w:rsidRPr="001E1027">
        <w:rPr>
          <w:rFonts w:ascii="David" w:hAnsi="David" w:cs="David"/>
          <w:sz w:val="26"/>
          <w:szCs w:val="26"/>
          <w:rtl/>
        </w:rPr>
        <w:t xml:space="preserve"> כ[ול א]נ̇ש̇י֯ עצתו וידברו עליו סרה'. אם אכן המשמעות של 'ספר התורה שנית' במגילה זו (</w:t>
      </w:r>
      <w:r w:rsidRPr="001E1027">
        <w:rPr>
          <w:rFonts w:ascii="David" w:hAnsi="David" w:cs="David"/>
          <w:sz w:val="26"/>
          <w:szCs w:val="26"/>
        </w:rPr>
        <w:t>4Q177</w:t>
      </w:r>
      <w:r w:rsidRPr="001E1027">
        <w:rPr>
          <w:rFonts w:ascii="David" w:hAnsi="David" w:cs="David"/>
          <w:sz w:val="26"/>
          <w:szCs w:val="26"/>
          <w:rtl/>
        </w:rPr>
        <w:t>) הוא שיש תורה שנייה/משנית, הרי יש ספר תורה ראשון – החומש/מגילת המקדש, והשני/משני נשלח מקומראן לקבוצת אפרים. היובלים הינו המועמד הראשון לספר שני זה, כיוון שבפרק ו' 21-22 מצוין מפורשת שיש ספר תורה ראשון</w:t>
      </w:r>
      <w:r w:rsidRPr="001E1027">
        <w:rPr>
          <w:rStyle w:val="ad"/>
          <w:rFonts w:ascii="David" w:hAnsi="David" w:cs="David"/>
          <w:sz w:val="26"/>
          <w:szCs w:val="26"/>
          <w:rtl/>
        </w:rPr>
        <w:footnoteReference w:id="692"/>
      </w:r>
      <w:r w:rsidRPr="001E1027">
        <w:rPr>
          <w:rFonts w:ascii="David" w:hAnsi="David" w:cs="David"/>
          <w:sz w:val="26"/>
          <w:szCs w:val="26"/>
          <w:rtl/>
        </w:rPr>
        <w:t xml:space="preserve">, לצד </w:t>
      </w:r>
      <w:r w:rsidRPr="001E1027">
        <w:rPr>
          <w:rFonts w:ascii="David" w:hAnsi="David" w:cs="David"/>
          <w:sz w:val="26"/>
          <w:szCs w:val="26"/>
          <w:rtl/>
        </w:rPr>
        <w:lastRenderedPageBreak/>
        <w:t>נקודות נוספות</w:t>
      </w:r>
      <w:r w:rsidRPr="001E1027">
        <w:rPr>
          <w:rStyle w:val="ad"/>
          <w:rFonts w:ascii="David" w:hAnsi="David" w:cs="David"/>
          <w:sz w:val="26"/>
          <w:szCs w:val="26"/>
          <w:rtl/>
        </w:rPr>
        <w:footnoteReference w:id="693"/>
      </w:r>
      <w:r w:rsidRPr="001E1027">
        <w:rPr>
          <w:rFonts w:ascii="David" w:hAnsi="David" w:cs="David"/>
          <w:sz w:val="26"/>
          <w:szCs w:val="26"/>
          <w:rtl/>
        </w:rPr>
        <w:t xml:space="preserve">. אולי הוא אף 'התורה אשר שלח א̇ליו' המוזכרת בפשר תהילים </w:t>
      </w:r>
      <w:r w:rsidRPr="001E1027">
        <w:rPr>
          <w:rFonts w:ascii="David" w:hAnsi="David" w:cs="David" w:hint="cs"/>
          <w:sz w:val="26"/>
          <w:szCs w:val="26"/>
          <w:rtl/>
        </w:rPr>
        <w:t>א</w:t>
      </w:r>
      <w:r w:rsidRPr="001E1027">
        <w:rPr>
          <w:rFonts w:ascii="David" w:hAnsi="David" w:cs="David"/>
          <w:sz w:val="26"/>
          <w:szCs w:val="26"/>
          <w:rtl/>
        </w:rPr>
        <w:t>' 8-9</w:t>
      </w:r>
      <w:r w:rsidRPr="001E1027">
        <w:rPr>
          <w:rStyle w:val="ad"/>
          <w:rFonts w:ascii="David" w:hAnsi="David" w:cs="David"/>
          <w:sz w:val="26"/>
          <w:szCs w:val="26"/>
          <w:rtl/>
        </w:rPr>
        <w:footnoteReference w:id="694"/>
      </w:r>
      <w:r w:rsidRPr="001E1027">
        <w:rPr>
          <w:rFonts w:ascii="David" w:hAnsi="David" w:cs="David"/>
          <w:sz w:val="26"/>
          <w:szCs w:val="26"/>
          <w:rtl/>
        </w:rPr>
        <w:t>. והנה, סיפור דומה מתואר על הביתוסים בסכוליון למ' תענית (כ'י אוקספורד, מהד' נעם, עמ' 77-78, 206): 'שהיו ביתוסים כותבין הלכות בספר ואדם שואל ומראין לו בספר. אמרו להם חכמים: והלא כבר נאמר... "עַל פִּי הַתּוֹרָה אֲשֶׁר יוֹרוּךָ וגו'' (דברים יז' 11), מלמד שאין כותבין בספר'.</w:t>
      </w:r>
    </w:p>
    <w:p w14:paraId="4E6F1EC7" w14:textId="77777777" w:rsidR="00E83184" w:rsidRPr="001E1027" w:rsidRDefault="00E83184" w:rsidP="00E83184">
      <w:pPr>
        <w:spacing w:before="100" w:beforeAutospacing="1" w:line="360" w:lineRule="auto"/>
        <w:ind w:left="-57"/>
        <w:jc w:val="both"/>
        <w:rPr>
          <w:rFonts w:ascii="David" w:hAnsi="David" w:cs="David"/>
          <w:color w:val="FF0000"/>
          <w:sz w:val="26"/>
          <w:szCs w:val="26"/>
          <w:rtl/>
        </w:rPr>
      </w:pPr>
      <w:r w:rsidRPr="001E1027">
        <w:rPr>
          <w:rFonts w:ascii="David" w:hAnsi="David" w:cs="David"/>
          <w:color w:val="FF0000"/>
          <w:sz w:val="26"/>
          <w:szCs w:val="26"/>
          <w:rtl/>
        </w:rPr>
        <w:t>בספר זה נטען כי הסיבה שחז"ל טוענים שיש מסורת נוספת, היא כי חז"ל קיבלו והסכימו והעתיקו לעיקרון של ספר היובלים, אך כיוון שמחד הושפעה מכת אפריים שנטמעו בה ('עזבו את מתעיהם ונלוו על ישראל' [פשר נחום ג' 5]), אך דחו אותו לפני כן בימי התיוונותם</w:t>
      </w:r>
      <w:r w:rsidRPr="001E1027">
        <w:rPr>
          <w:rStyle w:val="ad"/>
          <w:rFonts w:ascii="David" w:hAnsi="David" w:cs="David"/>
          <w:color w:val="FF0000"/>
          <w:sz w:val="26"/>
          <w:szCs w:val="26"/>
          <w:rtl/>
        </w:rPr>
        <w:footnoteReference w:id="695"/>
      </w:r>
      <w:r w:rsidRPr="001E1027">
        <w:rPr>
          <w:rFonts w:ascii="David" w:hAnsi="David" w:cs="David"/>
          <w:color w:val="FF0000"/>
          <w:sz w:val="26"/>
          <w:szCs w:val="26"/>
          <w:rtl/>
        </w:rPr>
        <w:t xml:space="preserve">. בנוסף, </w:t>
      </w:r>
      <w:r w:rsidRPr="001E1027">
        <w:rPr>
          <w:rFonts w:ascii="David" w:hAnsi="David" w:cs="David"/>
          <w:color w:val="FF0000"/>
          <w:sz w:val="26"/>
          <w:szCs w:val="26"/>
          <w:rtl/>
        </w:rPr>
        <w:lastRenderedPageBreak/>
        <w:t>ספרות קומראן לא היתה נגישה לחז"ל, ולכן חז"ל ניסו לשמרה בזכרונות שבע"פ, מה גם בתקופה זו עדיין אסרו על עצמם לכתוב.</w:t>
      </w:r>
    </w:p>
    <w:p w14:paraId="17FC9595" w14:textId="77777777" w:rsidR="00E83184" w:rsidRPr="001E1027" w:rsidRDefault="00E83184" w:rsidP="00E83184">
      <w:pPr>
        <w:spacing w:line="360" w:lineRule="auto"/>
        <w:jc w:val="both"/>
        <w:rPr>
          <w:rFonts w:ascii="David" w:hAnsi="David" w:cs="David"/>
          <w:sz w:val="26"/>
          <w:szCs w:val="26"/>
          <w:rtl/>
        </w:rPr>
      </w:pPr>
      <w:r w:rsidRPr="001E1027">
        <w:rPr>
          <w:rFonts w:ascii="David" w:hAnsi="David" w:cs="David"/>
          <w:sz w:val="26"/>
          <w:szCs w:val="26"/>
          <w:rtl/>
        </w:rPr>
        <w:t>התנא החסיד פנחס בן יאיר</w:t>
      </w:r>
      <w:r w:rsidRPr="001E1027">
        <w:rPr>
          <w:rStyle w:val="ad"/>
          <w:rFonts w:ascii="David" w:hAnsi="David" w:cs="David"/>
          <w:sz w:val="26"/>
          <w:szCs w:val="26"/>
          <w:rtl/>
        </w:rPr>
        <w:footnoteReference w:id="696"/>
      </w:r>
      <w:r w:rsidRPr="001E1027">
        <w:rPr>
          <w:rFonts w:ascii="David" w:hAnsi="David" w:cs="David"/>
          <w:sz w:val="26"/>
          <w:szCs w:val="26"/>
          <w:rtl/>
        </w:rPr>
        <w:t xml:space="preserve"> שובח בעיניי חז"ל (משנה סוטה ט' טו'), וביטוי מאפיין את מעלתו בשבת קיב' ע"ב: 'אם ראשונים בני מלאכים - אנחנו בני אנשים. ואם ראשונים בני אנשים - אנו כחמורים, ולא כחמורו של רבי חנינא בן דוסא ושל רבי פנחס בן יאיר, אלא כשאר חמורים' (על זיהוי הראושנים כעדת קומראן, ראו בפרק בנושא זה). בן יאיר מציין בעבודה זרה כ' ע"ב שלבים ברמות הקדושה</w:t>
      </w:r>
      <w:r w:rsidRPr="001E1027">
        <w:rPr>
          <w:rStyle w:val="ad"/>
          <w:rFonts w:ascii="David" w:hAnsi="David" w:cs="David"/>
          <w:sz w:val="26"/>
          <w:szCs w:val="26"/>
          <w:rtl/>
        </w:rPr>
        <w:footnoteReference w:id="697"/>
      </w:r>
      <w:r w:rsidRPr="001E1027">
        <w:rPr>
          <w:rFonts w:ascii="David" w:hAnsi="David" w:cs="David"/>
          <w:sz w:val="26"/>
          <w:szCs w:val="26"/>
          <w:rtl/>
        </w:rPr>
        <w:t xml:space="preserve"> שקרובים לטהרה שבמשנה חגיגה ב' ז'</w:t>
      </w:r>
      <w:r w:rsidRPr="001E1027">
        <w:rPr>
          <w:rStyle w:val="ad"/>
          <w:rFonts w:ascii="David" w:hAnsi="David" w:cs="David"/>
          <w:sz w:val="26"/>
          <w:szCs w:val="26"/>
          <w:rtl/>
        </w:rPr>
        <w:footnoteReference w:id="698"/>
      </w:r>
      <w:r w:rsidRPr="001E1027">
        <w:rPr>
          <w:rFonts w:ascii="David" w:hAnsi="David" w:cs="David"/>
          <w:sz w:val="26"/>
          <w:szCs w:val="26"/>
          <w:rtl/>
        </w:rPr>
        <w:t>. בן יאיר העביר חלק ממסורות ספר היובלים לחז"ל במדרש תדשא (22 מיני בריאה, ימי טהרה לכניסה לגן עדן, תאריכי הולדת השבטים, טומאת הרוח, עשרת ניסיונות אברהם).</w:t>
      </w:r>
      <w:r w:rsidRPr="001E1027">
        <w:rPr>
          <w:rStyle w:val="ad"/>
          <w:rFonts w:ascii="David" w:hAnsi="David" w:cs="David"/>
          <w:sz w:val="26"/>
          <w:szCs w:val="26"/>
          <w:rtl/>
        </w:rPr>
        <w:footnoteReference w:id="699"/>
      </w:r>
      <w:r w:rsidRPr="001E1027">
        <w:rPr>
          <w:rFonts w:ascii="David" w:hAnsi="David" w:cs="David"/>
          <w:sz w:val="26"/>
          <w:szCs w:val="26"/>
          <w:rtl/>
        </w:rPr>
        <w:t xml:space="preserve"> הלכות נוספות של היובלים התקבלו אצל חז"ל, ולהלן עיקרי הדוגמאות:</w:t>
      </w:r>
    </w:p>
    <w:p w14:paraId="50032E13" w14:textId="77777777" w:rsidR="00E83184" w:rsidRPr="001E1027" w:rsidRDefault="00E83184" w:rsidP="00E83184">
      <w:pPr>
        <w:pStyle w:val="a3"/>
        <w:numPr>
          <w:ilvl w:val="0"/>
          <w:numId w:val="16"/>
        </w:numPr>
        <w:spacing w:before="100" w:beforeAutospacing="1" w:line="360" w:lineRule="auto"/>
        <w:jc w:val="both"/>
        <w:rPr>
          <w:rFonts w:ascii="David" w:hAnsi="David" w:cs="David"/>
          <w:sz w:val="26"/>
          <w:szCs w:val="26"/>
        </w:rPr>
      </w:pPr>
      <w:r w:rsidRPr="001E1027">
        <w:rPr>
          <w:rFonts w:ascii="David" w:hAnsi="David" w:cs="David"/>
          <w:sz w:val="26"/>
          <w:szCs w:val="26"/>
          <w:rtl/>
        </w:rPr>
        <w:t>ערבה והקפת המזבח והלל בסוכות (טז' 31-30</w:t>
      </w:r>
      <w:r w:rsidRPr="001E1027">
        <w:rPr>
          <w:rStyle w:val="ad"/>
          <w:rFonts w:ascii="David" w:hAnsi="David" w:cs="David"/>
          <w:sz w:val="26"/>
          <w:szCs w:val="26"/>
          <w:rtl/>
        </w:rPr>
        <w:footnoteReference w:id="700"/>
      </w:r>
      <w:r w:rsidRPr="001E1027">
        <w:rPr>
          <w:rFonts w:ascii="David" w:hAnsi="David" w:cs="David"/>
          <w:sz w:val="26"/>
          <w:szCs w:val="26"/>
          <w:rtl/>
        </w:rPr>
        <w:t>) למשנה סוכה ד' ה' ותוספתא פ"ג ה"א</w:t>
      </w:r>
    </w:p>
    <w:p w14:paraId="250B6A8B" w14:textId="77777777" w:rsidR="00E83184" w:rsidRPr="001E1027" w:rsidRDefault="00E83184" w:rsidP="00E83184">
      <w:pPr>
        <w:pStyle w:val="a3"/>
        <w:numPr>
          <w:ilvl w:val="0"/>
          <w:numId w:val="16"/>
        </w:numPr>
        <w:spacing w:before="100" w:beforeAutospacing="1" w:line="360" w:lineRule="auto"/>
        <w:jc w:val="both"/>
        <w:rPr>
          <w:rFonts w:ascii="David" w:hAnsi="David" w:cs="David"/>
          <w:sz w:val="26"/>
          <w:szCs w:val="26"/>
        </w:rPr>
      </w:pPr>
      <w:r w:rsidRPr="001E1027">
        <w:rPr>
          <w:rFonts w:ascii="David" w:hAnsi="David" w:cs="David"/>
          <w:sz w:val="26"/>
          <w:szCs w:val="26"/>
          <w:rtl/>
        </w:rPr>
        <w:t>הלל בפסח (מט' 6) והגדרת זמן בין ערביים לקורבן (מט' 12-10) למשנה פסחים י' ד', נח'</w:t>
      </w:r>
    </w:p>
    <w:p w14:paraId="42030F97" w14:textId="77777777" w:rsidR="00E83184" w:rsidRPr="001E1027" w:rsidRDefault="00E83184" w:rsidP="00E83184">
      <w:pPr>
        <w:pStyle w:val="a3"/>
        <w:numPr>
          <w:ilvl w:val="0"/>
          <w:numId w:val="16"/>
        </w:numPr>
        <w:spacing w:before="100" w:beforeAutospacing="1" w:line="360" w:lineRule="auto"/>
        <w:jc w:val="both"/>
        <w:rPr>
          <w:rFonts w:ascii="David" w:hAnsi="David" w:cs="David"/>
          <w:sz w:val="26"/>
          <w:szCs w:val="26"/>
        </w:rPr>
      </w:pPr>
      <w:r w:rsidRPr="001E1027">
        <w:rPr>
          <w:rFonts w:ascii="David" w:hAnsi="David" w:cs="David"/>
          <w:sz w:val="26"/>
          <w:szCs w:val="26"/>
          <w:rtl/>
        </w:rPr>
        <w:t>הלכות שבת רבות ושונות ראו לעיל בפרק על השבת</w:t>
      </w:r>
    </w:p>
    <w:p w14:paraId="0A79FD6F" w14:textId="77777777" w:rsidR="00E83184" w:rsidRPr="001E1027" w:rsidRDefault="00E83184" w:rsidP="00E83184">
      <w:pPr>
        <w:pStyle w:val="a3"/>
        <w:numPr>
          <w:ilvl w:val="0"/>
          <w:numId w:val="16"/>
        </w:numPr>
        <w:spacing w:before="100" w:beforeAutospacing="1" w:line="360" w:lineRule="auto"/>
        <w:jc w:val="both"/>
        <w:rPr>
          <w:rFonts w:ascii="David" w:hAnsi="David" w:cs="David"/>
          <w:sz w:val="26"/>
          <w:szCs w:val="26"/>
        </w:rPr>
      </w:pPr>
      <w:r w:rsidRPr="001E1027">
        <w:rPr>
          <w:rFonts w:ascii="David" w:hAnsi="David" w:cs="David"/>
          <w:sz w:val="26"/>
          <w:szCs w:val="26"/>
          <w:rtl/>
        </w:rPr>
        <w:t>מדרשי אגדה רבים (מובאים בפירושם של קסוטו וורמן) ובפרט: ספר 'אסף הרופא' (מפרק י'), מדרש 'ויסעו</w:t>
      </w:r>
      <w:r w:rsidRPr="001E1027">
        <w:rPr>
          <w:rFonts w:ascii="David" w:hAnsi="David" w:cs="David"/>
          <w:sz w:val="26"/>
          <w:szCs w:val="26"/>
        </w:rPr>
        <w:t>'</w:t>
      </w:r>
      <w:r w:rsidRPr="001E1027">
        <w:rPr>
          <w:rFonts w:ascii="David" w:hAnsi="David" w:cs="David"/>
          <w:sz w:val="26"/>
          <w:szCs w:val="26"/>
          <w:rtl/>
        </w:rPr>
        <w:t xml:space="preserve"> (מפרק לד'</w:t>
      </w:r>
      <w:r w:rsidRPr="001E1027">
        <w:rPr>
          <w:rStyle w:val="ad"/>
          <w:rFonts w:ascii="David" w:hAnsi="David" w:cs="David"/>
          <w:sz w:val="26"/>
          <w:szCs w:val="26"/>
          <w:rtl/>
        </w:rPr>
        <w:footnoteReference w:id="701"/>
      </w:r>
      <w:r w:rsidRPr="001E1027">
        <w:rPr>
          <w:rFonts w:ascii="David" w:hAnsi="David" w:cs="David"/>
          <w:sz w:val="26"/>
          <w:szCs w:val="26"/>
          <w:rtl/>
        </w:rPr>
        <w:t>), תאריכי הולדת השבטים, טומאת הרוח</w:t>
      </w:r>
      <w:r w:rsidRPr="001E1027">
        <w:rPr>
          <w:rStyle w:val="ad"/>
          <w:rFonts w:ascii="David" w:hAnsi="David" w:cs="David"/>
          <w:sz w:val="26"/>
          <w:szCs w:val="26"/>
          <w:rtl/>
        </w:rPr>
        <w:footnoteReference w:id="702"/>
      </w:r>
      <w:r w:rsidRPr="001E1027">
        <w:rPr>
          <w:rFonts w:ascii="David" w:hAnsi="David" w:cs="David"/>
          <w:sz w:val="26"/>
          <w:szCs w:val="26"/>
          <w:rtl/>
        </w:rPr>
        <w:t>, עשרת ניסיונות אברהם</w:t>
      </w:r>
    </w:p>
    <w:p w14:paraId="04FC3C2E" w14:textId="77777777" w:rsidR="00E83184" w:rsidRPr="001E1027" w:rsidRDefault="00E83184" w:rsidP="00E83184">
      <w:pPr>
        <w:pStyle w:val="a3"/>
        <w:numPr>
          <w:ilvl w:val="0"/>
          <w:numId w:val="16"/>
        </w:numPr>
        <w:spacing w:before="100" w:beforeAutospacing="1" w:line="360" w:lineRule="auto"/>
        <w:jc w:val="both"/>
        <w:rPr>
          <w:rFonts w:ascii="David" w:hAnsi="David" w:cs="David"/>
          <w:sz w:val="26"/>
          <w:szCs w:val="26"/>
        </w:rPr>
      </w:pPr>
      <w:r w:rsidRPr="001E1027">
        <w:rPr>
          <w:rFonts w:ascii="David" w:hAnsi="David" w:cs="David"/>
          <w:sz w:val="26"/>
          <w:szCs w:val="26"/>
          <w:rtl/>
        </w:rPr>
        <w:t>מסורת מחסיד נוסף, אליעזר בן יעקב, שגם הביא מגילת יוחסין לחז"ל – והלכה של שמירת שבת (איסור רכיבה – סנהדרין מו') מהיובלים ???</w:t>
      </w:r>
    </w:p>
    <w:p w14:paraId="5B9D74AB" w14:textId="77777777" w:rsidR="00E83184" w:rsidRPr="001E1027" w:rsidRDefault="00E83184" w:rsidP="00E83184">
      <w:pPr>
        <w:spacing w:line="360" w:lineRule="auto"/>
        <w:ind w:left="-57"/>
        <w:jc w:val="both"/>
        <w:rPr>
          <w:rFonts w:ascii="David" w:hAnsi="David" w:cs="David"/>
          <w:sz w:val="26"/>
          <w:szCs w:val="26"/>
          <w:rtl/>
        </w:rPr>
      </w:pPr>
      <w:r w:rsidRPr="001E1027">
        <w:rPr>
          <w:rFonts w:ascii="David" w:hAnsi="David" w:cs="David"/>
          <w:sz w:val="26"/>
          <w:szCs w:val="26"/>
          <w:rtl/>
        </w:rPr>
        <w:t>למעשה כל ספר היובלים התקבל אצל חז"ל כמדרש בראשית זוטא</w:t>
      </w:r>
      <w:r w:rsidRPr="001E1027">
        <w:rPr>
          <w:rStyle w:val="ad"/>
          <w:rFonts w:ascii="David" w:hAnsi="David" w:cs="David"/>
          <w:sz w:val="26"/>
          <w:szCs w:val="26"/>
          <w:rtl/>
        </w:rPr>
        <w:footnoteReference w:id="703"/>
      </w:r>
      <w:r w:rsidRPr="001E1027">
        <w:rPr>
          <w:rFonts w:ascii="David" w:hAnsi="David" w:cs="David"/>
          <w:sz w:val="26"/>
          <w:szCs w:val="26"/>
          <w:rtl/>
        </w:rPr>
        <w:t xml:space="preserve"> או "ספרא דאדם הראשון" או "צוואת משה", אך </w:t>
      </w:r>
      <w:r w:rsidRPr="001E1027">
        <w:rPr>
          <w:rFonts w:ascii="David" w:hAnsi="David" w:cs="David"/>
          <w:color w:val="FF0000"/>
          <w:sz w:val="26"/>
          <w:szCs w:val="26"/>
          <w:rtl/>
        </w:rPr>
        <w:t>אין בידינו מידע על ידי מי ואיך</w:t>
      </w:r>
      <w:r w:rsidRPr="001E1027">
        <w:rPr>
          <w:rFonts w:ascii="David" w:hAnsi="David" w:cs="David"/>
          <w:sz w:val="26"/>
          <w:szCs w:val="26"/>
          <w:rtl/>
        </w:rPr>
        <w:t>. חידה היא כיצד לוח השנה 364 יום לא הועבר והתקבל בשום כת, במיוחד אצל ביתא ישראל שאחזו בספר היובלים, ועל כך מורחב בפרק על חידת לוח השנה.</w:t>
      </w:r>
    </w:p>
    <w:p w14:paraId="4291BAA8" w14:textId="77777777" w:rsidR="00E83184" w:rsidRPr="001E1027" w:rsidRDefault="00E83184" w:rsidP="00E83184">
      <w:pPr>
        <w:spacing w:before="100" w:beforeAutospacing="1" w:line="360" w:lineRule="auto"/>
        <w:ind w:left="-57"/>
        <w:jc w:val="both"/>
        <w:rPr>
          <w:rFonts w:ascii="David" w:hAnsi="David" w:cs="David"/>
          <w:color w:val="FF0000"/>
          <w:sz w:val="26"/>
          <w:szCs w:val="26"/>
          <w:rtl/>
        </w:rPr>
      </w:pPr>
      <w:r w:rsidRPr="001E1027">
        <w:rPr>
          <w:rFonts w:ascii="David" w:hAnsi="David" w:cs="David"/>
          <w:color w:val="FF0000"/>
          <w:sz w:val="26"/>
          <w:szCs w:val="26"/>
          <w:rtl/>
        </w:rPr>
        <w:lastRenderedPageBreak/>
        <w:t>בעקבות ההיתר הכתיבה של עדת קומראן והמחנות, גם הכתות בסוף בית שני חיברו ספרי הלכה, שנבעו גם מהצורך לשמר את מסורות התורה וההלכה שעדת קומראן לא הנגישה או ושחלקם היו במחלוקת או בפער בין הלכת הכוהנים לעם. האחרונים שהתחילו לכתוב היו התנאים</w:t>
      </w:r>
      <w:r w:rsidRPr="001E1027">
        <w:rPr>
          <w:rStyle w:val="ad"/>
          <w:rFonts w:ascii="David" w:hAnsi="David" w:cs="David"/>
          <w:color w:val="FF0000"/>
          <w:sz w:val="26"/>
          <w:szCs w:val="26"/>
          <w:rtl/>
        </w:rPr>
        <w:footnoteReference w:id="704"/>
      </w:r>
      <w:r w:rsidRPr="001E1027">
        <w:rPr>
          <w:rFonts w:ascii="David" w:hAnsi="David" w:cs="David"/>
          <w:color w:val="FF0000"/>
          <w:sz w:val="26"/>
          <w:szCs w:val="26"/>
          <w:rtl/>
        </w:rPr>
        <w:t xml:space="preserve">, אך עדיין אסרו: 'אף הקורא בספרים החיצונים תנא בספרי צדוקים' (סנהדרין ק' ע”ב). מהו ספר הצדוקים החיצוני? הלא גזירתא, ספרם של הצדוקים המתואר בסכוליון למ' תענית כבר נשרף! </w:t>
      </w:r>
    </w:p>
    <w:p w14:paraId="6BB2A681" w14:textId="77777777" w:rsidR="00E83184" w:rsidRPr="001E1027" w:rsidRDefault="00E83184" w:rsidP="00E83184">
      <w:pPr>
        <w:spacing w:before="100" w:beforeAutospacing="1" w:line="360" w:lineRule="auto"/>
        <w:ind w:left="-57"/>
        <w:jc w:val="both"/>
        <w:rPr>
          <w:rFonts w:ascii="David" w:hAnsi="David" w:cs="David"/>
          <w:color w:val="FF0000"/>
          <w:sz w:val="26"/>
          <w:szCs w:val="26"/>
          <w:rtl/>
        </w:rPr>
      </w:pPr>
      <w:r w:rsidRPr="001E1027">
        <w:rPr>
          <w:rFonts w:ascii="David" w:hAnsi="David" w:cs="David"/>
          <w:color w:val="FF0000"/>
          <w:sz w:val="26"/>
          <w:szCs w:val="26"/>
          <w:rtl/>
        </w:rPr>
        <w:t>חז”ל טוענים שקיבלו את רוב מסורותיהם בעל-פה ממתן תורה</w:t>
      </w:r>
      <w:r w:rsidRPr="001E1027">
        <w:rPr>
          <w:rStyle w:val="ad"/>
          <w:rFonts w:ascii="David" w:hAnsi="David" w:cs="David"/>
          <w:color w:val="FF0000"/>
          <w:sz w:val="26"/>
          <w:szCs w:val="26"/>
          <w:rtl/>
        </w:rPr>
        <w:footnoteReference w:id="705"/>
      </w:r>
      <w:r w:rsidRPr="001E1027">
        <w:rPr>
          <w:rFonts w:ascii="David" w:hAnsi="David" w:cs="David"/>
          <w:color w:val="FF0000"/>
          <w:sz w:val="26"/>
          <w:szCs w:val="26"/>
          <w:rtl/>
        </w:rPr>
        <w:t xml:space="preserve"> (תחילה כונו ע”י יוספוס: 'מסורת אבות'</w:t>
      </w:r>
      <w:r w:rsidRPr="001E1027">
        <w:rPr>
          <w:rStyle w:val="ad"/>
          <w:rFonts w:ascii="David" w:hAnsi="David" w:cs="David"/>
          <w:color w:val="FF0000"/>
          <w:sz w:val="26"/>
          <w:szCs w:val="26"/>
          <w:rtl/>
        </w:rPr>
        <w:footnoteReference w:id="706"/>
      </w:r>
      <w:r w:rsidRPr="001E1027">
        <w:rPr>
          <w:rFonts w:ascii="David" w:hAnsi="David" w:cs="David"/>
          <w:color w:val="FF0000"/>
          <w:sz w:val="26"/>
          <w:szCs w:val="26"/>
          <w:rtl/>
        </w:rPr>
        <w:t>). סימוכין לתושב”ע תואמת לסימוכין של היובלים</w:t>
      </w:r>
      <w:r w:rsidRPr="001E1027">
        <w:rPr>
          <w:rStyle w:val="ad"/>
          <w:rFonts w:ascii="David" w:hAnsi="David" w:cs="David"/>
          <w:color w:val="FF0000"/>
          <w:sz w:val="26"/>
          <w:szCs w:val="26"/>
          <w:rtl/>
        </w:rPr>
        <w:footnoteReference w:id="707"/>
      </w:r>
      <w:r w:rsidRPr="001E1027">
        <w:rPr>
          <w:rFonts w:ascii="David" w:hAnsi="David" w:cs="David"/>
          <w:color w:val="FF0000"/>
          <w:sz w:val="26"/>
          <w:szCs w:val="26"/>
          <w:rtl/>
        </w:rPr>
        <w:t>: '</w:t>
      </w:r>
      <w:r w:rsidRPr="001E1027">
        <w:rPr>
          <w:rFonts w:ascii="David" w:hAnsi="David" w:cs="David"/>
          <w:color w:val="FF0000"/>
          <w:sz w:val="26"/>
          <w:szCs w:val="26"/>
          <w:u w:val="single"/>
          <w:rtl/>
        </w:rPr>
        <w:t>על-פי</w:t>
      </w:r>
      <w:r w:rsidRPr="001E1027">
        <w:rPr>
          <w:rFonts w:ascii="David" w:hAnsi="David" w:cs="David"/>
          <w:color w:val="FF0000"/>
          <w:sz w:val="26"/>
          <w:szCs w:val="26"/>
          <w:rtl/>
        </w:rPr>
        <w:t xml:space="preserve">' משמות לד' 27 ודברים יז' 11: כאמור בסכוליון למסכת תענית: 'שהיו ביתוסין כותבין הלכות בספר, ואדם שואל, ומראין לו בספר. אמרו להם חכמים: והלא כבר נאמר: </w:t>
      </w:r>
      <w:r w:rsidRPr="001E1027">
        <w:rPr>
          <w:rFonts w:ascii="David" w:hAnsi="David" w:cs="David"/>
          <w:b/>
          <w:bCs/>
          <w:color w:val="FF0000"/>
          <w:sz w:val="26"/>
          <w:szCs w:val="26"/>
          <w:rtl/>
        </w:rPr>
        <w:t>'על פי</w:t>
      </w:r>
      <w:r w:rsidRPr="001E1027">
        <w:rPr>
          <w:rFonts w:ascii="David" w:hAnsi="David" w:cs="David"/>
          <w:color w:val="FF0000"/>
          <w:sz w:val="26"/>
          <w:szCs w:val="26"/>
          <w:rtl/>
        </w:rPr>
        <w:t xml:space="preserve"> הדברים האלה כרתי אתך ברית ואת ישראל' (שמות לד' 27)</w:t>
      </w:r>
      <w:r w:rsidRPr="001E1027">
        <w:rPr>
          <w:rStyle w:val="ad"/>
          <w:rFonts w:ascii="David" w:hAnsi="David" w:cs="David"/>
          <w:color w:val="FF0000"/>
          <w:sz w:val="26"/>
          <w:szCs w:val="26"/>
          <w:rtl/>
        </w:rPr>
        <w:footnoteReference w:id="708"/>
      </w:r>
      <w:r w:rsidRPr="001E1027">
        <w:rPr>
          <w:rFonts w:ascii="David" w:hAnsi="David" w:cs="David"/>
          <w:color w:val="FF0000"/>
          <w:sz w:val="26"/>
          <w:szCs w:val="26"/>
          <w:rtl/>
        </w:rPr>
        <w:t xml:space="preserve">; </w:t>
      </w:r>
      <w:r w:rsidRPr="001E1027">
        <w:rPr>
          <w:rFonts w:ascii="David" w:hAnsi="David" w:cs="David"/>
          <w:b/>
          <w:bCs/>
          <w:color w:val="FF0000"/>
          <w:sz w:val="26"/>
          <w:szCs w:val="26"/>
          <w:rtl/>
        </w:rPr>
        <w:t>'על פי</w:t>
      </w:r>
      <w:r w:rsidRPr="001E1027">
        <w:rPr>
          <w:rFonts w:ascii="David" w:hAnsi="David" w:cs="David"/>
          <w:color w:val="FF0000"/>
          <w:sz w:val="26"/>
          <w:szCs w:val="26"/>
          <w:rtl/>
        </w:rPr>
        <w:t xml:space="preserve"> התורה אשר יורוך' וגו' (דברים יז' 11)?! מלמד שאין כותבין בספר' (כ'י אוקספורד, מהד' נעם, עמ' 206</w:t>
      </w:r>
      <w:r w:rsidRPr="001E1027">
        <w:rPr>
          <w:rStyle w:val="ad"/>
          <w:rFonts w:ascii="David" w:hAnsi="David" w:cs="David"/>
          <w:color w:val="FF0000"/>
          <w:sz w:val="26"/>
          <w:szCs w:val="26"/>
          <w:rtl/>
        </w:rPr>
        <w:footnoteReference w:id="709"/>
      </w:r>
      <w:r w:rsidRPr="001E1027">
        <w:rPr>
          <w:rFonts w:ascii="David" w:hAnsi="David" w:cs="David"/>
          <w:color w:val="FF0000"/>
          <w:sz w:val="26"/>
          <w:szCs w:val="26"/>
          <w:rtl/>
        </w:rPr>
        <w:t>). בהמשך ציינו: 'אפילו מרים בעיניך על ימין שהוא שמאל ועל שמאל שהוא ימין – שמע להם' (ספרי דברים קנד'). לעומת זאת, הפסוק במגילת המקדש נו' 3-4 מורחב: '</w:t>
      </w:r>
      <w:r w:rsidRPr="001E1027">
        <w:rPr>
          <w:rFonts w:ascii="David" w:hAnsi="David" w:cs="David"/>
          <w:b/>
          <w:bCs/>
          <w:color w:val="FF0000"/>
          <w:sz w:val="26"/>
          <w:szCs w:val="26"/>
          <w:rtl/>
        </w:rPr>
        <w:t>על פי</w:t>
      </w:r>
      <w:r w:rsidRPr="001E1027">
        <w:rPr>
          <w:rFonts w:ascii="David" w:hAnsi="David" w:cs="David"/>
          <w:color w:val="FF0000"/>
          <w:sz w:val="26"/>
          <w:szCs w:val="26"/>
          <w:rtl/>
        </w:rPr>
        <w:t xml:space="preserve"> התורה אשר יגידו לכה ועל פי הדבר אשר יואמרו לכה‏ </w:t>
      </w:r>
      <w:r w:rsidRPr="001E1027">
        <w:rPr>
          <w:rFonts w:ascii="David" w:hAnsi="David" w:cs="David"/>
          <w:color w:val="FF0000"/>
          <w:sz w:val="26"/>
          <w:szCs w:val="26"/>
          <w:u w:val="single"/>
          <w:rtl/>
        </w:rPr>
        <w:t>מספר התורה</w:t>
      </w:r>
      <w:r w:rsidRPr="001E1027">
        <w:rPr>
          <w:rFonts w:ascii="David" w:hAnsi="David" w:cs="David"/>
          <w:color w:val="FF0000"/>
          <w:sz w:val="26"/>
          <w:szCs w:val="26"/>
          <w:rtl/>
        </w:rPr>
        <w:t xml:space="preserve"> ויגידו לכה </w:t>
      </w:r>
      <w:r w:rsidRPr="001E1027">
        <w:rPr>
          <w:rFonts w:ascii="David" w:hAnsi="David" w:cs="David"/>
          <w:color w:val="FF0000"/>
          <w:sz w:val="26"/>
          <w:szCs w:val="26"/>
          <w:u w:val="single"/>
          <w:rtl/>
        </w:rPr>
        <w:t>באמת</w:t>
      </w:r>
      <w:r w:rsidRPr="001E1027">
        <w:rPr>
          <w:rFonts w:ascii="David" w:hAnsi="David" w:cs="David"/>
          <w:color w:val="FF0000"/>
          <w:sz w:val="26"/>
          <w:szCs w:val="26"/>
          <w:rtl/>
        </w:rPr>
        <w:t>'</w:t>
      </w:r>
      <w:r w:rsidRPr="001E1027">
        <w:rPr>
          <w:rStyle w:val="ad"/>
          <w:rFonts w:ascii="David" w:hAnsi="David" w:cs="David"/>
          <w:color w:val="FF0000"/>
          <w:sz w:val="26"/>
          <w:szCs w:val="26"/>
          <w:rtl/>
        </w:rPr>
        <w:footnoteReference w:id="710"/>
      </w:r>
      <w:r w:rsidRPr="001E1027">
        <w:rPr>
          <w:rFonts w:ascii="David" w:hAnsi="David" w:cs="David"/>
          <w:color w:val="FF0000"/>
          <w:sz w:val="26"/>
          <w:szCs w:val="26"/>
          <w:rtl/>
        </w:rPr>
        <w:t xml:space="preserve"> (וראו את </w:t>
      </w:r>
      <w:r w:rsidRPr="001E1027">
        <w:rPr>
          <w:rFonts w:ascii="David" w:hAnsi="David" w:cs="David"/>
          <w:color w:val="FF0000"/>
          <w:sz w:val="26"/>
          <w:szCs w:val="26"/>
          <w:u w:val="single"/>
          <w:rtl/>
        </w:rPr>
        <w:t>ה</w:t>
      </w:r>
      <w:hyperlink r:id="rId164" w:anchor="m7e0n6" w:history="1">
        <w:r w:rsidRPr="001E1027">
          <w:rPr>
            <w:rStyle w:val="Hyperlink"/>
            <w:rFonts w:ascii="David" w:hAnsi="David" w:cs="David"/>
            <w:color w:val="FF0000"/>
            <w:sz w:val="26"/>
            <w:szCs w:val="26"/>
            <w:rtl/>
          </w:rPr>
          <w:t>תרגום המיוחס ליונתן</w:t>
        </w:r>
      </w:hyperlink>
      <w:r w:rsidRPr="001E1027">
        <w:rPr>
          <w:rFonts w:ascii="David" w:hAnsi="David" w:cs="David"/>
          <w:color w:val="FF0000"/>
          <w:sz w:val="26"/>
          <w:szCs w:val="26"/>
          <w:rtl/>
        </w:rPr>
        <w:t xml:space="preserve"> למילים 'על פי הדבר' ששמר על מסורת זו: </w:t>
      </w:r>
      <w:hyperlink r:id="rId165" w:anchor="v=onepage&amp;q=%22%D7%A2%D7%9C%20%D7%9E%D7%99%D7%9E%D7%A8%20%D7%94%D7%9C%D7%9B%D7%AA%20%D7%90%D7%95%D7%A8%D7%99%D7%AA%D7%90%22&amp;f=false" w:history="1">
        <w:r w:rsidRPr="001E1027">
          <w:rPr>
            <w:rStyle w:val="Hyperlink"/>
            <w:rFonts w:ascii="David" w:hAnsi="David" w:cs="David"/>
            <w:color w:val="FF0000"/>
            <w:sz w:val="26"/>
            <w:szCs w:val="26"/>
            <w:rtl/>
          </w:rPr>
          <w:t>'על מימר הלכת אוריתא'</w:t>
        </w:r>
      </w:hyperlink>
      <w:r w:rsidRPr="001E1027">
        <w:rPr>
          <w:rFonts w:ascii="David" w:hAnsi="David" w:cs="David"/>
          <w:color w:val="FF0000"/>
          <w:sz w:val="26"/>
          <w:szCs w:val="26"/>
          <w:rtl/>
        </w:rPr>
        <w:t>).</w:t>
      </w:r>
    </w:p>
    <w:p w14:paraId="3FAA9D26" w14:textId="4EEC0410" w:rsidR="00E83184" w:rsidRPr="001E1027" w:rsidRDefault="00E83184" w:rsidP="00E83184">
      <w:pPr>
        <w:pStyle w:val="2"/>
        <w:numPr>
          <w:ilvl w:val="0"/>
          <w:numId w:val="28"/>
        </w:numPr>
        <w:spacing w:line="360" w:lineRule="auto"/>
        <w:ind w:left="17" w:hanging="357"/>
        <w:jc w:val="both"/>
        <w:rPr>
          <w:rFonts w:ascii="David" w:eastAsia="Times New Roman" w:hAnsi="David" w:cs="David"/>
          <w:b w:val="0"/>
          <w:bCs w:val="0"/>
          <w:color w:val="auto"/>
          <w:u w:val="single"/>
          <w:rtl/>
        </w:rPr>
      </w:pPr>
      <w:bookmarkStart w:id="387" w:name="_Toc509576778"/>
      <w:bookmarkStart w:id="388" w:name="_Toc510558650"/>
      <w:bookmarkStart w:id="389" w:name="_Toc513674091"/>
      <w:bookmarkStart w:id="390" w:name="_Toc514749947"/>
      <w:bookmarkStart w:id="391" w:name="_Toc516646350"/>
      <w:bookmarkStart w:id="392" w:name="_Toc535871693"/>
      <w:r w:rsidRPr="001E1027">
        <w:rPr>
          <w:rFonts w:ascii="David" w:eastAsia="Times New Roman" w:hAnsi="David" w:cs="David"/>
          <w:b w:val="0"/>
          <w:bCs w:val="0"/>
          <w:color w:val="auto"/>
          <w:u w:val="single"/>
          <w:rtl/>
        </w:rPr>
        <w:lastRenderedPageBreak/>
        <w:t>דוגמאות למעבר המסורות:</w:t>
      </w:r>
      <w:r w:rsidRPr="001E1027">
        <w:rPr>
          <w:rFonts w:ascii="David" w:eastAsia="Times New Roman" w:hAnsi="David" w:cs="David"/>
          <w:b w:val="0"/>
          <w:bCs w:val="0"/>
          <w:color w:val="auto"/>
          <w:u w:val="single"/>
        </w:rPr>
        <w:t xml:space="preserve"> </w:t>
      </w:r>
      <w:r w:rsidRPr="001E1027">
        <w:rPr>
          <w:rFonts w:ascii="David" w:eastAsia="Times New Roman" w:hAnsi="David" w:cs="David"/>
          <w:b w:val="0"/>
          <w:bCs w:val="0"/>
          <w:color w:val="auto"/>
          <w:u w:val="single"/>
          <w:rtl/>
        </w:rPr>
        <w:t>התפילה (ובתי הכנסת</w:t>
      </w:r>
      <w:bookmarkEnd w:id="387"/>
      <w:bookmarkEnd w:id="388"/>
      <w:bookmarkEnd w:id="389"/>
      <w:bookmarkEnd w:id="390"/>
      <w:bookmarkEnd w:id="391"/>
      <w:r w:rsidRPr="001E1027">
        <w:rPr>
          <w:rFonts w:ascii="David" w:eastAsia="Times New Roman" w:hAnsi="David" w:cs="David"/>
          <w:b w:val="0"/>
          <w:bCs w:val="0"/>
          <w:color w:val="auto"/>
          <w:u w:val="single"/>
          <w:rtl/>
        </w:rPr>
        <w:t>), דיני שבת</w:t>
      </w:r>
      <w:r w:rsidR="00FF336D" w:rsidRPr="001E1027">
        <w:rPr>
          <w:rFonts w:ascii="David" w:eastAsia="Times New Roman" w:hAnsi="David" w:cs="David" w:hint="cs"/>
          <w:b w:val="0"/>
          <w:bCs w:val="0"/>
          <w:color w:val="auto"/>
          <w:u w:val="single"/>
          <w:rtl/>
        </w:rPr>
        <w:t xml:space="preserve">, </w:t>
      </w:r>
      <w:r w:rsidRPr="001E1027">
        <w:rPr>
          <w:rFonts w:ascii="David" w:eastAsia="Times New Roman" w:hAnsi="David" w:cs="David"/>
          <w:b w:val="0"/>
          <w:bCs w:val="0"/>
          <w:color w:val="auto"/>
          <w:u w:val="single"/>
          <w:rtl/>
        </w:rPr>
        <w:t>נישואין, טהרת בעל קרי והמוקצה</w:t>
      </w:r>
      <w:bookmarkEnd w:id="392"/>
    </w:p>
    <w:p w14:paraId="0F5B7F11" w14:textId="77777777" w:rsidR="00E83184" w:rsidRPr="001E1027" w:rsidRDefault="00E83184" w:rsidP="00E83184">
      <w:pPr>
        <w:spacing w:before="100" w:beforeAutospacing="1" w:line="360" w:lineRule="auto"/>
        <w:jc w:val="both"/>
        <w:rPr>
          <w:rFonts w:ascii="David" w:eastAsia="Times New Roman" w:hAnsi="David" w:cs="David"/>
          <w:sz w:val="26"/>
          <w:szCs w:val="26"/>
          <w:rtl/>
        </w:rPr>
      </w:pPr>
      <w:r w:rsidRPr="001E1027">
        <w:rPr>
          <w:rFonts w:ascii="David" w:hAnsi="David" w:cs="David"/>
          <w:sz w:val="26"/>
          <w:szCs w:val="26"/>
          <w:rtl/>
        </w:rPr>
        <w:t xml:space="preserve">עדת קומראן ייסדה את </w:t>
      </w:r>
      <w:r w:rsidRPr="001E1027">
        <w:rPr>
          <w:rFonts w:ascii="David" w:hAnsi="David" w:cs="David"/>
          <w:sz w:val="26"/>
          <w:szCs w:val="26"/>
          <w:u w:val="single"/>
          <w:rtl/>
        </w:rPr>
        <w:t>תפילת הקבע לציבור</w:t>
      </w:r>
      <w:r w:rsidRPr="001E1027">
        <w:rPr>
          <w:rFonts w:ascii="David" w:hAnsi="David" w:cs="David"/>
          <w:sz w:val="26"/>
          <w:szCs w:val="26"/>
          <w:rtl/>
        </w:rPr>
        <w:t xml:space="preserve"> במקום הקורבנות</w:t>
      </w:r>
      <w:r w:rsidRPr="001E1027">
        <w:rPr>
          <w:rFonts w:ascii="David" w:hAnsi="David" w:cs="David" w:hint="cs"/>
          <w:sz w:val="26"/>
          <w:szCs w:val="26"/>
          <w:rtl/>
        </w:rPr>
        <w:t>,</w:t>
      </w:r>
      <w:r w:rsidRPr="001E1027">
        <w:rPr>
          <w:rStyle w:val="ad"/>
          <w:rFonts w:ascii="David" w:hAnsi="David" w:cs="David"/>
          <w:sz w:val="26"/>
          <w:szCs w:val="26"/>
          <w:rtl/>
        </w:rPr>
        <w:footnoteReference w:id="711"/>
      </w:r>
      <w:r w:rsidRPr="001E1027">
        <w:rPr>
          <w:rFonts w:ascii="David" w:hAnsi="David" w:cs="David"/>
          <w:sz w:val="26"/>
          <w:szCs w:val="26"/>
          <w:rtl/>
        </w:rPr>
        <w:t xml:space="preserve"> במגוון עצום של תפילות מזמורים וברכות שחלקם התקבלו בחז"ל וחלקן לא </w:t>
      </w:r>
      <w:r w:rsidRPr="001E1027">
        <w:rPr>
          <w:rFonts w:ascii="David" w:eastAsia="Times New Roman" w:hAnsi="David" w:cs="David"/>
          <w:sz w:val="26"/>
          <w:szCs w:val="26"/>
          <w:rtl/>
        </w:rPr>
        <w:t xml:space="preserve">הכרנו, כגון: </w:t>
      </w:r>
    </w:p>
    <w:p w14:paraId="442674DC" w14:textId="77777777" w:rsidR="00E83184" w:rsidRPr="001E1027" w:rsidRDefault="00E83184" w:rsidP="00E83184">
      <w:pPr>
        <w:pStyle w:val="a3"/>
        <w:numPr>
          <w:ilvl w:val="0"/>
          <w:numId w:val="34"/>
        </w:numPr>
        <w:spacing w:before="100" w:beforeAutospacing="1" w:line="360" w:lineRule="auto"/>
        <w:jc w:val="both"/>
        <w:rPr>
          <w:rFonts w:ascii="David" w:hAnsi="David" w:cs="David"/>
          <w:sz w:val="26"/>
          <w:szCs w:val="26"/>
        </w:rPr>
      </w:pPr>
      <w:bookmarkStart w:id="394" w:name="_Hlk533975186"/>
      <w:r w:rsidRPr="001E1027">
        <w:rPr>
          <w:rFonts w:ascii="David" w:eastAsia="Times New Roman" w:hAnsi="David" w:cs="David"/>
          <w:sz w:val="26"/>
          <w:szCs w:val="26"/>
          <w:rtl/>
        </w:rPr>
        <w:t>ברכות תפילת העמידה (18) קרובות לבן סירא  נא', סרך  היחד יא' 15, מגילת יג' 20 יח' 14, יט' 29, מגילה 4</w:t>
      </w:r>
      <w:r w:rsidRPr="001E1027">
        <w:rPr>
          <w:rFonts w:ascii="David" w:eastAsia="Times New Roman" w:hAnsi="David" w:cs="David"/>
          <w:sz w:val="26"/>
          <w:szCs w:val="26"/>
        </w:rPr>
        <w:t>Q284</w:t>
      </w:r>
      <w:r w:rsidRPr="001E1027">
        <w:rPr>
          <w:rFonts w:ascii="David" w:eastAsia="Times New Roman" w:hAnsi="David" w:cs="David"/>
          <w:sz w:val="26"/>
          <w:szCs w:val="26"/>
          <w:rtl/>
        </w:rPr>
        <w:t xml:space="preserve"> ב' 5. </w:t>
      </w:r>
    </w:p>
    <w:p w14:paraId="125DF2EB" w14:textId="77777777" w:rsidR="00E83184" w:rsidRPr="001E1027" w:rsidRDefault="00E83184" w:rsidP="00E83184">
      <w:pPr>
        <w:pStyle w:val="a3"/>
        <w:numPr>
          <w:ilvl w:val="0"/>
          <w:numId w:val="34"/>
        </w:numPr>
        <w:spacing w:before="100" w:beforeAutospacing="1" w:line="360" w:lineRule="auto"/>
        <w:jc w:val="both"/>
        <w:rPr>
          <w:rFonts w:ascii="David" w:hAnsi="David" w:cs="David"/>
          <w:sz w:val="26"/>
          <w:szCs w:val="26"/>
        </w:rPr>
      </w:pPr>
      <w:r w:rsidRPr="001E1027">
        <w:rPr>
          <w:rFonts w:ascii="David" w:hAnsi="David" w:cs="David"/>
          <w:sz w:val="26"/>
          <w:szCs w:val="26"/>
          <w:rtl/>
        </w:rPr>
        <w:t xml:space="preserve">דמגילות ליטורגיות של תפילה שכללו פרקים נבחרים כמו עשרת הדיברות ו'שמע ישראל', לצד </w:t>
      </w:r>
      <w:hyperlink r:id="rId166" w:history="1">
        <w:r w:rsidRPr="001E1027">
          <w:rPr>
            <w:rStyle w:val="Hyperlink"/>
            <w:rFonts w:ascii="David" w:hAnsi="David" w:cs="David"/>
            <w:sz w:val="26"/>
            <w:szCs w:val="26"/>
            <w:rtl/>
          </w:rPr>
          <w:t>פפריוס נאש</w:t>
        </w:r>
      </w:hyperlink>
      <w:r w:rsidRPr="001E1027">
        <w:rPr>
          <w:rFonts w:ascii="David" w:hAnsi="David" w:cs="David"/>
          <w:sz w:val="26"/>
          <w:szCs w:val="26"/>
          <w:rtl/>
        </w:rPr>
        <w:t xml:space="preserve"> שגם מכיל שניהם (לאחר מכן חז"ל הוציאו את </w:t>
      </w:r>
      <w:hyperlink r:id="rId167" w:history="1">
        <w:r w:rsidRPr="001E1027">
          <w:rPr>
            <w:rStyle w:val="Hyperlink"/>
            <w:rFonts w:ascii="David" w:hAnsi="David" w:cs="David"/>
            <w:sz w:val="26"/>
            <w:szCs w:val="26"/>
            <w:rtl/>
          </w:rPr>
          <w:t>עשרת הדיברות מהתפילה</w:t>
        </w:r>
      </w:hyperlink>
      <w:r w:rsidRPr="001E1027">
        <w:rPr>
          <w:rStyle w:val="ad"/>
          <w:rFonts w:ascii="David" w:hAnsi="David" w:cs="David"/>
          <w:sz w:val="26"/>
          <w:szCs w:val="26"/>
          <w:rtl/>
        </w:rPr>
        <w:footnoteReference w:id="712"/>
      </w:r>
      <w:r w:rsidRPr="001E1027">
        <w:rPr>
          <w:rFonts w:ascii="David" w:hAnsi="David" w:cs="David"/>
          <w:sz w:val="26"/>
          <w:szCs w:val="26"/>
          <w:rtl/>
        </w:rPr>
        <w:t>).</w:t>
      </w:r>
    </w:p>
    <w:p w14:paraId="393CD06D" w14:textId="77777777" w:rsidR="00E83184" w:rsidRPr="001E1027" w:rsidRDefault="00E83184" w:rsidP="00E83184">
      <w:pPr>
        <w:pStyle w:val="a3"/>
        <w:numPr>
          <w:ilvl w:val="0"/>
          <w:numId w:val="34"/>
        </w:numPr>
        <w:spacing w:before="100" w:beforeAutospacing="1" w:line="360" w:lineRule="auto"/>
        <w:jc w:val="both"/>
        <w:rPr>
          <w:rFonts w:ascii="David" w:hAnsi="David" w:cs="David"/>
          <w:sz w:val="26"/>
          <w:szCs w:val="26"/>
        </w:rPr>
      </w:pPr>
      <w:r w:rsidRPr="001E1027">
        <w:rPr>
          <w:rFonts w:ascii="David" w:eastAsia="Times New Roman" w:hAnsi="David" w:cs="David"/>
          <w:sz w:val="26"/>
          <w:szCs w:val="26"/>
          <w:rtl/>
        </w:rPr>
        <w:t>חנוך לט' 13-12 מביא את ה'קדושה' שנכנסה לחזרת הש"ץ בתפילת 18/העמידה ועוד תפילות.</w:t>
      </w:r>
    </w:p>
    <w:p w14:paraId="6D14C222" w14:textId="77777777" w:rsidR="00E83184" w:rsidRPr="001E1027" w:rsidRDefault="00E83184" w:rsidP="00E83184">
      <w:pPr>
        <w:pStyle w:val="a3"/>
        <w:numPr>
          <w:ilvl w:val="0"/>
          <w:numId w:val="34"/>
        </w:numPr>
        <w:spacing w:before="100" w:beforeAutospacing="1" w:line="360" w:lineRule="auto"/>
        <w:jc w:val="both"/>
        <w:rPr>
          <w:rFonts w:ascii="David" w:hAnsi="David" w:cs="David"/>
          <w:sz w:val="26"/>
          <w:szCs w:val="26"/>
        </w:rPr>
      </w:pPr>
      <w:r w:rsidRPr="001E1027">
        <w:rPr>
          <w:rFonts w:ascii="David" w:eastAsia="Times New Roman" w:hAnsi="David" w:cs="David"/>
          <w:sz w:val="26"/>
          <w:szCs w:val="26"/>
          <w:rtl/>
        </w:rPr>
        <w:t>מגילת 'דברי המאורות' (4</w:t>
      </w:r>
      <w:r w:rsidRPr="001E1027">
        <w:rPr>
          <w:rFonts w:ascii="David" w:eastAsia="Times New Roman" w:hAnsi="David" w:cs="David"/>
          <w:sz w:val="26"/>
          <w:szCs w:val="26"/>
        </w:rPr>
        <w:t>Q503-6</w:t>
      </w:r>
      <w:r w:rsidRPr="001E1027">
        <w:rPr>
          <w:rFonts w:ascii="David" w:eastAsia="Times New Roman" w:hAnsi="David" w:cs="David"/>
          <w:sz w:val="26"/>
          <w:szCs w:val="26"/>
          <w:rtl/>
        </w:rPr>
        <w:t xml:space="preserve">) הינה תפילה לזריחה ושקיעה. </w:t>
      </w:r>
    </w:p>
    <w:p w14:paraId="506878B4" w14:textId="77777777" w:rsidR="00E83184" w:rsidRPr="001E1027" w:rsidRDefault="00E83184" w:rsidP="00E83184">
      <w:pPr>
        <w:pStyle w:val="a3"/>
        <w:numPr>
          <w:ilvl w:val="0"/>
          <w:numId w:val="34"/>
        </w:numPr>
        <w:spacing w:before="100" w:beforeAutospacing="1" w:line="360" w:lineRule="auto"/>
        <w:jc w:val="both"/>
        <w:rPr>
          <w:rFonts w:ascii="David" w:hAnsi="David" w:cs="David"/>
          <w:sz w:val="26"/>
          <w:szCs w:val="26"/>
        </w:rPr>
      </w:pPr>
      <w:r w:rsidRPr="001E1027">
        <w:rPr>
          <w:rFonts w:ascii="David" w:eastAsia="Times New Roman" w:hAnsi="David" w:cs="David"/>
          <w:sz w:val="26"/>
          <w:szCs w:val="26"/>
          <w:rtl/>
        </w:rPr>
        <w:t>תפילות למועדים וחגים נמצאו: לחודש הראשון - 4</w:t>
      </w:r>
      <w:r w:rsidRPr="001E1027">
        <w:rPr>
          <w:rFonts w:ascii="David" w:eastAsia="Times New Roman" w:hAnsi="David" w:cs="David"/>
          <w:sz w:val="26"/>
          <w:szCs w:val="26"/>
        </w:rPr>
        <w:t>Q503</w:t>
      </w:r>
      <w:r w:rsidRPr="001E1027">
        <w:rPr>
          <w:rFonts w:ascii="David" w:eastAsia="Times New Roman" w:hAnsi="David" w:cs="David"/>
          <w:sz w:val="26"/>
          <w:szCs w:val="26"/>
          <w:rtl/>
        </w:rPr>
        <w:t>, ליום הכיפורים 4</w:t>
      </w:r>
      <w:r w:rsidRPr="001E1027">
        <w:rPr>
          <w:rFonts w:ascii="David" w:eastAsia="Times New Roman" w:hAnsi="David" w:cs="David"/>
          <w:sz w:val="26"/>
          <w:szCs w:val="26"/>
        </w:rPr>
        <w:t>Q508 2 2-6</w:t>
      </w:r>
      <w:r w:rsidRPr="001E1027">
        <w:rPr>
          <w:rFonts w:ascii="David" w:eastAsia="Times New Roman" w:hAnsi="David" w:cs="David"/>
          <w:sz w:val="26"/>
          <w:szCs w:val="26"/>
          <w:rtl/>
        </w:rPr>
        <w:t>.</w:t>
      </w:r>
    </w:p>
    <w:p w14:paraId="52EB7006" w14:textId="77777777" w:rsidR="00E83184" w:rsidRPr="001E1027" w:rsidRDefault="00E83184" w:rsidP="00E83184">
      <w:pPr>
        <w:pStyle w:val="a3"/>
        <w:numPr>
          <w:ilvl w:val="0"/>
          <w:numId w:val="34"/>
        </w:numPr>
        <w:spacing w:before="100" w:beforeAutospacing="1" w:line="360" w:lineRule="auto"/>
        <w:jc w:val="both"/>
        <w:rPr>
          <w:rFonts w:ascii="David" w:hAnsi="David" w:cs="David"/>
          <w:sz w:val="26"/>
          <w:szCs w:val="26"/>
        </w:rPr>
      </w:pPr>
      <w:r w:rsidRPr="001E1027">
        <w:rPr>
          <w:rFonts w:ascii="David" w:eastAsia="Times New Roman" w:hAnsi="David" w:cs="David"/>
          <w:sz w:val="26"/>
          <w:szCs w:val="26"/>
          <w:rtl/>
        </w:rPr>
        <w:t xml:space="preserve">ברכה ראשונה (נהנין) על הלחם והיין בסרך היחד ו'  4-6 וי' 15-13. </w:t>
      </w:r>
    </w:p>
    <w:p w14:paraId="2D357FD4" w14:textId="77777777" w:rsidR="00E83184" w:rsidRPr="001E1027" w:rsidRDefault="00E83184" w:rsidP="00E83184">
      <w:pPr>
        <w:pStyle w:val="a3"/>
        <w:numPr>
          <w:ilvl w:val="0"/>
          <w:numId w:val="34"/>
        </w:numPr>
        <w:spacing w:before="100" w:beforeAutospacing="1" w:line="360" w:lineRule="auto"/>
        <w:jc w:val="both"/>
        <w:rPr>
          <w:rFonts w:ascii="David" w:hAnsi="David" w:cs="David"/>
          <w:sz w:val="26"/>
          <w:szCs w:val="26"/>
          <w:rtl/>
        </w:rPr>
      </w:pPr>
      <w:r w:rsidRPr="001E1027">
        <w:rPr>
          <w:rFonts w:ascii="David" w:eastAsia="Times New Roman" w:hAnsi="David" w:cs="David"/>
          <w:sz w:val="26"/>
          <w:szCs w:val="26"/>
          <w:rtl/>
        </w:rPr>
        <w:t>מאות מגילות תפילה שונות, ביניהם אזכור ל-4,500 מזמורי תהילים, סדרי המנונים לשירה מיסטית ולשירה מאגית (כולל שמות שדים ולילית), שירות מלאכים, שירי לחש</w:t>
      </w:r>
      <w:r w:rsidRPr="001E1027">
        <w:rPr>
          <w:rFonts w:ascii="David" w:hAnsi="David" w:cs="David"/>
          <w:sz w:val="26"/>
          <w:szCs w:val="26"/>
          <w:rtl/>
        </w:rPr>
        <w:t xml:space="preserve"> </w:t>
      </w:r>
      <w:r w:rsidRPr="001E1027">
        <w:rPr>
          <w:rFonts w:ascii="David" w:eastAsia="Times New Roman" w:hAnsi="David" w:cs="David"/>
          <w:sz w:val="26"/>
          <w:szCs w:val="26"/>
          <w:rtl/>
        </w:rPr>
        <w:t>נגד מזיקים, ועוד</w:t>
      </w:r>
      <w:r w:rsidRPr="001E1027">
        <w:rPr>
          <w:rFonts w:ascii="David" w:hAnsi="David" w:cs="David"/>
          <w:sz w:val="26"/>
          <w:szCs w:val="26"/>
          <w:rtl/>
        </w:rPr>
        <w:t>)</w:t>
      </w:r>
      <w:r w:rsidRPr="001E1027">
        <w:rPr>
          <w:rStyle w:val="ad"/>
          <w:rFonts w:ascii="David" w:hAnsi="David" w:cs="David"/>
          <w:sz w:val="26"/>
          <w:szCs w:val="26"/>
          <w:rtl/>
        </w:rPr>
        <w:footnoteReference w:id="713"/>
      </w:r>
      <w:r w:rsidRPr="001E1027">
        <w:rPr>
          <w:rFonts w:ascii="David" w:hAnsi="David" w:cs="David"/>
          <w:sz w:val="26"/>
          <w:szCs w:val="26"/>
          <w:rtl/>
        </w:rPr>
        <w:t>.</w:t>
      </w:r>
    </w:p>
    <w:p w14:paraId="7875C633" w14:textId="77777777" w:rsidR="00E83184" w:rsidRPr="001E1027" w:rsidRDefault="00E83184" w:rsidP="00E83184">
      <w:pPr>
        <w:pStyle w:val="a3"/>
        <w:numPr>
          <w:ilvl w:val="0"/>
          <w:numId w:val="34"/>
        </w:numPr>
        <w:spacing w:before="100" w:beforeAutospacing="1" w:line="360" w:lineRule="auto"/>
        <w:jc w:val="both"/>
        <w:rPr>
          <w:rFonts w:ascii="David" w:hAnsi="David" w:cs="David"/>
          <w:sz w:val="26"/>
          <w:szCs w:val="26"/>
        </w:rPr>
      </w:pPr>
      <w:r w:rsidRPr="001E1027">
        <w:rPr>
          <w:rFonts w:ascii="David" w:hAnsi="David" w:cs="David"/>
          <w:sz w:val="26"/>
          <w:szCs w:val="26"/>
          <w:rtl/>
        </w:rPr>
        <w:t>'</w:t>
      </w:r>
      <w:r w:rsidRPr="001E1027">
        <w:rPr>
          <w:rFonts w:ascii="David" w:hAnsi="David" w:cs="David"/>
          <w:b/>
          <w:bCs/>
          <w:sz w:val="26"/>
          <w:szCs w:val="26"/>
          <w:rtl/>
        </w:rPr>
        <w:t xml:space="preserve">חֲסִידִים הָרִאשׁוֹנִים </w:t>
      </w:r>
      <w:r w:rsidRPr="001E1027">
        <w:rPr>
          <w:rFonts w:ascii="David" w:hAnsi="David" w:cs="David"/>
          <w:sz w:val="26"/>
          <w:szCs w:val="26"/>
          <w:rtl/>
        </w:rPr>
        <w:t>הָיוּ שׁוֹהִים שָׁעָה אַחַת וּמִתְפַּלְּלִים, כְּדֵי שֶׁיְּכַוְּנוּ אֶת לִבָּם לַמָּקוֹם' (</w:t>
      </w:r>
      <w:hyperlink r:id="rId168" w:history="1">
        <w:r w:rsidRPr="001E1027">
          <w:rPr>
            <w:rFonts w:ascii="David" w:hAnsi="David" w:cs="David"/>
            <w:sz w:val="26"/>
            <w:szCs w:val="26"/>
            <w:rtl/>
          </w:rPr>
          <w:t>משנה ברכות פ"ה משנה א'</w:t>
        </w:r>
      </w:hyperlink>
      <w:r w:rsidRPr="001E1027">
        <w:rPr>
          <w:rFonts w:ascii="David" w:hAnsi="David" w:cs="David"/>
          <w:sz w:val="26"/>
          <w:szCs w:val="26"/>
          <w:rtl/>
        </w:rPr>
        <w:t>)</w:t>
      </w:r>
      <w:r w:rsidRPr="001E1027">
        <w:rPr>
          <w:rStyle w:val="ad"/>
          <w:rFonts w:ascii="David" w:hAnsi="David" w:cs="David"/>
          <w:sz w:val="26"/>
          <w:szCs w:val="26"/>
          <w:rtl/>
        </w:rPr>
        <w:footnoteReference w:id="714"/>
      </w:r>
      <w:r w:rsidRPr="001E1027">
        <w:rPr>
          <w:rFonts w:ascii="David" w:hAnsi="David" w:cs="David"/>
          <w:sz w:val="26"/>
          <w:szCs w:val="26"/>
          <w:rtl/>
        </w:rPr>
        <w:t>, ו'אנשי כנסת הגדולה תיקנו להם לישראל ברכות ותפילות קדושות והבדלות' (ברכות לג'), תפילין הלכה למשה מסיני (מנחות לה׳)</w:t>
      </w:r>
      <w:r w:rsidRPr="001E1027">
        <w:rPr>
          <w:rStyle w:val="ad"/>
          <w:rFonts w:ascii="David" w:hAnsi="David" w:cs="David"/>
          <w:sz w:val="26"/>
          <w:szCs w:val="26"/>
          <w:rtl/>
        </w:rPr>
        <w:footnoteReference w:id="715"/>
      </w:r>
      <w:r w:rsidRPr="001E1027">
        <w:rPr>
          <w:rFonts w:ascii="David" w:hAnsi="David" w:cs="David"/>
          <w:sz w:val="26"/>
          <w:szCs w:val="26"/>
          <w:rtl/>
        </w:rPr>
        <w:t>.</w:t>
      </w:r>
    </w:p>
    <w:p w14:paraId="594178BA" w14:textId="77777777" w:rsidR="00E83184" w:rsidRPr="001E1027" w:rsidRDefault="00E83184" w:rsidP="00E83184">
      <w:pPr>
        <w:pStyle w:val="a3"/>
        <w:numPr>
          <w:ilvl w:val="0"/>
          <w:numId w:val="34"/>
        </w:numPr>
        <w:spacing w:before="100" w:beforeAutospacing="1" w:line="360" w:lineRule="auto"/>
        <w:jc w:val="both"/>
        <w:rPr>
          <w:rFonts w:ascii="David" w:hAnsi="David" w:cs="David"/>
          <w:sz w:val="26"/>
          <w:szCs w:val="26"/>
        </w:rPr>
      </w:pPr>
      <w:r w:rsidRPr="001E1027">
        <w:rPr>
          <w:rFonts w:ascii="David" w:hAnsi="David" w:cs="David"/>
          <w:sz w:val="26"/>
          <w:szCs w:val="26"/>
          <w:rtl/>
        </w:rPr>
        <w:lastRenderedPageBreak/>
        <w:t>עשרה אנשים למניין (סרך היחד ב' 22, ועוד).</w:t>
      </w:r>
    </w:p>
    <w:bookmarkEnd w:id="394"/>
    <w:p w14:paraId="3FC16E7B" w14:textId="77777777" w:rsidR="00E83184" w:rsidRPr="001E1027" w:rsidRDefault="00E83184" w:rsidP="00E83184">
      <w:pPr>
        <w:spacing w:before="100" w:beforeAutospacing="1" w:line="360" w:lineRule="auto"/>
        <w:jc w:val="both"/>
        <w:rPr>
          <w:rFonts w:ascii="David" w:hAnsi="David" w:cs="David"/>
          <w:sz w:val="26"/>
          <w:szCs w:val="26"/>
          <w:rtl/>
        </w:rPr>
      </w:pPr>
      <w:r w:rsidRPr="001E1027">
        <w:rPr>
          <w:rFonts w:ascii="David" w:hAnsi="David" w:cs="David"/>
          <w:sz w:val="26"/>
          <w:szCs w:val="26"/>
          <w:rtl/>
        </w:rPr>
        <w:t xml:space="preserve">על התפילה יש להוסיף את ראשית </w:t>
      </w:r>
      <w:r w:rsidRPr="001E1027">
        <w:rPr>
          <w:rFonts w:ascii="David" w:hAnsi="David" w:cs="David"/>
          <w:sz w:val="26"/>
          <w:szCs w:val="26"/>
          <w:u w:val="single"/>
          <w:rtl/>
        </w:rPr>
        <w:t>בתי הכנסת</w:t>
      </w:r>
      <w:r w:rsidRPr="001E1027">
        <w:rPr>
          <w:rFonts w:ascii="David" w:hAnsi="David" w:cs="David"/>
          <w:sz w:val="26"/>
          <w:szCs w:val="26"/>
          <w:rtl/>
        </w:rPr>
        <w:t xml:space="preserve"> – מעדת קומראן ומצרים, למצדה ודרום יהודה: </w:t>
      </w:r>
    </w:p>
    <w:p w14:paraId="7AB848A2" w14:textId="77777777" w:rsidR="00E83184" w:rsidRPr="001E1027" w:rsidRDefault="00E83184" w:rsidP="00E83184">
      <w:pPr>
        <w:pStyle w:val="a3"/>
        <w:numPr>
          <w:ilvl w:val="0"/>
          <w:numId w:val="34"/>
        </w:numPr>
        <w:spacing w:before="100" w:beforeAutospacing="1" w:line="360" w:lineRule="auto"/>
        <w:jc w:val="both"/>
        <w:rPr>
          <w:rFonts w:ascii="David" w:hAnsi="David" w:cs="David"/>
          <w:sz w:val="26"/>
          <w:szCs w:val="26"/>
        </w:rPr>
      </w:pPr>
      <w:bookmarkStart w:id="395" w:name="_Hlk533975302"/>
      <w:r w:rsidRPr="001E1027">
        <w:rPr>
          <w:rFonts w:ascii="David" w:hAnsi="David" w:cs="David"/>
          <w:sz w:val="26"/>
          <w:szCs w:val="26"/>
          <w:rtl/>
        </w:rPr>
        <w:t>הקשר ל</w:t>
      </w:r>
      <w:hyperlink r:id="rId169" w:history="1">
        <w:r w:rsidRPr="001E1027">
          <w:rPr>
            <w:rStyle w:val="Hyperlink"/>
            <w:rFonts w:ascii="David" w:hAnsi="David" w:cs="David"/>
            <w:sz w:val="26"/>
            <w:szCs w:val="26"/>
            <w:rtl/>
          </w:rPr>
          <w:t>מצדה</w:t>
        </w:r>
      </w:hyperlink>
      <w:r w:rsidRPr="001E1027">
        <w:rPr>
          <w:rFonts w:ascii="David" w:hAnsi="David" w:cs="David"/>
          <w:sz w:val="26"/>
          <w:szCs w:val="26"/>
          <w:rtl/>
        </w:rPr>
        <w:t>: במצדה נמצאו שלוש מגילות קומראניות (היובלים, בן סירא, ושירות עולת השבת (מקצתה השתמר באזכורי המרכבה בתפילת בוקר בשבת), אלמנטים נוספים שייחודיים רק לקומראן ו</w:t>
      </w:r>
      <w:hyperlink r:id="rId170" w:history="1">
        <w:r w:rsidRPr="001E1027">
          <w:rPr>
            <w:rStyle w:val="Hyperlink"/>
            <w:rFonts w:ascii="David" w:hAnsi="David" w:cs="David"/>
            <w:sz w:val="26"/>
            <w:szCs w:val="26"/>
            <w:rtl/>
          </w:rPr>
          <w:t>מצדה</w:t>
        </w:r>
      </w:hyperlink>
      <w:r w:rsidRPr="001E1027">
        <w:rPr>
          <w:rStyle w:val="ad"/>
          <w:rFonts w:ascii="David" w:hAnsi="David" w:cs="David"/>
          <w:sz w:val="26"/>
          <w:szCs w:val="26"/>
          <w:rtl/>
        </w:rPr>
        <w:footnoteReference w:id="716"/>
      </w:r>
      <w:r w:rsidRPr="001E1027">
        <w:rPr>
          <w:rFonts w:ascii="David" w:eastAsia="Times New Roman" w:hAnsi="David" w:cs="David"/>
          <w:sz w:val="26"/>
          <w:szCs w:val="26"/>
          <w:rtl/>
          <w:lang w:eastAsia="he-IL"/>
        </w:rPr>
        <w:t xml:space="preserve">, וכן </w:t>
      </w:r>
      <w:r w:rsidRPr="001E1027">
        <w:rPr>
          <w:rFonts w:ascii="David" w:hAnsi="David" w:cs="David"/>
          <w:sz w:val="26"/>
          <w:szCs w:val="26"/>
          <w:rtl/>
        </w:rPr>
        <w:t>ה'בתים' לבגדי כוהנים שנמצאו במקוואות מצדה ומתוארים במגילת המקדש לד' 13.</w:t>
      </w:r>
    </w:p>
    <w:p w14:paraId="0AC77AE5" w14:textId="77777777" w:rsidR="00E83184" w:rsidRPr="001E1027" w:rsidRDefault="00E83184" w:rsidP="00E83184">
      <w:pPr>
        <w:pStyle w:val="a3"/>
        <w:numPr>
          <w:ilvl w:val="0"/>
          <w:numId w:val="34"/>
        </w:numPr>
        <w:spacing w:before="100" w:beforeAutospacing="1" w:line="360" w:lineRule="auto"/>
        <w:jc w:val="both"/>
        <w:rPr>
          <w:rFonts w:ascii="David" w:hAnsi="David" w:cs="David"/>
          <w:sz w:val="26"/>
          <w:szCs w:val="26"/>
          <w:rtl/>
        </w:rPr>
      </w:pPr>
      <w:r w:rsidRPr="001E1027">
        <w:rPr>
          <w:rFonts w:ascii="David" w:hAnsi="David" w:cs="David" w:hint="cs"/>
          <w:sz w:val="26"/>
          <w:szCs w:val="26"/>
          <w:rtl/>
        </w:rPr>
        <w:t>יישובי</w:t>
      </w:r>
      <w:r w:rsidRPr="001E1027">
        <w:rPr>
          <w:rFonts w:ascii="David" w:hAnsi="David" w:cs="David"/>
          <w:sz w:val="26"/>
          <w:szCs w:val="26"/>
          <w:rtl/>
        </w:rPr>
        <w:t xml:space="preserve"> לאיסיים בדרום יהודה</w:t>
      </w:r>
      <w:r w:rsidRPr="001E1027">
        <w:rPr>
          <w:rStyle w:val="ad"/>
          <w:rFonts w:ascii="David" w:hAnsi="David" w:cs="David"/>
          <w:sz w:val="26"/>
          <w:szCs w:val="26"/>
          <w:rtl/>
        </w:rPr>
        <w:footnoteReference w:id="717"/>
      </w:r>
      <w:r w:rsidRPr="001E1027">
        <w:rPr>
          <w:rFonts w:ascii="David" w:hAnsi="David" w:cs="David"/>
          <w:sz w:val="26"/>
          <w:szCs w:val="26"/>
          <w:rtl/>
        </w:rPr>
        <w:t xml:space="preserve">: </w:t>
      </w:r>
    </w:p>
    <w:p w14:paraId="21C26967" w14:textId="77777777" w:rsidR="00E83184" w:rsidRPr="001E1027" w:rsidRDefault="00E83184" w:rsidP="00E83184">
      <w:pPr>
        <w:pStyle w:val="a3"/>
        <w:numPr>
          <w:ilvl w:val="0"/>
          <w:numId w:val="34"/>
        </w:numPr>
        <w:spacing w:before="100" w:beforeAutospacing="1" w:line="360" w:lineRule="auto"/>
        <w:jc w:val="both"/>
        <w:rPr>
          <w:rFonts w:ascii="David" w:hAnsi="David" w:cs="David"/>
          <w:sz w:val="26"/>
          <w:szCs w:val="26"/>
        </w:rPr>
      </w:pPr>
      <w:bookmarkStart w:id="396" w:name="_Hlk531759042"/>
      <w:r w:rsidRPr="001E1027">
        <w:rPr>
          <w:rFonts w:ascii="David" w:hAnsi="David" w:cs="David"/>
          <w:sz w:val="26"/>
          <w:szCs w:val="26"/>
          <w:rtl/>
        </w:rPr>
        <w:t xml:space="preserve">בבית הכנסת בסוסיא (כנראה מהמאה השלישית לספירה) שרדה כתובת הקדשה: 'זכור לטובה קדושת מרי רבי </w:t>
      </w:r>
      <w:r w:rsidRPr="001E1027">
        <w:rPr>
          <w:rFonts w:ascii="David" w:hAnsi="David" w:cs="David"/>
          <w:b/>
          <w:bCs/>
          <w:sz w:val="26"/>
          <w:szCs w:val="26"/>
          <w:rtl/>
        </w:rPr>
        <w:t>איסי הכהן</w:t>
      </w:r>
      <w:r w:rsidRPr="001E1027">
        <w:rPr>
          <w:rFonts w:ascii="David" w:hAnsi="David" w:cs="David"/>
          <w:sz w:val="26"/>
          <w:szCs w:val="26"/>
          <w:rtl/>
        </w:rPr>
        <w:t xml:space="preserve"> </w:t>
      </w:r>
      <w:bookmarkEnd w:id="396"/>
      <w:r w:rsidRPr="001E1027">
        <w:rPr>
          <w:rFonts w:ascii="David" w:hAnsi="David" w:cs="David"/>
          <w:sz w:val="26"/>
          <w:szCs w:val="26"/>
          <w:rtl/>
        </w:rPr>
        <w:t>המכובד...'. תיעוד זה לכוהן מכובד בשם איסי קשור לכך שב"כ זה נמצא גם פסיפס לוח שנה הסופר לפי יובלים</w:t>
      </w:r>
      <w:r w:rsidRPr="001E1027">
        <w:rPr>
          <w:rStyle w:val="ad"/>
          <w:rFonts w:ascii="David" w:hAnsi="David" w:cs="David"/>
          <w:sz w:val="26"/>
          <w:szCs w:val="26"/>
          <w:rtl/>
        </w:rPr>
        <w:footnoteReference w:id="718"/>
      </w:r>
      <w:r w:rsidRPr="001E1027">
        <w:rPr>
          <w:rFonts w:ascii="David" w:hAnsi="David" w:cs="David"/>
          <w:sz w:val="26"/>
          <w:szCs w:val="26"/>
          <w:rtl/>
        </w:rPr>
        <w:t xml:space="preserve">. </w:t>
      </w:r>
    </w:p>
    <w:p w14:paraId="3A524F76" w14:textId="77777777" w:rsidR="00E83184" w:rsidRPr="001E1027" w:rsidRDefault="00E83184" w:rsidP="00E83184">
      <w:pPr>
        <w:pStyle w:val="a3"/>
        <w:numPr>
          <w:ilvl w:val="0"/>
          <w:numId w:val="34"/>
        </w:numPr>
        <w:spacing w:before="100" w:beforeAutospacing="1" w:line="360" w:lineRule="auto"/>
        <w:jc w:val="both"/>
        <w:rPr>
          <w:rFonts w:ascii="David" w:hAnsi="David" w:cs="David"/>
          <w:sz w:val="26"/>
          <w:szCs w:val="26"/>
        </w:rPr>
      </w:pPr>
      <w:r w:rsidRPr="001E1027">
        <w:rPr>
          <w:rFonts w:ascii="David" w:hAnsi="David" w:cs="David"/>
          <w:sz w:val="26"/>
          <w:szCs w:val="26"/>
          <w:rtl/>
        </w:rPr>
        <w:t xml:space="preserve">הקשר למצרים (לא רק בתפילה): בית הכנסת </w:t>
      </w:r>
      <w:r w:rsidRPr="001E1027">
        <w:rPr>
          <w:rFonts w:ascii="David" w:eastAsia="Times New Roman" w:hAnsi="David" w:cs="David"/>
          <w:sz w:val="26"/>
          <w:szCs w:val="26"/>
          <w:rtl/>
          <w:lang w:eastAsia="he-IL"/>
        </w:rPr>
        <w:t>('פרוסאוכה'</w:t>
      </w:r>
      <w:r w:rsidRPr="001E1027">
        <w:rPr>
          <w:rStyle w:val="ad"/>
          <w:rFonts w:ascii="David" w:eastAsia="Times New Roman" w:hAnsi="David" w:cs="David"/>
          <w:sz w:val="26"/>
          <w:szCs w:val="26"/>
          <w:rtl/>
          <w:lang w:eastAsia="he-IL"/>
        </w:rPr>
        <w:footnoteReference w:id="719"/>
      </w:r>
      <w:r w:rsidRPr="001E1027">
        <w:rPr>
          <w:rFonts w:ascii="David" w:hAnsi="David" w:cs="David"/>
          <w:sz w:val="26"/>
          <w:szCs w:val="26"/>
          <w:rtl/>
        </w:rPr>
        <w:t xml:space="preserve">) הראשון </w:t>
      </w:r>
      <w:r w:rsidRPr="001E1027">
        <w:rPr>
          <w:rFonts w:ascii="David" w:eastAsia="Times New Roman" w:hAnsi="David" w:cs="David"/>
          <w:sz w:val="26"/>
          <w:szCs w:val="26"/>
          <w:rtl/>
          <w:lang w:eastAsia="he-IL"/>
        </w:rPr>
        <w:t>(מהמאה השלישית לפה”ס) ממצרים, השני מקומראן - 'בית השתחוות' (ברית דמשק יא' 22)</w:t>
      </w:r>
      <w:r w:rsidRPr="001E1027">
        <w:rPr>
          <w:rFonts w:ascii="David" w:hAnsi="David" w:cs="David"/>
          <w:sz w:val="26"/>
          <w:szCs w:val="26"/>
          <w:rtl/>
        </w:rPr>
        <w:t>; עזרת בניו של חוניו הרביעי לינאי; ה</w:t>
      </w:r>
      <w:hyperlink r:id="rId171" w:history="1">
        <w:r w:rsidRPr="001E1027">
          <w:rPr>
            <w:rStyle w:val="Hyperlink"/>
            <w:rFonts w:ascii="David" w:hAnsi="David" w:cs="David"/>
            <w:sz w:val="26"/>
            <w:szCs w:val="26"/>
            <w:rtl/>
          </w:rPr>
          <w:t>תֵרָאפּוֹיְטִים</w:t>
        </w:r>
      </w:hyperlink>
      <w:r w:rsidRPr="001E1027">
        <w:rPr>
          <w:rFonts w:ascii="David" w:hAnsi="David" w:cs="David"/>
          <w:sz w:val="26"/>
          <w:szCs w:val="26"/>
          <w:rtl/>
        </w:rPr>
        <w:t xml:space="preserve"> (רופאי הנפש) שמתאר פילון ב'</w:t>
      </w:r>
      <w:hyperlink r:id="rId172" w:history="1">
        <w:r w:rsidRPr="001E1027">
          <w:rPr>
            <w:rFonts w:ascii="David" w:hAnsi="David" w:cs="David"/>
            <w:sz w:val="26"/>
            <w:szCs w:val="26"/>
            <w:rtl/>
          </w:rPr>
          <w:t>על חיי העיון</w:t>
        </w:r>
      </w:hyperlink>
      <w:r w:rsidRPr="001E1027">
        <w:rPr>
          <w:rFonts w:ascii="David" w:hAnsi="David" w:cs="David"/>
          <w:sz w:val="26"/>
          <w:szCs w:val="26"/>
          <w:rtl/>
        </w:rPr>
        <w:t>' הינה הקבוצה הקרובה ביותר לעדת קומראן;</w:t>
      </w:r>
      <w:r w:rsidRPr="001E1027">
        <w:rPr>
          <w:rFonts w:ascii="David" w:hAnsi="David" w:cs="David"/>
          <w:sz w:val="26"/>
          <w:szCs w:val="26"/>
        </w:rPr>
        <w:t xml:space="preserve"> </w:t>
      </w:r>
      <w:r w:rsidRPr="001E1027">
        <w:rPr>
          <w:rFonts w:ascii="David" w:hAnsi="David" w:cs="David"/>
          <w:sz w:val="26"/>
          <w:szCs w:val="26"/>
          <w:rtl/>
        </w:rPr>
        <w:t xml:space="preserve">תרגום השבעים באלכסנדריה מאוחר לנוסח מצע העברי שבמגילות; </w:t>
      </w:r>
      <w:hyperlink r:id="rId173" w:history="1">
        <w:r w:rsidRPr="001E1027">
          <w:rPr>
            <w:rStyle w:val="Hyperlink"/>
            <w:rFonts w:ascii="David" w:hAnsi="David" w:cs="David"/>
            <w:sz w:val="26"/>
            <w:szCs w:val="26"/>
            <w:rtl/>
          </w:rPr>
          <w:t>היקאטיוס איש אבדירה</w:t>
        </w:r>
      </w:hyperlink>
      <w:r w:rsidRPr="001E1027">
        <w:rPr>
          <w:rFonts w:ascii="David" w:hAnsi="David" w:cs="David"/>
          <w:sz w:val="26"/>
          <w:szCs w:val="26"/>
          <w:rtl/>
        </w:rPr>
        <w:t xml:space="preserve"> אחז בכמה הלכות ודעות קרובות ל</w:t>
      </w:r>
      <w:hyperlink r:id="rId174" w:history="1">
        <w:r w:rsidRPr="001E1027">
          <w:rPr>
            <w:rStyle w:val="Hyperlink"/>
            <w:rFonts w:ascii="David" w:hAnsi="David" w:cs="David"/>
            <w:sz w:val="26"/>
            <w:szCs w:val="26"/>
            <w:rtl/>
          </w:rPr>
          <w:t>תורת המלך שבמגילת המקדש</w:t>
        </w:r>
      </w:hyperlink>
      <w:r w:rsidRPr="001E1027">
        <w:rPr>
          <w:rStyle w:val="ad"/>
          <w:rFonts w:ascii="David" w:hAnsi="David" w:cs="David"/>
          <w:sz w:val="26"/>
          <w:szCs w:val="26"/>
          <w:rtl/>
        </w:rPr>
        <w:footnoteReference w:id="720"/>
      </w:r>
      <w:r w:rsidRPr="001E1027">
        <w:rPr>
          <w:rFonts w:ascii="David" w:hAnsi="David" w:cs="David"/>
          <w:sz w:val="26"/>
          <w:szCs w:val="26"/>
          <w:rtl/>
        </w:rPr>
        <w:t>.</w:t>
      </w:r>
    </w:p>
    <w:p w14:paraId="02BF40CE" w14:textId="77777777" w:rsidR="00E83184" w:rsidRPr="001E1027" w:rsidRDefault="00E83184" w:rsidP="00E83184">
      <w:pPr>
        <w:pStyle w:val="a3"/>
        <w:numPr>
          <w:ilvl w:val="0"/>
          <w:numId w:val="34"/>
        </w:numPr>
        <w:spacing w:before="100" w:beforeAutospacing="1" w:line="360" w:lineRule="auto"/>
        <w:jc w:val="both"/>
        <w:rPr>
          <w:rFonts w:ascii="David" w:hAnsi="David" w:cs="David"/>
          <w:sz w:val="26"/>
          <w:szCs w:val="26"/>
        </w:rPr>
      </w:pPr>
      <w:r w:rsidRPr="001E1027">
        <w:rPr>
          <w:rFonts w:ascii="David" w:hAnsi="David" w:cs="David"/>
          <w:sz w:val="26"/>
          <w:szCs w:val="26"/>
          <w:rtl/>
        </w:rPr>
        <w:t>לוח השנה השמשי וה</w:t>
      </w:r>
      <w:hyperlink r:id="rId175" w:anchor="1.697.6.default" w:history="1">
        <w:r w:rsidRPr="001E1027">
          <w:rPr>
            <w:rStyle w:val="Hyperlink"/>
            <w:rFonts w:ascii="David" w:hAnsi="David" w:cs="David"/>
            <w:sz w:val="26"/>
            <w:szCs w:val="26"/>
            <w:rtl/>
          </w:rPr>
          <w:t>מזלות</w:t>
        </w:r>
      </w:hyperlink>
      <w:r w:rsidRPr="001E1027">
        <w:rPr>
          <w:rFonts w:ascii="David" w:hAnsi="David" w:cs="David"/>
          <w:sz w:val="26"/>
          <w:szCs w:val="26"/>
          <w:rtl/>
        </w:rPr>
        <w:t xml:space="preserve"> (</w:t>
      </w:r>
      <w:r w:rsidRPr="001E1027">
        <w:rPr>
          <w:rFonts w:ascii="David" w:eastAsia="Times New Roman" w:hAnsi="David" w:cs="David"/>
          <w:sz w:val="26"/>
          <w:szCs w:val="26"/>
          <w:rtl/>
          <w:lang w:eastAsia="he-IL"/>
        </w:rPr>
        <w:t xml:space="preserve">מגילת </w:t>
      </w:r>
      <w:r w:rsidRPr="001E1027">
        <w:rPr>
          <w:rFonts w:ascii="David" w:eastAsia="Times New Roman" w:hAnsi="David" w:cs="David"/>
          <w:sz w:val="26"/>
          <w:szCs w:val="26"/>
          <w:lang w:eastAsia="he-IL"/>
        </w:rPr>
        <w:t>4Q318</w:t>
      </w:r>
      <w:r w:rsidRPr="001E1027">
        <w:rPr>
          <w:rFonts w:ascii="David" w:hAnsi="David" w:cs="David"/>
          <w:b/>
          <w:bCs/>
          <w:color w:val="000000"/>
          <w:sz w:val="26"/>
          <w:szCs w:val="26"/>
          <w:rtl/>
        </w:rPr>
        <w:t>):</w:t>
      </w:r>
      <w:r w:rsidRPr="001E1027">
        <w:rPr>
          <w:rFonts w:ascii="David" w:hAnsi="David" w:cs="David"/>
          <w:b/>
          <w:bCs/>
          <w:color w:val="000000"/>
          <w:sz w:val="26"/>
          <w:szCs w:val="26"/>
        </w:rPr>
        <w:t xml:space="preserve"> </w:t>
      </w:r>
      <w:r w:rsidRPr="001E1027">
        <w:rPr>
          <w:rFonts w:ascii="David" w:hAnsi="David" w:cs="David"/>
          <w:b/>
          <w:bCs/>
          <w:color w:val="000000"/>
          <w:sz w:val="26"/>
          <w:szCs w:val="26"/>
          <w:rtl/>
        </w:rPr>
        <w:t xml:space="preserve">מזלות כתובות </w:t>
      </w:r>
      <w:r w:rsidRPr="001E1027">
        <w:rPr>
          <w:rFonts w:ascii="David" w:hAnsi="David" w:cs="David"/>
          <w:sz w:val="26"/>
          <w:szCs w:val="26"/>
          <w:rtl/>
        </w:rPr>
        <w:t>ללא ציור בעין גדי (ולאחר מכן התפתחו בגליל מצוירות</w:t>
      </w:r>
      <w:r w:rsidRPr="001E1027">
        <w:rPr>
          <w:rStyle w:val="ad"/>
          <w:rFonts w:ascii="David" w:hAnsi="David" w:cs="David"/>
          <w:sz w:val="26"/>
          <w:szCs w:val="26"/>
          <w:rtl/>
        </w:rPr>
        <w:footnoteReference w:id="721"/>
      </w:r>
      <w:r w:rsidRPr="001E1027">
        <w:rPr>
          <w:rFonts w:ascii="David" w:hAnsi="David" w:cs="David"/>
          <w:sz w:val="26"/>
          <w:szCs w:val="26"/>
          <w:rtl/>
        </w:rPr>
        <w:t xml:space="preserve">), וכאמור בסוסיא יש פסיפס לפי לוח היובלים. </w:t>
      </w:r>
      <w:r w:rsidRPr="001E1027">
        <w:rPr>
          <w:rFonts w:ascii="David" w:hAnsi="David" w:cs="David"/>
          <w:color w:val="FF0000"/>
          <w:sz w:val="26"/>
          <w:szCs w:val="26"/>
          <w:rtl/>
        </w:rPr>
        <w:t xml:space="preserve">קרבת </w:t>
      </w:r>
      <w:bookmarkStart w:id="397" w:name="_Hlk532807686"/>
      <w:r w:rsidRPr="001E1027">
        <w:rPr>
          <w:rStyle w:val="Hyperlink"/>
          <w:rFonts w:ascii="David" w:hAnsi="David" w:cs="David"/>
          <w:color w:val="FF0000"/>
          <w:sz w:val="26"/>
          <w:szCs w:val="26"/>
        </w:rPr>
        <w:fldChar w:fldCharType="begin"/>
      </w:r>
      <w:r w:rsidRPr="001E1027">
        <w:rPr>
          <w:rStyle w:val="Hyperlink"/>
          <w:rFonts w:ascii="David" w:hAnsi="David" w:cs="David"/>
          <w:color w:val="FF0000"/>
          <w:sz w:val="26"/>
          <w:szCs w:val="26"/>
        </w:rPr>
        <w:instrText xml:space="preserve"> HYPERLINK "https://he.wikisource.org/wiki/%D7%91%D7%99%D7%90%D7%95%D7%A8:%D7%AA%D7%95%D7%A1%D7%A4%D7%AA%D7%90/%D7%99%D7%93%D7%99%D7%9D/%D7%91" </w:instrText>
      </w:r>
      <w:r w:rsidRPr="001E1027">
        <w:rPr>
          <w:rStyle w:val="Hyperlink"/>
          <w:rFonts w:ascii="David" w:hAnsi="David" w:cs="David"/>
          <w:color w:val="FF0000"/>
          <w:sz w:val="26"/>
          <w:szCs w:val="26"/>
        </w:rPr>
        <w:fldChar w:fldCharType="separate"/>
      </w:r>
      <w:r w:rsidRPr="001E1027">
        <w:rPr>
          <w:rStyle w:val="Hyperlink"/>
          <w:rFonts w:ascii="David" w:hAnsi="David" w:cs="David"/>
          <w:color w:val="FF0000"/>
          <w:sz w:val="26"/>
          <w:szCs w:val="26"/>
          <w:rtl/>
        </w:rPr>
        <w:t>כת טובלי שחרית</w:t>
      </w:r>
      <w:r w:rsidRPr="001E1027">
        <w:rPr>
          <w:rStyle w:val="Hyperlink"/>
          <w:rFonts w:ascii="David" w:hAnsi="David" w:cs="David"/>
          <w:color w:val="FF0000"/>
          <w:sz w:val="26"/>
          <w:szCs w:val="26"/>
        </w:rPr>
        <w:fldChar w:fldCharType="end"/>
      </w:r>
      <w:bookmarkEnd w:id="397"/>
      <w:r w:rsidRPr="001E1027">
        <w:rPr>
          <w:rFonts w:ascii="David" w:hAnsi="David" w:cs="David"/>
          <w:color w:val="FF0000"/>
          <w:sz w:val="26"/>
          <w:szCs w:val="26"/>
          <w:rtl/>
        </w:rPr>
        <w:t xml:space="preserve"> לחסידים בתפילת הנץ (???).</w:t>
      </w:r>
    </w:p>
    <w:p w14:paraId="7E25D7A1" w14:textId="77777777" w:rsidR="00E83184" w:rsidRPr="001E1027" w:rsidRDefault="00E83184" w:rsidP="00E83184">
      <w:pPr>
        <w:pStyle w:val="a3"/>
        <w:numPr>
          <w:ilvl w:val="0"/>
          <w:numId w:val="34"/>
        </w:numPr>
        <w:spacing w:before="100" w:beforeAutospacing="1" w:line="360" w:lineRule="auto"/>
        <w:jc w:val="both"/>
        <w:rPr>
          <w:rFonts w:ascii="David" w:hAnsi="David" w:cs="David"/>
          <w:color w:val="FF0000"/>
          <w:sz w:val="26"/>
          <w:szCs w:val="26"/>
        </w:rPr>
      </w:pPr>
      <w:r w:rsidRPr="001E1027">
        <w:rPr>
          <w:rFonts w:ascii="David" w:hAnsi="David" w:cs="David"/>
          <w:color w:val="FF0000"/>
          <w:sz w:val="26"/>
          <w:szCs w:val="26"/>
          <w:rtl/>
        </w:rPr>
        <w:t xml:space="preserve">אלמנטים נוספים מב"כ בדרום יהודה: קללת עונש מוות להולך רכיל כבמגילת המקדש סד' 6-8 ולמגילת </w:t>
      </w:r>
      <w:r w:rsidRPr="001E1027">
        <w:rPr>
          <w:rFonts w:ascii="David" w:hAnsi="David" w:cs="David"/>
          <w:color w:val="FF0000"/>
          <w:sz w:val="26"/>
          <w:szCs w:val="26"/>
          <w:cs/>
        </w:rPr>
        <w:t>‎</w:t>
      </w:r>
      <w:r w:rsidRPr="001E1027">
        <w:rPr>
          <w:rFonts w:ascii="David" w:hAnsi="David" w:cs="David"/>
          <w:color w:val="FF0000"/>
          <w:sz w:val="26"/>
          <w:szCs w:val="26"/>
        </w:rPr>
        <w:t>4Q159 (4QOrdinancesa)</w:t>
      </w:r>
      <w:r w:rsidRPr="001E1027">
        <w:rPr>
          <w:rFonts w:ascii="David" w:hAnsi="David" w:cs="David"/>
          <w:color w:val="FF0000"/>
          <w:sz w:val="26"/>
          <w:szCs w:val="26"/>
          <w:rtl/>
        </w:rPr>
        <w:t xml:space="preserve"> קטעים 4-2 ש' 6-4</w:t>
      </w:r>
      <w:r w:rsidRPr="001E1027">
        <w:rPr>
          <w:rStyle w:val="ad"/>
          <w:rFonts w:ascii="David" w:hAnsi="David" w:cs="David"/>
          <w:color w:val="FF0000"/>
          <w:sz w:val="26"/>
          <w:szCs w:val="26"/>
          <w:rtl/>
        </w:rPr>
        <w:footnoteReference w:id="722"/>
      </w:r>
      <w:r w:rsidRPr="001E1027">
        <w:rPr>
          <w:rFonts w:ascii="David" w:hAnsi="David" w:cs="David"/>
          <w:color w:val="FF0000"/>
          <w:sz w:val="26"/>
          <w:szCs w:val="26"/>
          <w:rtl/>
        </w:rPr>
        <w:t xml:space="preserve">, סוד הקהילה בעין </w:t>
      </w:r>
      <w:r w:rsidRPr="001E1027">
        <w:rPr>
          <w:rFonts w:ascii="David" w:hAnsi="David" w:cs="David"/>
          <w:color w:val="FF0000"/>
          <w:sz w:val="26"/>
          <w:szCs w:val="26"/>
          <w:rtl/>
        </w:rPr>
        <w:lastRenderedPageBreak/>
        <w:t>גדי</w:t>
      </w:r>
      <w:r w:rsidRPr="001E1027">
        <w:rPr>
          <w:rStyle w:val="ad"/>
          <w:rFonts w:ascii="David" w:hAnsi="David" w:cs="David"/>
          <w:color w:val="FF0000"/>
          <w:sz w:val="26"/>
          <w:szCs w:val="26"/>
          <w:rtl/>
        </w:rPr>
        <w:footnoteReference w:id="723"/>
      </w:r>
      <w:r w:rsidRPr="001E1027">
        <w:rPr>
          <w:rFonts w:ascii="David" w:hAnsi="David" w:cs="David"/>
          <w:color w:val="FF0000"/>
          <w:sz w:val="26"/>
          <w:szCs w:val="26"/>
          <w:rtl/>
        </w:rPr>
        <w:t>, פתח מזרחי</w:t>
      </w:r>
      <w:r w:rsidRPr="001E1027">
        <w:rPr>
          <w:rStyle w:val="ad"/>
          <w:rFonts w:ascii="David" w:hAnsi="David" w:cs="David"/>
          <w:color w:val="FF0000"/>
          <w:sz w:val="26"/>
          <w:szCs w:val="26"/>
          <w:rtl/>
        </w:rPr>
        <w:footnoteReference w:id="724"/>
      </w:r>
      <w:r w:rsidRPr="001E1027">
        <w:rPr>
          <w:rFonts w:ascii="David" w:hAnsi="David" w:cs="David"/>
          <w:color w:val="FF0000"/>
          <w:sz w:val="26"/>
          <w:szCs w:val="26"/>
          <w:rtl/>
        </w:rPr>
        <w:t>, כתובות בעברית (לעומת יוונית בגליל), כשלושים מקוואות</w:t>
      </w:r>
      <w:r w:rsidRPr="001E1027">
        <w:rPr>
          <w:rStyle w:val="ad"/>
          <w:rFonts w:ascii="David" w:hAnsi="David" w:cs="David"/>
          <w:color w:val="FF0000"/>
          <w:sz w:val="26"/>
          <w:szCs w:val="26"/>
          <w:rtl/>
        </w:rPr>
        <w:footnoteReference w:id="725"/>
      </w:r>
      <w:r w:rsidRPr="001E1027">
        <w:rPr>
          <w:rFonts w:ascii="David" w:hAnsi="David" w:cs="David"/>
          <w:color w:val="FF0000"/>
          <w:sz w:val="26"/>
          <w:szCs w:val="26"/>
          <w:rtl/>
        </w:rPr>
        <w:t xml:space="preserve"> וקהילת כוהנים.</w:t>
      </w:r>
    </w:p>
    <w:bookmarkEnd w:id="395"/>
    <w:p w14:paraId="0CCE2F8F" w14:textId="0EA2BBE8" w:rsidR="00E83184" w:rsidRPr="001E1027" w:rsidRDefault="00E83184" w:rsidP="00E83184">
      <w:pPr>
        <w:spacing w:before="100" w:beforeAutospacing="1" w:line="360" w:lineRule="auto"/>
        <w:ind w:left="-57"/>
        <w:jc w:val="both"/>
        <w:rPr>
          <w:rFonts w:ascii="David" w:hAnsi="David" w:cs="David"/>
          <w:color w:val="FF0000"/>
          <w:sz w:val="26"/>
          <w:szCs w:val="26"/>
          <w:rtl/>
        </w:rPr>
      </w:pPr>
      <w:r w:rsidRPr="001E1027">
        <w:rPr>
          <w:rFonts w:ascii="David" w:hAnsi="David" w:cs="David"/>
          <w:sz w:val="26"/>
          <w:szCs w:val="26"/>
          <w:u w:val="single"/>
          <w:rtl/>
        </w:rPr>
        <w:t>הלכות שבת</w:t>
      </w:r>
      <w:r w:rsidRPr="001E1027">
        <w:rPr>
          <w:rFonts w:ascii="David" w:hAnsi="David" w:cs="David"/>
          <w:sz w:val="26"/>
          <w:szCs w:val="26"/>
          <w:rtl/>
        </w:rPr>
        <w:t xml:space="preserve"> הוא תחום מובהק של קרבה בין עדת קומראן לחז"ל</w:t>
      </w:r>
      <w:r w:rsidRPr="001E1027">
        <w:rPr>
          <w:rStyle w:val="ad"/>
          <w:rFonts w:ascii="David" w:hAnsi="David" w:cs="David"/>
          <w:sz w:val="26"/>
          <w:szCs w:val="26"/>
          <w:rtl/>
        </w:rPr>
        <w:footnoteReference w:id="726"/>
      </w:r>
      <w:r w:rsidRPr="001E1027">
        <w:rPr>
          <w:rFonts w:ascii="David" w:hAnsi="David" w:cs="David"/>
          <w:sz w:val="26"/>
          <w:szCs w:val="26"/>
          <w:rtl/>
        </w:rPr>
        <w:t>,</w:t>
      </w:r>
      <w:r w:rsidR="00FF336D" w:rsidRPr="001E1027">
        <w:rPr>
          <w:rFonts w:ascii="David" w:hAnsi="David" w:cs="David" w:hint="cs"/>
          <w:sz w:val="26"/>
          <w:szCs w:val="26"/>
          <w:rtl/>
        </w:rPr>
        <w:t xml:space="preserve"> ו</w:t>
      </w:r>
      <w:r w:rsidR="00FF336D" w:rsidRPr="001E1027">
        <w:rPr>
          <w:rFonts w:ascii="David" w:hAnsi="David" w:cs="David"/>
          <w:sz w:val="26"/>
          <w:szCs w:val="26"/>
          <w:rtl/>
        </w:rPr>
        <w:t>להלן חלק מההלכות המשותפות: זמן כניסת השבת, משא ומתן, דיבור בענייני חול, עבודה בשדה, הליכה מחוץ לעיר, בישול והכנת אוכל, שאיבה, עבודת נוכרי, איסור הוצאת רכוש, הוצא</w:t>
      </w:r>
      <w:r w:rsidR="00FF336D" w:rsidRPr="001E1027">
        <w:rPr>
          <w:rFonts w:ascii="David" w:hAnsi="David" w:cs="David" w:hint="cs"/>
          <w:sz w:val="26"/>
          <w:szCs w:val="26"/>
          <w:rtl/>
        </w:rPr>
        <w:t>ה</w:t>
      </w:r>
      <w:r w:rsidR="002324CF" w:rsidRPr="001E1027">
        <w:rPr>
          <w:rStyle w:val="ad"/>
          <w:rFonts w:ascii="David" w:hAnsi="David" w:cs="David"/>
          <w:sz w:val="26"/>
          <w:szCs w:val="26"/>
          <w:rtl/>
        </w:rPr>
        <w:footnoteReference w:id="727"/>
      </w:r>
      <w:r w:rsidR="00FF336D" w:rsidRPr="001E1027">
        <w:rPr>
          <w:rFonts w:ascii="David" w:hAnsi="David" w:cs="David" w:hint="cs"/>
          <w:sz w:val="26"/>
          <w:szCs w:val="26"/>
          <w:rtl/>
        </w:rPr>
        <w:t xml:space="preserve"> ובפרט </w:t>
      </w:r>
      <w:r w:rsidR="00FF336D" w:rsidRPr="001E1027">
        <w:rPr>
          <w:rFonts w:ascii="David" w:hAnsi="David" w:cs="David"/>
          <w:sz w:val="26"/>
          <w:szCs w:val="26"/>
          <w:rtl/>
        </w:rPr>
        <w:t>היונק</w:t>
      </w:r>
      <w:r w:rsidR="00FF336D" w:rsidRPr="001E1027">
        <w:rPr>
          <w:rFonts w:ascii="David" w:hAnsi="David" w:cs="David" w:hint="cs"/>
          <w:sz w:val="26"/>
          <w:szCs w:val="26"/>
          <w:rtl/>
        </w:rPr>
        <w:t xml:space="preserve"> (שהגדירו</w:t>
      </w:r>
      <w:r w:rsidR="002324CF" w:rsidRPr="001E1027">
        <w:rPr>
          <w:rFonts w:ascii="David" w:hAnsi="David" w:cs="David" w:hint="cs"/>
          <w:sz w:val="26"/>
          <w:szCs w:val="26"/>
          <w:rtl/>
        </w:rPr>
        <w:t>ה</w:t>
      </w:r>
      <w:r w:rsidR="00FF336D" w:rsidRPr="001E1027">
        <w:rPr>
          <w:rFonts w:ascii="David" w:hAnsi="David" w:cs="David" w:hint="cs"/>
          <w:sz w:val="26"/>
          <w:szCs w:val="26"/>
          <w:rtl/>
        </w:rPr>
        <w:t>ו תקנה)</w:t>
      </w:r>
      <w:r w:rsidR="00FF336D" w:rsidRPr="001E1027">
        <w:rPr>
          <w:rFonts w:ascii="David" w:hAnsi="David" w:cs="David"/>
          <w:sz w:val="26"/>
          <w:szCs w:val="26"/>
          <w:rtl/>
        </w:rPr>
        <w:t xml:space="preserve">, עבד ושכיר, יילוד בהמה, הקמת בהמה שנפלה לבור, מקום השביתה, אדם שנפל לבור, איסור ניגון, כלי טוח. </w:t>
      </w:r>
      <w:r w:rsidRPr="001E1027">
        <w:rPr>
          <w:rFonts w:ascii="David" w:hAnsi="David" w:cs="David"/>
          <w:sz w:val="26"/>
          <w:szCs w:val="26"/>
          <w:rtl/>
        </w:rPr>
        <w:t>ובהכללה נאמר שבית שמאי מתווכים בתחום זה</w:t>
      </w:r>
      <w:r w:rsidRPr="001E1027">
        <w:rPr>
          <w:rStyle w:val="ad"/>
          <w:rFonts w:ascii="David" w:hAnsi="David" w:cs="David"/>
          <w:sz w:val="26"/>
          <w:szCs w:val="26"/>
          <w:rtl/>
        </w:rPr>
        <w:footnoteReference w:id="728"/>
      </w:r>
      <w:r w:rsidRPr="001E1027">
        <w:rPr>
          <w:rFonts w:ascii="David" w:hAnsi="David" w:cs="David"/>
          <w:sz w:val="26"/>
          <w:szCs w:val="26"/>
          <w:rtl/>
        </w:rPr>
        <w:t xml:space="preserve"> (לצד תחום הטהרה) להקלה היחסית של חז"ל מצד בית הלל, וחסידי-חז"ל הקפידו והחמירו עליהם יותר מהתנאים</w:t>
      </w:r>
      <w:r w:rsidRPr="001E1027">
        <w:rPr>
          <w:rStyle w:val="ad"/>
          <w:rFonts w:ascii="David" w:hAnsi="David" w:cs="David"/>
          <w:sz w:val="26"/>
          <w:szCs w:val="26"/>
          <w:rtl/>
        </w:rPr>
        <w:footnoteReference w:id="729"/>
      </w:r>
      <w:r w:rsidRPr="001E1027">
        <w:rPr>
          <w:rFonts w:ascii="David" w:hAnsi="David" w:cs="David"/>
          <w:sz w:val="26"/>
          <w:szCs w:val="26"/>
          <w:rtl/>
        </w:rPr>
        <w:t>. '</w:t>
      </w:r>
      <w:r w:rsidRPr="001E1027">
        <w:rPr>
          <w:rFonts w:ascii="David" w:hAnsi="David" w:cs="David"/>
          <w:b/>
          <w:bCs/>
          <w:sz w:val="26"/>
          <w:szCs w:val="26"/>
          <w:rtl/>
        </w:rPr>
        <w:t>איסי בן יהודה</w:t>
      </w:r>
      <w:r w:rsidRPr="001E1027">
        <w:rPr>
          <w:rFonts w:ascii="David" w:hAnsi="David" w:cs="David"/>
          <w:sz w:val="26"/>
          <w:szCs w:val="26"/>
          <w:rtl/>
        </w:rPr>
        <w:t xml:space="preserve"> אומר: אבות מלאכות ארבעים חסר אחת' (שבת ו' ב'; צו' ב'), שהיא מספור ושיעור בתפקיד סופר לפי הירושלמי שקלים ה'</w:t>
      </w:r>
      <w:r w:rsidRPr="001E1027">
        <w:rPr>
          <w:rStyle w:val="ad"/>
          <w:rFonts w:ascii="David" w:hAnsi="David" w:cs="David"/>
          <w:sz w:val="26"/>
          <w:szCs w:val="26"/>
          <w:rtl/>
        </w:rPr>
        <w:footnoteReference w:id="730"/>
      </w:r>
      <w:r w:rsidRPr="001E1027">
        <w:rPr>
          <w:rFonts w:ascii="David" w:hAnsi="David" w:cs="David"/>
          <w:sz w:val="26"/>
          <w:szCs w:val="26"/>
          <w:rtl/>
        </w:rPr>
        <w:t>. ההנחה שמסורת זו הגיעה טרם או במהלך עריכת משנה מסכת שבת, שכן היא משובצת רק באמצעה (פרק ז' משנה ב'), ואילו היתה נאמרת אחריה – לא היה בה כל צורך וחידוש (לעומת זאת ההשוואה למלאכות המקדש הינה מאוחרת והיא חידוש מדרשי שאינו מההלכה הקדומה). העדות על החסידים הראשונים למשגל ברביעי כנראה כדי להימנע מטומאה בשבת (בבלי נידה לח')</w:t>
      </w:r>
      <w:r w:rsidRPr="001E1027">
        <w:rPr>
          <w:rStyle w:val="ad"/>
          <w:rFonts w:ascii="David" w:hAnsi="David" w:cs="David"/>
          <w:sz w:val="26"/>
          <w:szCs w:val="26"/>
          <w:rtl/>
        </w:rPr>
        <w:footnoteReference w:id="731"/>
      </w:r>
      <w:r w:rsidRPr="001E1027">
        <w:rPr>
          <w:rFonts w:ascii="David" w:hAnsi="David" w:cs="David"/>
          <w:sz w:val="26"/>
          <w:szCs w:val="26"/>
          <w:rtl/>
        </w:rPr>
        <w:t xml:space="preserve">, יחד עם גזרת אכילת שום בערבי שבתות (???) כנראה להרחקה מריח הפה (הבבלי בבוא קמא פב' הביא טעם הפוך), תואמות להלכת עדת קומראן (נראה שלא יבואו לטומאה בשבת לפי היובלים נ' 8) ונגד דעת שאר </w:t>
      </w:r>
      <w:r w:rsidRPr="001E1027">
        <w:rPr>
          <w:rFonts w:ascii="David" w:hAnsi="David" w:cs="David"/>
          <w:sz w:val="26"/>
          <w:szCs w:val="26"/>
          <w:rtl/>
        </w:rPr>
        <w:lastRenderedPageBreak/>
        <w:t xml:space="preserve">התנאים. הסיפור על </w:t>
      </w:r>
      <w:r w:rsidRPr="001E1027">
        <w:rPr>
          <w:rFonts w:ascii="David" w:hAnsi="David" w:cs="David"/>
          <w:b/>
          <w:bCs/>
          <w:sz w:val="26"/>
          <w:szCs w:val="26"/>
          <w:rtl/>
        </w:rPr>
        <w:t>החסיד</w:t>
      </w:r>
      <w:r w:rsidRPr="001E1027">
        <w:rPr>
          <w:rFonts w:ascii="David" w:hAnsi="David" w:cs="David"/>
          <w:sz w:val="26"/>
          <w:szCs w:val="26"/>
          <w:rtl/>
        </w:rPr>
        <w:t xml:space="preserve"> ב</w:t>
      </w:r>
      <w:hyperlink r:id="rId176" w:history="1">
        <w:r w:rsidRPr="001E1027">
          <w:rPr>
            <w:rStyle w:val="Hyperlink"/>
            <w:rFonts w:ascii="David" w:hAnsi="David" w:cs="David"/>
            <w:sz w:val="26"/>
            <w:szCs w:val="26"/>
            <w:rtl/>
          </w:rPr>
          <w:t>ויקרא רבא לד׳ 16</w:t>
        </w:r>
      </w:hyperlink>
      <w:r w:rsidRPr="001E1027">
        <w:rPr>
          <w:rFonts w:ascii="David" w:hAnsi="David" w:cs="David"/>
          <w:sz w:val="26"/>
          <w:szCs w:val="26"/>
          <w:rtl/>
        </w:rPr>
        <w:t xml:space="preserve"> תואם להלכה בברית דמשק י' 20: 'אל יתהלך איש בשדה לעשות את עבודת חפצו'. מקורה של ה</w:t>
      </w:r>
      <w:hyperlink r:id="rId177" w:history="1">
        <w:r w:rsidRPr="001E1027">
          <w:rPr>
            <w:rStyle w:val="Hyperlink"/>
            <w:rFonts w:ascii="David" w:hAnsi="David" w:cs="David"/>
            <w:sz w:val="26"/>
            <w:szCs w:val="26"/>
            <w:rtl/>
          </w:rPr>
          <w:t>המשגה הנפוצה בחז"ל</w:t>
        </w:r>
      </w:hyperlink>
      <w:r w:rsidRPr="001E1027">
        <w:rPr>
          <w:rFonts w:ascii="David" w:hAnsi="David" w:cs="David"/>
          <w:sz w:val="26"/>
          <w:szCs w:val="26"/>
          <w:rtl/>
        </w:rPr>
        <w:t xml:space="preserve"> "אינו מן המוכן" שהתפתחה למושג מוקצה, מגיע מיובלים נ' 9 וברית דמשק י' 23-22, כמפורט בפרק </w:t>
      </w:r>
      <w:r w:rsidRPr="001E1027">
        <w:rPr>
          <w:rFonts w:ascii="David" w:hAnsi="David" w:cs="David"/>
          <w:color w:val="FF0000"/>
          <w:sz w:val="26"/>
          <w:szCs w:val="26"/>
          <w:rtl/>
        </w:rPr>
        <w:t>???</w:t>
      </w:r>
      <w:r w:rsidRPr="001E1027">
        <w:rPr>
          <w:rFonts w:ascii="David" w:hAnsi="David" w:cs="David"/>
          <w:sz w:val="26"/>
          <w:szCs w:val="26"/>
          <w:rtl/>
        </w:rPr>
        <w:t>.</w:t>
      </w:r>
      <w:r w:rsidRPr="001E1027">
        <w:rPr>
          <w:rFonts w:ascii="David" w:hAnsi="David" w:cs="David"/>
          <w:color w:val="FF0000"/>
          <w:sz w:val="26"/>
          <w:szCs w:val="26"/>
          <w:rtl/>
        </w:rPr>
        <w:t xml:space="preserve">  </w:t>
      </w:r>
      <w:r w:rsidRPr="001E1027">
        <w:rPr>
          <w:rFonts w:ascii="David" w:hAnsi="David" w:cs="David"/>
          <w:sz w:val="26"/>
          <w:szCs w:val="26"/>
          <w:rtl/>
        </w:rPr>
        <w:t>בעוד חז"ל מתארים את הלכות שבת כ'הררים התלויין בשערה' (חגיגה פ"א מ"ח</w:t>
      </w:r>
      <w:r w:rsidRPr="001E1027">
        <w:rPr>
          <w:rStyle w:val="ad"/>
          <w:rFonts w:ascii="David" w:hAnsi="David" w:cs="David"/>
          <w:sz w:val="26"/>
          <w:szCs w:val="26"/>
          <w:rtl/>
        </w:rPr>
        <w:footnoteReference w:id="732"/>
      </w:r>
      <w:r w:rsidRPr="001E1027">
        <w:rPr>
          <w:rFonts w:ascii="David" w:hAnsi="David" w:cs="David"/>
          <w:sz w:val="26"/>
          <w:szCs w:val="26"/>
          <w:rtl/>
        </w:rPr>
        <w:t>), בברית דמשק ג' 13-15 המקור מיובלים והתגלות: "ובמחזיקים במצות אל אשר נותרו מהם הקים אל את בריתו לישראל עד עולם לגלות להם נסתרות אשר תעו בם כל ישראל‏ שבתות קדשו ומועדי כבודו", ונושא זה נפתח בכותרת: 'על הש[ב]ת לשמרה כמשפטה' (י' 8), שמהותה - מסכת 'שבת'. מרתק לראות כי ישנה אפילו התאמה בחלק מרצף ההלכות הפנימי בין הנושאים</w:t>
      </w:r>
      <w:r w:rsidRPr="001E1027">
        <w:rPr>
          <w:rStyle w:val="ad"/>
          <w:rFonts w:ascii="David" w:hAnsi="David" w:cs="David"/>
          <w:sz w:val="26"/>
          <w:szCs w:val="26"/>
          <w:rtl/>
        </w:rPr>
        <w:footnoteReference w:id="733"/>
      </w:r>
      <w:r w:rsidRPr="001E1027">
        <w:rPr>
          <w:rFonts w:ascii="David" w:hAnsi="David" w:cs="David"/>
          <w:sz w:val="26"/>
          <w:szCs w:val="26"/>
          <w:rtl/>
        </w:rPr>
        <w:t xml:space="preserve">. </w:t>
      </w:r>
    </w:p>
    <w:p w14:paraId="5D0332ED" w14:textId="77777777" w:rsidR="00E83184" w:rsidRPr="001E1027" w:rsidRDefault="00E83184" w:rsidP="00E83184">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הלכות </w:t>
      </w:r>
      <w:r w:rsidRPr="001E1027">
        <w:rPr>
          <w:rFonts w:ascii="David" w:hAnsi="David" w:cs="David"/>
          <w:sz w:val="26"/>
          <w:szCs w:val="26"/>
          <w:u w:val="single"/>
          <w:rtl/>
        </w:rPr>
        <w:t>הנישואין</w:t>
      </w:r>
      <w:r w:rsidRPr="001E1027">
        <w:rPr>
          <w:rFonts w:ascii="David" w:hAnsi="David" w:cs="David"/>
          <w:sz w:val="26"/>
          <w:szCs w:val="26"/>
          <w:rtl/>
        </w:rPr>
        <w:t xml:space="preserve"> מפורטות לראשונה בספר </w:t>
      </w:r>
      <w:hyperlink r:id="rId178" w:history="1">
        <w:r w:rsidRPr="001E1027">
          <w:rPr>
            <w:rStyle w:val="Hyperlink"/>
            <w:rFonts w:ascii="David" w:hAnsi="David" w:cs="David"/>
            <w:sz w:val="26"/>
            <w:szCs w:val="26"/>
            <w:rtl/>
          </w:rPr>
          <w:t>טוביה</w:t>
        </w:r>
      </w:hyperlink>
      <w:r w:rsidRPr="001E1027">
        <w:rPr>
          <w:rFonts w:ascii="David" w:hAnsi="David" w:cs="David"/>
          <w:sz w:val="26"/>
          <w:szCs w:val="26"/>
          <w:rtl/>
        </w:rPr>
        <w:t xml:space="preserve"> ז', ואכן הוא קרוב ולכן מקור לרוב הלכות הנישואין שבחז"ל (מסכת קידושין), ואפילו זהה מטבע הלשון המפורסם והמשומש עד היום: 'כדת משה וישראל' (ו' 13; ז' 13, 14</w:t>
      </w:r>
      <w:r w:rsidRPr="001E1027">
        <w:rPr>
          <w:rStyle w:val="ad"/>
          <w:rFonts w:ascii="David" w:hAnsi="David" w:cs="David"/>
          <w:sz w:val="26"/>
          <w:szCs w:val="26"/>
          <w:rtl/>
        </w:rPr>
        <w:footnoteReference w:id="734"/>
      </w:r>
      <w:r w:rsidRPr="001E1027">
        <w:rPr>
          <w:rFonts w:ascii="David" w:hAnsi="David" w:cs="David"/>
          <w:sz w:val="26"/>
          <w:szCs w:val="26"/>
          <w:rtl/>
        </w:rPr>
        <w:t>). בפרק על הצדוקים ?? יצויין כי הם התנגדו למסורת זו, למרות שטוביה היה ספר חיצוני.</w:t>
      </w:r>
    </w:p>
    <w:p w14:paraId="5EC58DDB" w14:textId="77777777" w:rsidR="00E83184" w:rsidRPr="001E1027" w:rsidRDefault="00E83184" w:rsidP="00E83184">
      <w:pPr>
        <w:spacing w:before="100" w:beforeAutospacing="1" w:line="360" w:lineRule="auto"/>
        <w:jc w:val="both"/>
        <w:rPr>
          <w:rFonts w:ascii="David" w:hAnsi="David" w:cs="David"/>
          <w:color w:val="FF0000"/>
          <w:sz w:val="26"/>
          <w:szCs w:val="26"/>
          <w:rtl/>
        </w:rPr>
      </w:pPr>
      <w:r w:rsidRPr="001E1027">
        <w:rPr>
          <w:rFonts w:ascii="David" w:eastAsia="Times New Roman" w:hAnsi="David" w:cs="David"/>
          <w:sz w:val="26"/>
          <w:szCs w:val="26"/>
          <w:rtl/>
        </w:rPr>
        <w:t xml:space="preserve">דוגמא לעיקרון שמאות הלכות תלויות בו – 'מן המוכן' </w:t>
      </w:r>
      <w:r w:rsidRPr="001E1027">
        <w:rPr>
          <w:rFonts w:ascii="David" w:hAnsi="David" w:cs="David"/>
          <w:sz w:val="26"/>
          <w:szCs w:val="26"/>
          <w:rtl/>
        </w:rPr>
        <w:t>ב</w:t>
      </w:r>
      <w:hyperlink r:id="rId179" w:history="1">
        <w:r w:rsidRPr="001E1027">
          <w:rPr>
            <w:rStyle w:val="Hyperlink"/>
            <w:rFonts w:ascii="David" w:hAnsi="David" w:cs="David"/>
            <w:sz w:val="26"/>
            <w:szCs w:val="26"/>
            <w:rtl/>
          </w:rPr>
          <w:t>המשגה של חז"ל</w:t>
        </w:r>
      </w:hyperlink>
      <w:r w:rsidRPr="001E1027">
        <w:rPr>
          <w:rFonts w:ascii="David" w:hAnsi="David" w:cs="David"/>
          <w:sz w:val="26"/>
          <w:szCs w:val="26"/>
          <w:rtl/>
        </w:rPr>
        <w:t xml:space="preserve"> ל"מוקצה": 'ולא תעשו ביום השבת כל מלאכה כי אם לאכול ולשתות </w:t>
      </w:r>
      <w:r w:rsidRPr="001E1027">
        <w:rPr>
          <w:rFonts w:ascii="David" w:hAnsi="David" w:cs="David"/>
          <w:b/>
          <w:bCs/>
          <w:sz w:val="26"/>
          <w:szCs w:val="26"/>
          <w:rtl/>
        </w:rPr>
        <w:t>מן</w:t>
      </w:r>
      <w:r w:rsidRPr="001E1027">
        <w:rPr>
          <w:rFonts w:ascii="David" w:hAnsi="David" w:cs="David"/>
          <w:sz w:val="26"/>
          <w:szCs w:val="26"/>
          <w:rtl/>
        </w:rPr>
        <w:t xml:space="preserve"> </w:t>
      </w:r>
      <w:r w:rsidRPr="001E1027">
        <w:rPr>
          <w:rFonts w:ascii="David" w:hAnsi="David" w:cs="David"/>
          <w:b/>
          <w:bCs/>
          <w:sz w:val="26"/>
          <w:szCs w:val="26"/>
          <w:rtl/>
        </w:rPr>
        <w:t>המוכן</w:t>
      </w:r>
      <w:r w:rsidRPr="001E1027">
        <w:rPr>
          <w:rFonts w:ascii="David" w:hAnsi="David" w:cs="David"/>
          <w:sz w:val="26"/>
          <w:szCs w:val="26"/>
          <w:rtl/>
        </w:rPr>
        <w:t xml:space="preserve"> ביום הששי ולנוח ולשבות מכל מלאכה ביום הזה, ולברך את יי אלוהיכם אשר נתן לכם יום שמחה וקדוש' (היובלים נ' 9); 'אל יאכל איש ביום השבת כי אם </w:t>
      </w:r>
      <w:r w:rsidRPr="001E1027">
        <w:rPr>
          <w:rFonts w:ascii="David" w:hAnsi="David" w:cs="David"/>
          <w:b/>
          <w:bCs/>
          <w:sz w:val="26"/>
          <w:szCs w:val="26"/>
          <w:rtl/>
        </w:rPr>
        <w:t>מן</w:t>
      </w:r>
      <w:r w:rsidRPr="001E1027">
        <w:rPr>
          <w:rFonts w:ascii="David" w:hAnsi="David" w:cs="David"/>
          <w:sz w:val="26"/>
          <w:szCs w:val="26"/>
          <w:rtl/>
        </w:rPr>
        <w:t xml:space="preserve"> </w:t>
      </w:r>
      <w:r w:rsidRPr="001E1027">
        <w:rPr>
          <w:rFonts w:ascii="David" w:hAnsi="David" w:cs="David"/>
          <w:b/>
          <w:bCs/>
          <w:sz w:val="26"/>
          <w:szCs w:val="26"/>
          <w:rtl/>
        </w:rPr>
        <w:t>המוכן</w:t>
      </w:r>
      <w:r w:rsidRPr="001E1027">
        <w:rPr>
          <w:rFonts w:ascii="David" w:hAnsi="David" w:cs="David"/>
          <w:sz w:val="26"/>
          <w:szCs w:val="26"/>
          <w:rtl/>
        </w:rPr>
        <w:t xml:space="preserve"> ומן האובד בשדה' (ברית דמשק י' 23-22) – ובחז"ל מלבד הההלכה הזהה בשמה לעניניי אוכל, הורחבה ל:</w:t>
      </w:r>
      <w:r w:rsidRPr="001E1027">
        <w:rPr>
          <w:rFonts w:ascii="David" w:hAnsi="David" w:cs="David"/>
          <w:sz w:val="26"/>
          <w:szCs w:val="26"/>
        </w:rPr>
        <w:t xml:space="preserve"> </w:t>
      </w:r>
      <w:r w:rsidRPr="001E1027">
        <w:rPr>
          <w:rFonts w:ascii="David" w:hAnsi="David" w:cs="David"/>
          <w:sz w:val="26"/>
          <w:szCs w:val="26"/>
          <w:rtl/>
        </w:rPr>
        <w:t xml:space="preserve">'זה הכלל כל שהוא </w:t>
      </w:r>
      <w:r w:rsidRPr="001E1027">
        <w:rPr>
          <w:rFonts w:ascii="David" w:hAnsi="David" w:cs="David"/>
          <w:b/>
          <w:bCs/>
          <w:sz w:val="26"/>
          <w:szCs w:val="26"/>
          <w:rtl/>
        </w:rPr>
        <w:t>מן</w:t>
      </w:r>
      <w:r w:rsidRPr="001E1027">
        <w:rPr>
          <w:rFonts w:ascii="David" w:hAnsi="David" w:cs="David"/>
          <w:sz w:val="26"/>
          <w:szCs w:val="26"/>
          <w:rtl/>
        </w:rPr>
        <w:t xml:space="preserve"> </w:t>
      </w:r>
      <w:r w:rsidRPr="001E1027">
        <w:rPr>
          <w:rFonts w:ascii="David" w:hAnsi="David" w:cs="David"/>
          <w:b/>
          <w:bCs/>
          <w:sz w:val="26"/>
          <w:szCs w:val="26"/>
          <w:rtl/>
        </w:rPr>
        <w:t>המוכן</w:t>
      </w:r>
      <w:r w:rsidRPr="001E1027">
        <w:rPr>
          <w:rFonts w:ascii="David" w:hAnsi="David" w:cs="David"/>
          <w:sz w:val="26"/>
          <w:szCs w:val="26"/>
          <w:rtl/>
        </w:rPr>
        <w:t xml:space="preserve"> מטלטלין אותו וכל שאינו מן המוכן אין מטלטלין אותן' (</w:t>
      </w:r>
      <w:hyperlink r:id="rId180" w:history="1">
        <w:r w:rsidRPr="001E1027">
          <w:rPr>
            <w:rFonts w:ascii="David" w:hAnsi="David" w:cs="David"/>
            <w:sz w:val="26"/>
            <w:szCs w:val="26"/>
            <w:rtl/>
          </w:rPr>
          <w:t>תוספתא</w:t>
        </w:r>
      </w:hyperlink>
      <w:r w:rsidRPr="001E1027">
        <w:rPr>
          <w:rFonts w:ascii="David" w:hAnsi="David" w:cs="David"/>
          <w:sz w:val="26"/>
          <w:szCs w:val="26"/>
          <w:rtl/>
        </w:rPr>
        <w:t xml:space="preserve"> שבת יד' ח'), כאשר: 'בראשונה היו כל הכלים ניטלין בשבת. כיון שנחשדו להיות מחללין ימים טובים ושבתות. הדא היא דכתיב (נחמיה יג') בימים ההמה ראיתי ביהודה דורכים גיתות בשבת ועומסים על החמורים וגו'. ואסרו להן הכל. כיון שנגדרו היו מתירין להן והולכין עד שהתירו להן את הכל' (</w:t>
      </w:r>
      <w:r w:rsidRPr="001E1027">
        <w:rPr>
          <w:rStyle w:val="apple-style-span"/>
          <w:rFonts w:ascii="David" w:hAnsi="David" w:cs="David"/>
          <w:color w:val="000000"/>
          <w:sz w:val="26"/>
          <w:szCs w:val="26"/>
          <w:rtl/>
        </w:rPr>
        <w:t>ירושלמי פ"יז ה"א, פב'), ואכן ישנן ספקות באשר להיתרי הכלים בעדת קומראן</w:t>
      </w:r>
      <w:r w:rsidRPr="001E1027">
        <w:rPr>
          <w:rStyle w:val="ad"/>
          <w:rFonts w:ascii="David" w:hAnsi="David" w:cs="David"/>
          <w:color w:val="000000"/>
          <w:sz w:val="26"/>
          <w:szCs w:val="26"/>
          <w:rtl/>
        </w:rPr>
        <w:footnoteReference w:id="735"/>
      </w:r>
      <w:r w:rsidRPr="001E1027">
        <w:rPr>
          <w:rFonts w:ascii="David" w:hAnsi="David" w:cs="David"/>
          <w:sz w:val="26"/>
          <w:szCs w:val="26"/>
          <w:rtl/>
        </w:rPr>
        <w:t>. דיוני חז"ל על הלכה מרכזית זו התרחבה לתחומים שונים - שכן הגדרת חפץ קובעת את דינו ההלכתי הזה, והיא ממחישה את תהליך הקודיפיקציה של חז"ל מההלכה הקדומה של בית שני.</w:t>
      </w:r>
    </w:p>
    <w:p w14:paraId="5BDFE9A4" w14:textId="77777777" w:rsidR="00E83184" w:rsidRPr="001E1027" w:rsidRDefault="00E83184" w:rsidP="00E83184">
      <w:pPr>
        <w:spacing w:line="360" w:lineRule="auto"/>
        <w:jc w:val="both"/>
        <w:rPr>
          <w:rFonts w:ascii="David" w:hAnsi="David" w:cs="David"/>
          <w:sz w:val="26"/>
          <w:szCs w:val="26"/>
          <w:rtl/>
        </w:rPr>
      </w:pPr>
      <w:r w:rsidRPr="001E1027">
        <w:rPr>
          <w:rFonts w:ascii="David" w:hAnsi="David" w:cs="David"/>
          <w:sz w:val="26"/>
          <w:szCs w:val="26"/>
          <w:rtl/>
        </w:rPr>
        <w:lastRenderedPageBreak/>
        <w:t>כותרות ודינים קרובים אלו בין הספרויות, לצד מסורות רבות שקיימות במגילות שלא הכרנו עד מציאתן, ועוד שחלקן בכמות בלתי ידועה שלא שרדו, מחזקות את מסורת ההולמת של חז"ל על שכחת מסורות כאלו: 'מַשְׁעֵנָה אלו בעלי משנה כגון ר' יהודה בן תימא וחביריו. פליגו בה רב פפא ורבנן, חד אמר שש מאות סדרי משנה, וחד אמר שבע מאות סדרי משנה' (חגיגה יד' א'). ואכן, מסורות כברייתות ותוספתות שצוינו בתלמוד מחזקות טענה זו.</w:t>
      </w:r>
    </w:p>
    <w:p w14:paraId="27ED29E3" w14:textId="6B0775C9" w:rsidR="00C9554B" w:rsidRPr="001E1027" w:rsidRDefault="00C9554B" w:rsidP="00144199">
      <w:pPr>
        <w:pStyle w:val="1"/>
        <w:numPr>
          <w:ilvl w:val="0"/>
          <w:numId w:val="2"/>
        </w:numPr>
        <w:spacing w:before="100" w:beforeAutospacing="1" w:line="360" w:lineRule="auto"/>
        <w:ind w:left="-57" w:hanging="357"/>
        <w:jc w:val="both"/>
        <w:rPr>
          <w:rFonts w:ascii="David" w:hAnsi="David" w:cs="David"/>
          <w:color w:val="auto"/>
          <w:sz w:val="26"/>
          <w:szCs w:val="26"/>
        </w:rPr>
      </w:pPr>
      <w:bookmarkStart w:id="398" w:name="_Toc535871694"/>
      <w:bookmarkStart w:id="399" w:name="_Hlk529963177"/>
      <w:r w:rsidRPr="001E1027">
        <w:rPr>
          <w:rFonts w:ascii="David" w:hAnsi="David" w:cs="David" w:hint="cs"/>
          <w:color w:val="auto"/>
          <w:sz w:val="26"/>
          <w:szCs w:val="26"/>
          <w:rtl/>
        </w:rPr>
        <w:t>חלוקת הספרים החיצוניים לפנימיים ודחויים לקומראן, וההקבלה למדרשי הגדה הלניסטים</w:t>
      </w:r>
      <w:bookmarkEnd w:id="398"/>
    </w:p>
    <w:p w14:paraId="381325AD" w14:textId="315EDB34" w:rsidR="00E83184" w:rsidRPr="001E1027" w:rsidRDefault="00723DD7" w:rsidP="00E83184">
      <w:pPr>
        <w:pStyle w:val="2"/>
        <w:numPr>
          <w:ilvl w:val="0"/>
          <w:numId w:val="28"/>
        </w:numPr>
        <w:spacing w:line="360" w:lineRule="auto"/>
        <w:ind w:left="17" w:hanging="357"/>
        <w:jc w:val="both"/>
        <w:rPr>
          <w:rFonts w:ascii="David" w:eastAsia="Times New Roman" w:hAnsi="David" w:cs="David"/>
          <w:b w:val="0"/>
          <w:bCs w:val="0"/>
          <w:color w:val="auto"/>
          <w:u w:val="single"/>
          <w:rtl/>
        </w:rPr>
      </w:pPr>
      <w:bookmarkStart w:id="400" w:name="_Toc535871695"/>
      <w:r w:rsidRPr="001E1027">
        <w:rPr>
          <w:rFonts w:ascii="David" w:eastAsia="Times New Roman" w:hAnsi="David" w:cs="David" w:hint="cs"/>
          <w:b w:val="0"/>
          <w:bCs w:val="0"/>
          <w:color w:val="auto"/>
          <w:u w:val="single"/>
          <w:rtl/>
        </w:rPr>
        <w:t>2 מ-3 הקבוצות מ</w:t>
      </w:r>
      <w:r w:rsidR="00957495" w:rsidRPr="001E1027">
        <w:rPr>
          <w:rFonts w:ascii="David" w:eastAsia="Times New Roman" w:hAnsi="David" w:cs="David" w:hint="cs"/>
          <w:b w:val="0"/>
          <w:bCs w:val="0"/>
          <w:color w:val="auto"/>
          <w:u w:val="single"/>
          <w:rtl/>
        </w:rPr>
        <w:t>הספרים החיצוניים</w:t>
      </w:r>
      <w:r w:rsidR="00C430EC" w:rsidRPr="001E1027">
        <w:rPr>
          <w:rFonts w:ascii="David" w:eastAsia="Times New Roman" w:hAnsi="David" w:cs="David" w:hint="cs"/>
          <w:b w:val="0"/>
          <w:bCs w:val="0"/>
          <w:color w:val="auto"/>
          <w:u w:val="single"/>
          <w:rtl/>
        </w:rPr>
        <w:t xml:space="preserve">: ספרים פנימיים לקומראן; </w:t>
      </w:r>
      <w:r w:rsidR="00C430EC" w:rsidRPr="001E1027">
        <w:rPr>
          <w:rFonts w:ascii="David" w:eastAsia="Times New Roman" w:hAnsi="David" w:cs="David"/>
          <w:b w:val="0"/>
          <w:bCs w:val="0"/>
          <w:color w:val="auto"/>
          <w:u w:val="single"/>
          <w:rtl/>
        </w:rPr>
        <w:t xml:space="preserve">ספרים </w:t>
      </w:r>
      <w:r w:rsidR="00C430EC" w:rsidRPr="001E1027">
        <w:rPr>
          <w:rFonts w:ascii="David" w:eastAsia="Times New Roman" w:hAnsi="David" w:cs="David" w:hint="cs"/>
          <w:b w:val="0"/>
          <w:bCs w:val="0"/>
          <w:color w:val="auto"/>
          <w:u w:val="single"/>
          <w:rtl/>
        </w:rPr>
        <w:t>קרובים</w:t>
      </w:r>
      <w:r w:rsidR="00C430EC" w:rsidRPr="001E1027">
        <w:rPr>
          <w:rFonts w:ascii="David" w:eastAsia="Times New Roman" w:hAnsi="David" w:cs="David"/>
          <w:b w:val="0"/>
          <w:bCs w:val="0"/>
          <w:color w:val="auto"/>
          <w:u w:val="single"/>
          <w:rtl/>
        </w:rPr>
        <w:t xml:space="preserve"> </w:t>
      </w:r>
      <w:r w:rsidR="003D31FB" w:rsidRPr="001E1027">
        <w:rPr>
          <w:rFonts w:ascii="David" w:eastAsia="Times New Roman" w:hAnsi="David" w:cs="David" w:hint="cs"/>
          <w:b w:val="0"/>
          <w:bCs w:val="0"/>
          <w:color w:val="auto"/>
          <w:u w:val="single"/>
          <w:rtl/>
        </w:rPr>
        <w:t xml:space="preserve">לקומראן </w:t>
      </w:r>
      <w:r w:rsidR="00C430EC" w:rsidRPr="001E1027">
        <w:rPr>
          <w:rFonts w:ascii="David" w:eastAsia="Times New Roman" w:hAnsi="David" w:cs="David" w:hint="cs"/>
          <w:b w:val="0"/>
          <w:bCs w:val="0"/>
          <w:color w:val="auto"/>
          <w:u w:val="single"/>
          <w:rtl/>
        </w:rPr>
        <w:t>שכנראה לא שרדו</w:t>
      </w:r>
      <w:bookmarkEnd w:id="383"/>
      <w:bookmarkEnd w:id="384"/>
      <w:bookmarkEnd w:id="385"/>
      <w:bookmarkEnd w:id="400"/>
    </w:p>
    <w:bookmarkEnd w:id="399"/>
    <w:p w14:paraId="4E737F16" w14:textId="12545BDF" w:rsidR="00685BF3" w:rsidRPr="001E1027" w:rsidRDefault="00685BF3" w:rsidP="00221684">
      <w:pPr>
        <w:spacing w:line="360" w:lineRule="auto"/>
        <w:jc w:val="both"/>
        <w:rPr>
          <w:rFonts w:ascii="David" w:hAnsi="David" w:cs="David"/>
          <w:sz w:val="26"/>
          <w:szCs w:val="26"/>
          <w:rtl/>
        </w:rPr>
      </w:pPr>
      <w:r w:rsidRPr="001E1027">
        <w:rPr>
          <w:rFonts w:ascii="David" w:hAnsi="David" w:cs="David" w:hint="cs"/>
          <w:sz w:val="26"/>
          <w:szCs w:val="26"/>
          <w:rtl/>
        </w:rPr>
        <w:t xml:space="preserve">בפרק זה נעמוד על שלוש סוגי ספרויות שהוגדרו עד מציאת מגילות קומראן כ"ספרים חיצוניים" (באנגלית מובחנים ביניהם </w:t>
      </w:r>
      <w:r w:rsidR="00221684" w:rsidRPr="001E1027">
        <w:rPr>
          <w:rFonts w:ascii="David" w:hAnsi="David" w:cs="David" w:hint="cs"/>
          <w:sz w:val="26"/>
          <w:szCs w:val="26"/>
          <w:rtl/>
        </w:rPr>
        <w:t xml:space="preserve">לאפוקריפה ופסיאו??, אך חלוקה זו אינה נכונה ורלוונטית): </w:t>
      </w:r>
      <w:r w:rsidR="00E76DD8" w:rsidRPr="001E1027">
        <w:rPr>
          <w:rFonts w:ascii="David" w:hAnsi="David" w:cs="David" w:hint="cs"/>
          <w:sz w:val="26"/>
          <w:szCs w:val="26"/>
          <w:rtl/>
        </w:rPr>
        <w:t xml:space="preserve">1) 7.5 "הספרים החיצוניים" שנמצאו בקומראן ומעתה יקראו הספרים הפנימיים בקומראן; 2) "ספרים חיצוניים" שאינם בין מגילות קומראן, אך היות והם קרובים למגילות ואין בהם סתירה אליהם </w:t>
      </w:r>
      <w:r w:rsidR="00E76DD8" w:rsidRPr="001E1027">
        <w:rPr>
          <w:rFonts w:ascii="David" w:hAnsi="David" w:cs="David"/>
          <w:sz w:val="26"/>
          <w:szCs w:val="26"/>
          <w:rtl/>
        </w:rPr>
        <w:t>–</w:t>
      </w:r>
      <w:r w:rsidR="00E76DD8" w:rsidRPr="001E1027">
        <w:rPr>
          <w:rFonts w:ascii="David" w:hAnsi="David" w:cs="David" w:hint="cs"/>
          <w:sz w:val="26"/>
          <w:szCs w:val="26"/>
          <w:rtl/>
        </w:rPr>
        <w:t xml:space="preserve"> יכונו "ספרים חיצוניים </w:t>
      </w:r>
      <w:r w:rsidR="003D31FB" w:rsidRPr="001E1027">
        <w:rPr>
          <w:rFonts w:ascii="David" w:hAnsi="David" w:cs="David" w:hint="cs"/>
          <w:sz w:val="26"/>
          <w:szCs w:val="26"/>
          <w:rtl/>
        </w:rPr>
        <w:t xml:space="preserve">קרובים </w:t>
      </w:r>
      <w:r w:rsidR="00E76DD8" w:rsidRPr="001E1027">
        <w:rPr>
          <w:rFonts w:ascii="David" w:hAnsi="David" w:cs="David" w:hint="cs"/>
          <w:sz w:val="26"/>
          <w:szCs w:val="26"/>
          <w:rtl/>
        </w:rPr>
        <w:t>שכנראה לא שרדו"</w:t>
      </w:r>
      <w:r w:rsidR="003D31FB" w:rsidRPr="001E1027">
        <w:rPr>
          <w:rFonts w:ascii="David" w:hAnsi="David" w:cs="David" w:hint="cs"/>
          <w:sz w:val="26"/>
          <w:szCs w:val="26"/>
          <w:rtl/>
        </w:rPr>
        <w:t xml:space="preserve"> בגלל סיבות טכניות של שרידות</w:t>
      </w:r>
      <w:r w:rsidR="00E76DD8" w:rsidRPr="001E1027">
        <w:rPr>
          <w:rFonts w:ascii="David" w:hAnsi="David" w:cs="David" w:hint="cs"/>
          <w:sz w:val="26"/>
          <w:szCs w:val="26"/>
          <w:rtl/>
        </w:rPr>
        <w:t>; 3) "ספרים חיצוניים" שסותרים את מגילות קומראן (ובכללם את הקבוצה הראשונה לעיל: 'הספרים הפנימיים לקומראן', וכנראה נכתבו בהשפעות הליסטיות ביהדות מצרים או לצד עשרות ספרי הברית החדשה שרובם לא הוכנסו לקודקס זה</w:t>
      </w:r>
      <w:r w:rsidR="00C07B1C" w:rsidRPr="001E1027">
        <w:rPr>
          <w:rFonts w:ascii="David" w:hAnsi="David" w:cs="David" w:hint="cs"/>
          <w:sz w:val="26"/>
          <w:szCs w:val="26"/>
          <w:rtl/>
        </w:rPr>
        <w:t xml:space="preserve"> </w:t>
      </w:r>
      <w:r w:rsidR="00C07B1C" w:rsidRPr="001E1027">
        <w:rPr>
          <w:rFonts w:ascii="David" w:hAnsi="David" w:cs="David"/>
          <w:sz w:val="26"/>
          <w:szCs w:val="26"/>
          <w:rtl/>
        </w:rPr>
        <w:t>–</w:t>
      </w:r>
      <w:r w:rsidR="00C07B1C" w:rsidRPr="001E1027">
        <w:rPr>
          <w:rFonts w:ascii="David" w:hAnsi="David" w:cs="David" w:hint="cs"/>
          <w:sz w:val="26"/>
          <w:szCs w:val="26"/>
          <w:rtl/>
        </w:rPr>
        <w:t xml:space="preserve"> וכך פסלו אותם עדת קומראן </w:t>
      </w:r>
      <w:r w:rsidR="00C07B1C" w:rsidRPr="001E1027">
        <w:rPr>
          <w:rFonts w:ascii="David" w:hAnsi="David" w:cs="David"/>
          <w:sz w:val="26"/>
          <w:szCs w:val="26"/>
          <w:rtl/>
        </w:rPr>
        <w:t>–</w:t>
      </w:r>
      <w:r w:rsidR="00C07B1C" w:rsidRPr="001E1027">
        <w:rPr>
          <w:rFonts w:ascii="David" w:hAnsi="David" w:cs="David" w:hint="cs"/>
          <w:sz w:val="26"/>
          <w:szCs w:val="26"/>
          <w:rtl/>
        </w:rPr>
        <w:t xml:space="preserve"> כמו שר' עקיבא פסל את "הספרים החיצוניים"</w:t>
      </w:r>
      <w:r w:rsidR="0040317B" w:rsidRPr="001E1027">
        <w:rPr>
          <w:rFonts w:ascii="David" w:hAnsi="David" w:cs="David" w:hint="cs"/>
          <w:sz w:val="26"/>
          <w:szCs w:val="26"/>
          <w:rtl/>
        </w:rPr>
        <w:t xml:space="preserve"> (אם כי פעל נגד חנוך ובן סירא)</w:t>
      </w:r>
      <w:r w:rsidR="00E76DD8" w:rsidRPr="001E1027">
        <w:rPr>
          <w:rFonts w:ascii="David" w:hAnsi="David" w:cs="David" w:hint="cs"/>
          <w:sz w:val="26"/>
          <w:szCs w:val="26"/>
          <w:rtl/>
        </w:rPr>
        <w:t>.</w:t>
      </w:r>
      <w:r w:rsidR="00723DD7" w:rsidRPr="001E1027">
        <w:rPr>
          <w:rFonts w:ascii="David" w:hAnsi="David" w:cs="David" w:hint="cs"/>
          <w:sz w:val="26"/>
          <w:szCs w:val="26"/>
          <w:rtl/>
        </w:rPr>
        <w:t xml:space="preserve"> אלו ינותחו בפרק הבא.</w:t>
      </w:r>
    </w:p>
    <w:p w14:paraId="65C44ECD" w14:textId="0C01DC94" w:rsidR="00737389" w:rsidRPr="001E1027" w:rsidRDefault="00737389" w:rsidP="00737389">
      <w:pPr>
        <w:spacing w:line="360" w:lineRule="auto"/>
        <w:jc w:val="both"/>
        <w:rPr>
          <w:rFonts w:ascii="David" w:hAnsi="David" w:cs="David"/>
          <w:sz w:val="26"/>
          <w:szCs w:val="26"/>
        </w:rPr>
      </w:pPr>
      <w:r w:rsidRPr="001E1027">
        <w:rPr>
          <w:rFonts w:ascii="David" w:hAnsi="David" w:cs="David" w:hint="cs"/>
          <w:sz w:val="26"/>
          <w:szCs w:val="26"/>
          <w:rtl/>
        </w:rPr>
        <w:t xml:space="preserve">תחום מעניין וחשוב שדורש סיכום בנצרות הוא עמידה על הספרים החיצוניים שהכנסיות שמרו </w:t>
      </w:r>
      <w:r w:rsidRPr="001E1027">
        <w:rPr>
          <w:rFonts w:ascii="David" w:hAnsi="David" w:cs="David"/>
          <w:sz w:val="26"/>
          <w:szCs w:val="26"/>
          <w:rtl/>
        </w:rPr>
        <w:t>–</w:t>
      </w:r>
      <w:r w:rsidRPr="001E1027">
        <w:rPr>
          <w:rFonts w:ascii="David" w:hAnsi="David" w:cs="David" w:hint="cs"/>
          <w:sz w:val="26"/>
          <w:szCs w:val="26"/>
          <w:rtl/>
        </w:rPr>
        <w:t xml:space="preserve"> למול הנוסח התואם שנמצא במקור של מגילות קומראן. ייתכן ועמידה על כנסיות אלו תשפוך אור על ספרות חיצונית קרובה מול סותרת לספרים החיצוניים שנמצאו בקומראן, כפי החלוקה המובאת כאן ובפרק הבא.</w:t>
      </w:r>
    </w:p>
    <w:p w14:paraId="49553AF9" w14:textId="77777777" w:rsidR="00737389" w:rsidRPr="001E1027" w:rsidRDefault="00737389" w:rsidP="00221684">
      <w:pPr>
        <w:spacing w:line="360" w:lineRule="auto"/>
        <w:jc w:val="both"/>
        <w:rPr>
          <w:rFonts w:ascii="David" w:hAnsi="David" w:cs="David"/>
          <w:sz w:val="26"/>
          <w:szCs w:val="26"/>
          <w:rtl/>
        </w:rPr>
      </w:pPr>
    </w:p>
    <w:p w14:paraId="5199234E" w14:textId="6D714185" w:rsidR="00E83184" w:rsidRPr="001E1027" w:rsidRDefault="003D31FB" w:rsidP="003D31FB">
      <w:pPr>
        <w:spacing w:line="360" w:lineRule="auto"/>
        <w:jc w:val="both"/>
        <w:rPr>
          <w:rFonts w:ascii="David" w:hAnsi="David" w:cs="David"/>
          <w:sz w:val="26"/>
          <w:szCs w:val="26"/>
          <w:highlight w:val="yellow"/>
          <w:rtl/>
        </w:rPr>
      </w:pPr>
      <w:r w:rsidRPr="001E1027">
        <w:rPr>
          <w:rFonts w:ascii="David" w:hAnsi="David" w:cs="David" w:hint="cs"/>
          <w:sz w:val="26"/>
          <w:szCs w:val="26"/>
          <w:u w:val="single"/>
          <w:rtl/>
        </w:rPr>
        <w:t>תפילת מנשה</w:t>
      </w:r>
      <w:r w:rsidRPr="001E1027">
        <w:rPr>
          <w:rFonts w:ascii="David" w:hAnsi="David" w:cs="David" w:hint="cs"/>
          <w:sz w:val="26"/>
          <w:szCs w:val="26"/>
          <w:rtl/>
        </w:rPr>
        <w:t xml:space="preserve">: </w:t>
      </w:r>
      <w:r w:rsidR="00E83184" w:rsidRPr="001E1027">
        <w:rPr>
          <w:rFonts w:ascii="David" w:hAnsi="David" w:cs="David"/>
          <w:sz w:val="26"/>
          <w:szCs w:val="26"/>
          <w:highlight w:val="yellow"/>
          <w:rtl/>
        </w:rPr>
        <w:t xml:space="preserve">תפילת מנשה היתה ספר חיצוני שששת פסוקיו הראשונים (מתוך 15) נמצאו בעברית במגילת </w:t>
      </w:r>
      <w:r w:rsidR="00E83184" w:rsidRPr="001E1027">
        <w:rPr>
          <w:rFonts w:ascii="David" w:hAnsi="David" w:cs="David"/>
          <w:sz w:val="26"/>
          <w:szCs w:val="26"/>
          <w:rtl/>
        </w:rPr>
        <w:t>קומראן</w:t>
      </w:r>
      <w:r w:rsidR="00E83184" w:rsidRPr="001E1027">
        <w:rPr>
          <w:rFonts w:ascii="David" w:hAnsi="David" w:cs="David"/>
          <w:sz w:val="26"/>
          <w:szCs w:val="26"/>
        </w:rPr>
        <w:t>4Q381 </w:t>
      </w:r>
      <w:r w:rsidR="00E83184" w:rsidRPr="001E1027">
        <w:rPr>
          <w:rFonts w:ascii="David" w:hAnsi="David" w:cs="David"/>
          <w:sz w:val="26"/>
          <w:szCs w:val="26"/>
          <w:rtl/>
        </w:rPr>
        <w:t xml:space="preserve"> </w:t>
      </w:r>
      <w:r w:rsidR="00E83184" w:rsidRPr="001E1027">
        <w:rPr>
          <w:rFonts w:ascii="David" w:hAnsi="David" w:cs="David"/>
          <w:sz w:val="26"/>
          <w:szCs w:val="26"/>
        </w:rPr>
        <w:t xml:space="preserve">Frgs. 33a, b + 35  </w:t>
      </w:r>
      <w:r w:rsidR="00E83184" w:rsidRPr="001E1027">
        <w:rPr>
          <w:rFonts w:ascii="David" w:hAnsi="David" w:cs="David"/>
          <w:sz w:val="26"/>
          <w:szCs w:val="26"/>
          <w:rtl/>
        </w:rPr>
        <w:t xml:space="preserve"> (</w:t>
      </w:r>
      <w:hyperlink r:id="rId181" w:history="1">
        <w:r w:rsidR="00E83184" w:rsidRPr="001E1027">
          <w:rPr>
            <w:rStyle w:val="Hyperlink"/>
            <w:rFonts w:ascii="David" w:hAnsi="David" w:cs="David"/>
            <w:sz w:val="26"/>
            <w:szCs w:val="26"/>
            <w:rtl/>
          </w:rPr>
          <w:t>קימרון, החיבורים העבריים ב'</w:t>
        </w:r>
      </w:hyperlink>
      <w:r w:rsidR="00E83184" w:rsidRPr="001E1027">
        <w:rPr>
          <w:rFonts w:ascii="David" w:hAnsi="David" w:cs="David"/>
          <w:sz w:val="26"/>
          <w:szCs w:val="26"/>
          <w:rtl/>
        </w:rPr>
        <w:t>, עמ' 338). כך נ</w:t>
      </w:r>
      <w:r w:rsidR="00E83184" w:rsidRPr="001E1027">
        <w:rPr>
          <w:rFonts w:ascii="David" w:hAnsi="David" w:cs="David"/>
          <w:sz w:val="26"/>
          <w:szCs w:val="26"/>
          <w:highlight w:val="yellow"/>
          <w:rtl/>
        </w:rPr>
        <w:t>חלשו השערות החוקרים לתיארוכה המאוחר ומקורה ביוונית</w:t>
      </w:r>
      <w:r w:rsidR="00E83184" w:rsidRPr="001E1027">
        <w:rPr>
          <w:rStyle w:val="ad"/>
          <w:rFonts w:ascii="David" w:hAnsi="David" w:cs="David"/>
          <w:sz w:val="26"/>
          <w:szCs w:val="26"/>
          <w:highlight w:val="yellow"/>
          <w:rtl/>
        </w:rPr>
        <w:footnoteReference w:id="736"/>
      </w:r>
      <w:r w:rsidR="00E83184" w:rsidRPr="001E1027">
        <w:rPr>
          <w:rFonts w:ascii="David" w:hAnsi="David" w:cs="David"/>
          <w:sz w:val="26"/>
          <w:szCs w:val="26"/>
          <w:highlight w:val="yellow"/>
          <w:rtl/>
        </w:rPr>
        <w:t xml:space="preserve"> (וייחוסה לנוצרים, למרות שהספר היה חלק מתוך סידור תפילה של יהודי מצרים), אם כי ישנם הבדלי נוסח בין המגילה לספר החיצוני. תשובתו של המלך מנשה מוזכרת ב???, וחז"ל דנו בה ???. לכן, היה מצופה שתהיה כזו מגילה, ומאידך, לא ציפו שהיא תהיה אותנטית וקדומה כמו שנמצאה בעדת </w:t>
      </w:r>
      <w:r w:rsidR="00E83184" w:rsidRPr="001E1027">
        <w:rPr>
          <w:rFonts w:ascii="David" w:hAnsi="David" w:cs="David"/>
          <w:sz w:val="26"/>
          <w:szCs w:val="26"/>
          <w:highlight w:val="yellow"/>
          <w:rtl/>
        </w:rPr>
        <w:lastRenderedPageBreak/>
        <w:t>קומראן. בדברי הימים לג' 18 מצוין שהיא כתובה בדברי מלכי ישראל. האם משמע שביד עדת קומראן ספרי דברי מלכי ישראל?!</w:t>
      </w:r>
    </w:p>
    <w:p w14:paraId="7AEC4FC8" w14:textId="2C992FD5" w:rsidR="00E83184" w:rsidRPr="001E1027" w:rsidRDefault="003D31FB" w:rsidP="003D31FB">
      <w:pPr>
        <w:spacing w:line="360" w:lineRule="auto"/>
        <w:jc w:val="both"/>
        <w:rPr>
          <w:rFonts w:ascii="David" w:hAnsi="David" w:cs="David"/>
          <w:sz w:val="26"/>
          <w:szCs w:val="26"/>
          <w:highlight w:val="yellow"/>
          <w:rtl/>
        </w:rPr>
      </w:pPr>
      <w:r w:rsidRPr="001E1027">
        <w:rPr>
          <w:rFonts w:ascii="David" w:hAnsi="David" w:cs="David" w:hint="cs"/>
          <w:sz w:val="26"/>
          <w:szCs w:val="26"/>
          <w:u w:val="single"/>
          <w:rtl/>
        </w:rPr>
        <w:t>תפילת נבואיד</w:t>
      </w:r>
      <w:r w:rsidRPr="001E1027">
        <w:rPr>
          <w:rFonts w:ascii="David" w:hAnsi="David" w:cs="David" w:hint="cs"/>
          <w:sz w:val="26"/>
          <w:szCs w:val="26"/>
          <w:rtl/>
        </w:rPr>
        <w:t xml:space="preserve">: </w:t>
      </w:r>
      <w:r w:rsidR="00957495" w:rsidRPr="001E1027">
        <w:rPr>
          <w:rFonts w:ascii="David" w:hAnsi="David" w:cs="David" w:hint="cs"/>
          <w:sz w:val="26"/>
          <w:szCs w:val="26"/>
          <w:rtl/>
        </w:rPr>
        <w:t xml:space="preserve">מגילה זו לא היתה ידוע לנו כספר חיצוני או בכלל עד מציאתה בקומראן. היא מובאת כאן להמחשה כי היא מתאימה להיות ספר חיצוני בדומה לתפילת מנשה ואגרת ירמיהו, אך היא פשוט לא שרדה. </w:t>
      </w:r>
      <w:r w:rsidR="00E83184" w:rsidRPr="001E1027">
        <w:rPr>
          <w:rFonts w:ascii="David" w:hAnsi="David" w:cs="David"/>
          <w:sz w:val="26"/>
          <w:szCs w:val="26"/>
          <w:rtl/>
        </w:rPr>
        <w:t xml:space="preserve">נבונאיד הינו נבוכנדצאר האחרון שדניאל ??? מספר את גירושו לארץ תימן 7 שנים, כעונש על גאוותו. לא מסופר על תשובתו או תפילתו, אך ברור מהסיפור שמטרת הורדתו לחיה היא כדי שיכיר בגדולת האל. מגילת קומראן ??? מציינת את תפילתו זו. </w:t>
      </w:r>
    </w:p>
    <w:p w14:paraId="56BDB3CD" w14:textId="77777777" w:rsidR="00E83184" w:rsidRPr="001E1027" w:rsidRDefault="00E83184" w:rsidP="00E83184">
      <w:pPr>
        <w:spacing w:before="100" w:beforeAutospacing="1" w:line="360" w:lineRule="auto"/>
        <w:ind w:left="-57"/>
        <w:jc w:val="both"/>
        <w:rPr>
          <w:rFonts w:ascii="David" w:hAnsi="David" w:cs="David"/>
          <w:sz w:val="26"/>
          <w:szCs w:val="26"/>
          <w:rtl/>
        </w:rPr>
      </w:pPr>
      <w:r w:rsidRPr="001E1027">
        <w:rPr>
          <w:rFonts w:ascii="David" w:hAnsi="David" w:cs="David"/>
          <w:sz w:val="26"/>
          <w:szCs w:val="26"/>
          <w:highlight w:val="yellow"/>
          <w:rtl/>
        </w:rPr>
        <w:t>שתי מגילות אלו הובאו לשם הדגמה והבחנה, שלמרות שהן מוגדרות חיצוניות, אין בהן שום בעייתיות לתנ"ך או למסורת. אדרבא, הן אמונתיות גרידא, ורק מחזקות את הסיפור המקראי, ללא שום סתירה לכתוב. הסיבה שהן 'חיצוניות', היא שהן לא היו נגישות לרוב העם. למה הן לא היו נגישות לרוב העם? ובכן, שאלה זו מחזירה אותנו אחורה בספר לפרק מדוע יש כחמישה נוסחי מקרא, וכיצד זה שלא שמרו על רוב התורה בתקופת בית ראשון.</w:t>
      </w:r>
    </w:p>
    <w:p w14:paraId="4FF0EDAE" w14:textId="12E43469" w:rsidR="00E83184" w:rsidRPr="001E1027" w:rsidRDefault="003D31FB" w:rsidP="00EC0BBC">
      <w:pPr>
        <w:spacing w:before="100" w:beforeAutospacing="1" w:line="360" w:lineRule="auto"/>
        <w:ind w:left="-57"/>
        <w:jc w:val="both"/>
        <w:rPr>
          <w:rFonts w:ascii="David" w:hAnsi="David" w:cs="David"/>
          <w:sz w:val="26"/>
          <w:szCs w:val="26"/>
          <w:rtl/>
        </w:rPr>
      </w:pPr>
      <w:r w:rsidRPr="001E1027">
        <w:rPr>
          <w:rFonts w:ascii="David" w:hAnsi="David" w:cs="David" w:hint="cs"/>
          <w:sz w:val="26"/>
          <w:szCs w:val="26"/>
          <w:u w:val="single"/>
          <w:rtl/>
        </w:rPr>
        <w:t>עליית ישעיה</w:t>
      </w:r>
      <w:r w:rsidRPr="001E1027">
        <w:rPr>
          <w:rFonts w:ascii="David" w:hAnsi="David" w:cs="David" w:hint="cs"/>
          <w:sz w:val="26"/>
          <w:szCs w:val="26"/>
          <w:rtl/>
        </w:rPr>
        <w:t xml:space="preserve">: ספר "עליית ישעיה" הינו ספר חיצוני שנמצא רק בגעז, ולא תורגם </w:t>
      </w:r>
      <w:r w:rsidR="00EC0BBC" w:rsidRPr="001E1027">
        <w:rPr>
          <w:rFonts w:ascii="David" w:hAnsi="David" w:cs="David" w:hint="cs"/>
          <w:sz w:val="26"/>
          <w:szCs w:val="26"/>
          <w:rtl/>
        </w:rPr>
        <w:t xml:space="preserve">לעברית (כיוון שכהנא תירגם רק ספרים שסבר שמקורם יהודי, וזה סבר שנוצרי). </w:t>
      </w:r>
      <w:r w:rsidR="00E83184" w:rsidRPr="001E1027">
        <w:rPr>
          <w:rFonts w:ascii="David" w:hAnsi="David" w:cs="David"/>
          <w:sz w:val="26"/>
          <w:szCs w:val="26"/>
          <w:rtl/>
        </w:rPr>
        <w:t>תיאור רציחת ישעיה הנביא מקביל לרציחת ישו, והשאלה מי קדם ולקח ממי. פרקים נז'</w:t>
      </w:r>
      <w:r w:rsidR="00E83184" w:rsidRPr="001E1027">
        <w:rPr>
          <w:rStyle w:val="ad"/>
          <w:rFonts w:ascii="David" w:hAnsi="David" w:cs="David"/>
          <w:sz w:val="26"/>
          <w:szCs w:val="26"/>
          <w:rtl/>
        </w:rPr>
        <w:footnoteReference w:id="737"/>
      </w:r>
      <w:r w:rsidR="00E83184" w:rsidRPr="001E1027">
        <w:rPr>
          <w:rFonts w:ascii="David" w:hAnsi="David" w:cs="David"/>
          <w:sz w:val="26"/>
          <w:szCs w:val="26"/>
          <w:rtl/>
        </w:rPr>
        <w:t xml:space="preserve"> ונט'</w:t>
      </w:r>
      <w:r w:rsidR="00E83184" w:rsidRPr="001E1027">
        <w:rPr>
          <w:rStyle w:val="ad"/>
          <w:rFonts w:ascii="David" w:hAnsi="David" w:cs="David"/>
          <w:sz w:val="26"/>
          <w:szCs w:val="26"/>
          <w:rtl/>
        </w:rPr>
        <w:footnoteReference w:id="738"/>
      </w:r>
      <w:r w:rsidR="00E83184" w:rsidRPr="001E1027">
        <w:rPr>
          <w:rFonts w:ascii="David" w:hAnsi="David" w:cs="David"/>
          <w:sz w:val="26"/>
          <w:szCs w:val="26"/>
          <w:rtl/>
        </w:rPr>
        <w:t xml:space="preserve"> בישעיה מלמדים על הרשע והדם בתקופה, לצד ההליכה למדבר שמצוינת וקוימה ע"י עדת קומראן ויוחנן המטביל.</w:t>
      </w:r>
      <w:r w:rsidR="00EC0BBC" w:rsidRPr="001E1027">
        <w:rPr>
          <w:rFonts w:ascii="David" w:hAnsi="David" w:cs="David" w:hint="cs"/>
          <w:sz w:val="26"/>
          <w:szCs w:val="26"/>
          <w:rtl/>
        </w:rPr>
        <w:t xml:space="preserve"> </w:t>
      </w:r>
      <w:r w:rsidR="00E83184" w:rsidRPr="001E1027">
        <w:rPr>
          <w:rFonts w:ascii="David" w:hAnsi="David" w:cs="David"/>
          <w:sz w:val="26"/>
          <w:szCs w:val="26"/>
          <w:rtl/>
        </w:rPr>
        <w:t>השומרוני הרע הפך לשומרוני הטוב בברית החדשה. מעניין גם שמו</w:t>
      </w:r>
      <w:r w:rsidR="00E83184" w:rsidRPr="001E1027">
        <w:rPr>
          <w:rFonts w:ascii="David" w:hAnsi="David" w:cs="David"/>
          <w:sz w:val="26"/>
          <w:szCs w:val="26"/>
        </w:rPr>
        <w:t>: "</w:t>
      </w:r>
      <w:r w:rsidR="00E83184" w:rsidRPr="001E1027">
        <w:rPr>
          <w:rFonts w:ascii="David" w:hAnsi="David" w:cs="David"/>
          <w:sz w:val="26"/>
          <w:szCs w:val="26"/>
          <w:rtl/>
        </w:rPr>
        <w:t>בלכירע" שמזכיר את "מלכירשע" שמצוין פעמים במגילות:</w:t>
      </w:r>
      <w:r w:rsidR="00E83184" w:rsidRPr="001E1027">
        <w:rPr>
          <w:rFonts w:ascii="David" w:hAnsi="David" w:cs="David"/>
          <w:color w:val="4B4B4B"/>
          <w:sz w:val="26"/>
          <w:szCs w:val="26"/>
          <w:rtl/>
        </w:rPr>
        <w:t xml:space="preserve"> 4</w:t>
      </w:r>
      <w:r w:rsidR="00E83184" w:rsidRPr="001E1027">
        <w:rPr>
          <w:rFonts w:ascii="David" w:hAnsi="David" w:cs="David"/>
          <w:color w:val="4B4B4B"/>
          <w:sz w:val="26"/>
          <w:szCs w:val="26"/>
        </w:rPr>
        <w:t xml:space="preserve">Q280 </w:t>
      </w:r>
      <w:r w:rsidR="00E83184" w:rsidRPr="001E1027">
        <w:rPr>
          <w:rFonts w:ascii="David" w:hAnsi="David" w:cs="David"/>
          <w:color w:val="222222"/>
          <w:sz w:val="26"/>
          <w:szCs w:val="26"/>
          <w:rtl/>
        </w:rPr>
        <w:t>(קימרון, </w:t>
      </w:r>
      <w:hyperlink r:id="rId182" w:tgtFrame="_blank" w:history="1">
        <w:r w:rsidR="00E83184" w:rsidRPr="001E1027">
          <w:rPr>
            <w:rStyle w:val="Hyperlink"/>
            <w:rFonts w:ascii="David" w:hAnsi="David" w:cs="David"/>
            <w:sz w:val="26"/>
            <w:szCs w:val="26"/>
            <w:rtl/>
          </w:rPr>
          <w:t>החיבורים העבריים ג</w:t>
        </w:r>
      </w:hyperlink>
      <w:r w:rsidR="00E83184" w:rsidRPr="001E1027">
        <w:rPr>
          <w:rFonts w:ascii="David" w:hAnsi="David" w:cs="David"/>
          <w:color w:val="222222"/>
          <w:sz w:val="26"/>
          <w:szCs w:val="26"/>
          <w:rtl/>
        </w:rPr>
        <w:t>', עמ' 56) </w:t>
      </w:r>
      <w:r w:rsidR="00E83184" w:rsidRPr="001E1027">
        <w:rPr>
          <w:rFonts w:ascii="David" w:hAnsi="David" w:cs="David"/>
          <w:color w:val="4B4B4B"/>
          <w:sz w:val="26"/>
          <w:szCs w:val="26"/>
          <w:rtl/>
        </w:rPr>
        <w:t>וחזונות/צוואת/דברי עמרם</w:t>
      </w:r>
      <w:r w:rsidR="00E83184" w:rsidRPr="001E1027">
        <w:rPr>
          <w:rFonts w:ascii="David" w:hAnsi="David" w:cs="David"/>
          <w:color w:val="4B4B4B"/>
          <w:sz w:val="26"/>
          <w:szCs w:val="26"/>
        </w:rPr>
        <w:t xml:space="preserve"> (</w:t>
      </w:r>
      <w:r w:rsidR="00E83184" w:rsidRPr="001E1027">
        <w:rPr>
          <w:rFonts w:ascii="David" w:hAnsi="David" w:cs="David"/>
          <w:color w:val="000000"/>
          <w:sz w:val="26"/>
          <w:szCs w:val="26"/>
        </w:rPr>
        <w:t>4Q548-3 (4QVisions of </w:t>
      </w:r>
      <w:r w:rsidR="00E83184" w:rsidRPr="001E1027">
        <w:rPr>
          <w:rFonts w:ascii="Arial" w:hAnsi="Arial" w:cs="Arial"/>
          <w:color w:val="000000"/>
          <w:sz w:val="26"/>
          <w:szCs w:val="26"/>
        </w:rPr>
        <w:t>ʿ</w:t>
      </w:r>
      <w:r w:rsidR="00E83184" w:rsidRPr="001E1027">
        <w:rPr>
          <w:rFonts w:ascii="David" w:hAnsi="David" w:cs="David"/>
          <w:color w:val="000000"/>
          <w:sz w:val="26"/>
          <w:szCs w:val="26"/>
        </w:rPr>
        <w:t>Amram)</w:t>
      </w:r>
      <w:r w:rsidR="00EC0BBC" w:rsidRPr="001E1027">
        <w:rPr>
          <w:rFonts w:ascii="David" w:hAnsi="David" w:cs="David"/>
          <w:color w:val="000000"/>
          <w:sz w:val="26"/>
          <w:szCs w:val="26"/>
        </w:rPr>
        <w:t xml:space="preserve"> </w:t>
      </w:r>
      <w:r w:rsidR="00EC0BBC" w:rsidRPr="001E1027">
        <w:rPr>
          <w:rFonts w:ascii="David" w:hAnsi="David" w:cs="David" w:hint="cs"/>
          <w:color w:val="000000"/>
          <w:sz w:val="26"/>
          <w:szCs w:val="26"/>
          <w:rtl/>
        </w:rPr>
        <w:t xml:space="preserve">. </w:t>
      </w:r>
      <w:r w:rsidR="00E83184" w:rsidRPr="001E1027">
        <w:rPr>
          <w:rFonts w:ascii="David" w:hAnsi="David" w:cs="David"/>
          <w:sz w:val="26"/>
          <w:szCs w:val="26"/>
          <w:rtl/>
        </w:rPr>
        <w:t>שני החסידים במסכת יבמות מט' מציינים את המסורת מגמילת יוחסין. מגילה כזו מנוגדת</w:t>
      </w:r>
      <w:r w:rsidR="00E83184" w:rsidRPr="001E1027">
        <w:rPr>
          <w:rFonts w:ascii="David" w:hAnsi="David" w:cs="David"/>
          <w:color w:val="4B4B4B"/>
          <w:sz w:val="26"/>
          <w:szCs w:val="26"/>
          <w:rtl/>
        </w:rPr>
        <w:t xml:space="preserve"> </w:t>
      </w:r>
      <w:r w:rsidR="00E83184" w:rsidRPr="001E1027">
        <w:rPr>
          <w:rFonts w:ascii="David" w:hAnsi="David" w:cs="David"/>
          <w:sz w:val="26"/>
          <w:szCs w:val="26"/>
          <w:rtl/>
        </w:rPr>
        <w:t>לאיסור הכתיבה של חז"ל, ועולה עם טענתי שחסידים הביאו מסורות פשט וממגילות קומראן, בעיקר כמו איסי בן יהודה (ראה בספרי)</w:t>
      </w:r>
      <w:r w:rsidR="00E83184" w:rsidRPr="001E1027">
        <w:rPr>
          <w:rFonts w:ascii="David" w:hAnsi="David" w:cs="David"/>
          <w:sz w:val="26"/>
          <w:szCs w:val="26"/>
        </w:rPr>
        <w:t>.</w:t>
      </w:r>
      <w:r w:rsidR="00EC0BBC" w:rsidRPr="001E1027">
        <w:rPr>
          <w:rFonts w:ascii="David" w:hAnsi="David" w:cs="David" w:hint="cs"/>
          <w:sz w:val="26"/>
          <w:szCs w:val="26"/>
          <w:rtl/>
        </w:rPr>
        <w:t xml:space="preserve"> </w:t>
      </w:r>
      <w:r w:rsidR="00E83184" w:rsidRPr="001E1027">
        <w:rPr>
          <w:rFonts w:ascii="David" w:hAnsi="David" w:cs="David"/>
          <w:sz w:val="26"/>
          <w:szCs w:val="26"/>
        </w:rPr>
        <w:t xml:space="preserve"> </w:t>
      </w:r>
      <w:r w:rsidR="00E83184" w:rsidRPr="001E1027">
        <w:rPr>
          <w:rFonts w:ascii="David" w:hAnsi="David" w:cs="David"/>
          <w:sz w:val="26"/>
          <w:szCs w:val="26"/>
          <w:rtl/>
        </w:rPr>
        <w:t>העובדה שספר זה נמצא בקודקס געז</w:t>
      </w:r>
      <w:r w:rsidR="00E83184" w:rsidRPr="001E1027">
        <w:rPr>
          <w:rFonts w:ascii="David" w:hAnsi="David" w:cs="David"/>
          <w:sz w:val="26"/>
          <w:szCs w:val="26"/>
        </w:rPr>
        <w:t xml:space="preserve"> C </w:t>
      </w:r>
      <w:r w:rsidR="00E83184" w:rsidRPr="001E1027">
        <w:rPr>
          <w:rFonts w:ascii="David" w:hAnsi="David" w:cs="David"/>
          <w:sz w:val="26"/>
          <w:szCs w:val="26"/>
          <w:rtl/>
        </w:rPr>
        <w:t>שתירגם אוגוסט דילמן</w:t>
      </w:r>
      <w:r w:rsidR="00E83184" w:rsidRPr="001E1027">
        <w:rPr>
          <w:rFonts w:ascii="David" w:hAnsi="David" w:cs="David"/>
          <w:sz w:val="26"/>
          <w:szCs w:val="26"/>
        </w:rPr>
        <w:t xml:space="preserve"> (British Library, Or, 503 (Wrightws Cataloge, No. 27), 18th century, fols. 57-62) </w:t>
      </w:r>
      <w:r w:rsidR="00E83184" w:rsidRPr="001E1027">
        <w:rPr>
          <w:rFonts w:ascii="David" w:hAnsi="David" w:cs="David"/>
          <w:sz w:val="26"/>
          <w:szCs w:val="26"/>
          <w:rtl/>
        </w:rPr>
        <w:t xml:space="preserve">של ויקרא כג' </w:t>
      </w:r>
      <w:r w:rsidR="00E83184" w:rsidRPr="001E1027">
        <w:rPr>
          <w:rFonts w:ascii="David" w:hAnsi="David" w:cs="David"/>
          <w:sz w:val="26"/>
          <w:szCs w:val="26"/>
          <w:rtl/>
        </w:rPr>
        <w:lastRenderedPageBreak/>
        <w:t>11 שמציין "למחרת השבת" בניגוד לרוב שאר הנוסחים שתירגמ</w:t>
      </w:r>
      <w:r w:rsidR="00E83184" w:rsidRPr="001E1027">
        <w:rPr>
          <w:rFonts w:ascii="David" w:hAnsi="David" w:cs="David"/>
          <w:sz w:val="26"/>
          <w:szCs w:val="26"/>
        </w:rPr>
        <w:t>u/</w:t>
      </w:r>
      <w:r w:rsidR="00E83184" w:rsidRPr="001E1027">
        <w:rPr>
          <w:rFonts w:ascii="David" w:hAnsi="David" w:cs="David"/>
          <w:sz w:val="26"/>
          <w:szCs w:val="26"/>
          <w:rtl/>
        </w:rPr>
        <w:t>שינו כמו ההלכה הפרושית: למחרת הפסח שב-15 לחודש הראשון. הספר נמצא גם ביוונית, אשמח שנמצא את הנוסח היווני לראות מה כתוב בו בויקרא כג' 11</w:t>
      </w:r>
      <w:r w:rsidR="00E83184" w:rsidRPr="001E1027">
        <w:rPr>
          <w:rFonts w:ascii="David" w:hAnsi="David" w:cs="David"/>
          <w:sz w:val="26"/>
          <w:szCs w:val="26"/>
        </w:rPr>
        <w:t>.</w:t>
      </w:r>
      <w:r w:rsidR="00EC0BBC" w:rsidRPr="001E1027">
        <w:rPr>
          <w:rFonts w:ascii="David" w:hAnsi="David" w:cs="David" w:hint="cs"/>
          <w:sz w:val="26"/>
          <w:szCs w:val="26"/>
          <w:rtl/>
        </w:rPr>
        <w:t xml:space="preserve"> </w:t>
      </w:r>
      <w:r w:rsidR="00E83184" w:rsidRPr="001E1027">
        <w:rPr>
          <w:rFonts w:ascii="David" w:hAnsi="David" w:cs="David"/>
          <w:sz w:val="26"/>
          <w:szCs w:val="26"/>
          <w:rtl/>
        </w:rPr>
        <w:t>האזכור החטוף בחז"ל מזכיר את תפילת מנשה מדברי הימים ב' לג' 18 שנמצאה במגילת קומראן</w:t>
      </w:r>
      <w:r w:rsidR="00E83184" w:rsidRPr="001E1027">
        <w:rPr>
          <w:rFonts w:ascii="David" w:hAnsi="David" w:cs="David"/>
          <w:sz w:val="26"/>
          <w:szCs w:val="26"/>
        </w:rPr>
        <w:t>4Q381</w:t>
      </w:r>
      <w:r w:rsidR="00E83184" w:rsidRPr="001E1027">
        <w:rPr>
          <w:rFonts w:ascii="David" w:hAnsi="David" w:cs="David"/>
          <w:color w:val="222222"/>
          <w:sz w:val="26"/>
          <w:szCs w:val="26"/>
        </w:rPr>
        <w:t xml:space="preserve">  </w:t>
      </w:r>
      <w:r w:rsidR="00E83184" w:rsidRPr="001E1027">
        <w:rPr>
          <w:rFonts w:ascii="David" w:hAnsi="David" w:cs="David"/>
          <w:color w:val="222222"/>
          <w:sz w:val="26"/>
          <w:szCs w:val="26"/>
          <w:rtl/>
        </w:rPr>
        <w:t xml:space="preserve"> (</w:t>
      </w:r>
      <w:hyperlink r:id="rId183" w:tgtFrame="_blank" w:history="1">
        <w:r w:rsidR="00E83184" w:rsidRPr="001E1027">
          <w:rPr>
            <w:rStyle w:val="Hyperlink"/>
            <w:rFonts w:ascii="David" w:hAnsi="David" w:cs="David"/>
            <w:sz w:val="26"/>
            <w:szCs w:val="26"/>
            <w:rtl/>
          </w:rPr>
          <w:t>קימרון, החיבורים העבריים ב'</w:t>
        </w:r>
      </w:hyperlink>
      <w:r w:rsidR="00E83184" w:rsidRPr="001E1027">
        <w:rPr>
          <w:rFonts w:ascii="David" w:hAnsi="David" w:cs="David"/>
          <w:color w:val="222222"/>
          <w:sz w:val="26"/>
          <w:szCs w:val="26"/>
          <w:rtl/>
        </w:rPr>
        <w:t xml:space="preserve">, </w:t>
      </w:r>
      <w:r w:rsidR="00E83184" w:rsidRPr="001E1027">
        <w:rPr>
          <w:rFonts w:ascii="David" w:hAnsi="David" w:cs="David"/>
          <w:sz w:val="26"/>
          <w:szCs w:val="26"/>
          <w:rtl/>
        </w:rPr>
        <w:t>עמ' 338) ובחז"ל (ויקרא רבה ל'; דברים רבה ב'; רות רבה ה').</w:t>
      </w:r>
      <w:r w:rsidR="00E83184" w:rsidRPr="001E1027">
        <w:rPr>
          <w:rFonts w:ascii="David" w:hAnsi="David" w:cs="David"/>
          <w:color w:val="222222"/>
          <w:sz w:val="26"/>
          <w:szCs w:val="26"/>
          <w:rtl/>
        </w:rPr>
        <w:t xml:space="preserve">  </w:t>
      </w:r>
      <w:r w:rsidR="00EC0BBC" w:rsidRPr="001E1027">
        <w:rPr>
          <w:rFonts w:ascii="David" w:hAnsi="David" w:cs="David" w:hint="cs"/>
          <w:color w:val="222222"/>
          <w:sz w:val="26"/>
          <w:szCs w:val="26"/>
          <w:rtl/>
        </w:rPr>
        <w:t xml:space="preserve"> </w:t>
      </w:r>
      <w:r w:rsidR="00E83184" w:rsidRPr="001E1027">
        <w:rPr>
          <w:rFonts w:ascii="David" w:hAnsi="David" w:cs="David"/>
          <w:sz w:val="26"/>
          <w:szCs w:val="26"/>
          <w:rtl/>
        </w:rPr>
        <w:t>ישעיה מהווה את הכקדוש המעונה (מַרְטִיר) הראשון, כפי שמתואר בספר חנוך ??. כנראה תיאור קשה ומדהים זה הביא את סיפור העינוי של ישו ב???.</w:t>
      </w:r>
      <w:r w:rsidR="00EC0BBC" w:rsidRPr="001E1027">
        <w:rPr>
          <w:rFonts w:ascii="David" w:hAnsi="David" w:cs="David" w:hint="cs"/>
          <w:sz w:val="26"/>
          <w:szCs w:val="26"/>
          <w:rtl/>
        </w:rPr>
        <w:t xml:space="preserve"> </w:t>
      </w:r>
      <w:r w:rsidR="00E83184" w:rsidRPr="001E1027">
        <w:rPr>
          <w:rFonts w:ascii="David" w:hAnsi="David" w:cs="David"/>
          <w:sz w:val="26"/>
          <w:szCs w:val="26"/>
          <w:rtl/>
        </w:rPr>
        <w:t>הספר החיצוני שנמצא רק כנספח של התנ"ך בגעז – עליית ישעיה, כבר שויך ע"י דוד פלוסר כסיפור שנכתב על מורה הצדק</w:t>
      </w:r>
      <w:r w:rsidR="00E83184" w:rsidRPr="001E1027">
        <w:rPr>
          <w:rStyle w:val="ad"/>
          <w:rFonts w:ascii="David" w:hAnsi="David" w:cs="David"/>
          <w:sz w:val="26"/>
          <w:szCs w:val="26"/>
          <w:rtl/>
        </w:rPr>
        <w:footnoteReference w:id="739"/>
      </w:r>
      <w:r w:rsidR="00E83184" w:rsidRPr="001E1027">
        <w:rPr>
          <w:rFonts w:ascii="David" w:hAnsi="David" w:cs="David"/>
          <w:sz w:val="26"/>
          <w:szCs w:val="26"/>
          <w:rtl/>
        </w:rPr>
        <w:t>, ואילו כך חז"ל סוברים שהיא חלק ממגילות המשפחתולוגיה של כוהנים: "שמעון בן עזאי אומר: מצאתי מגלת יוחסין בירושלים, וכתוב בה: איש פלוני ממזר מאשת איש, וכתוב בה: משנת ר` אליעזר בן יעקב קב ונקי, וכתוב בה: מנשה הרג את ישעיה' (יבמות מט' ב'). והנה, שלושה קודקסים יש בגעז לספר זה, ובאחד מהם (בלבד, הן מכל נוסחי הגעז שתורגמו מיוונית), כתוב 'למחרת השבת' בויקרא כג' 11, ולא למחרת היום החמישה עשר, דהיינו למחרת הפסח (שאותו זיהו אפרים כשבת, ומחלוקת גדולה זו מתוארת כמובן בספרות חז"ל נגד הבייתוסים – בית-אסין). הוכחה נוספת לקדימותו ושהוא ממגילות קומראן, כי רק בשלושה קודקסים אלו נמצאו ספרי חנוך.</w:t>
      </w:r>
    </w:p>
    <w:p w14:paraId="1077AB5F" w14:textId="72EB7FDA" w:rsidR="00723DD7" w:rsidRPr="001E1027" w:rsidRDefault="0041432A" w:rsidP="00723DD7">
      <w:pPr>
        <w:pStyle w:val="2"/>
        <w:numPr>
          <w:ilvl w:val="0"/>
          <w:numId w:val="28"/>
        </w:numPr>
        <w:spacing w:line="360" w:lineRule="auto"/>
        <w:ind w:left="17" w:hanging="357"/>
        <w:jc w:val="both"/>
        <w:rPr>
          <w:rFonts w:ascii="David" w:eastAsia="Times New Roman" w:hAnsi="David" w:cs="David"/>
          <w:b w:val="0"/>
          <w:bCs w:val="0"/>
          <w:color w:val="auto"/>
          <w:u w:val="single"/>
          <w:rtl/>
        </w:rPr>
      </w:pPr>
      <w:bookmarkStart w:id="402" w:name="_Toc535871696"/>
      <w:r w:rsidRPr="001E1027">
        <w:rPr>
          <w:rFonts w:ascii="David" w:eastAsia="Times New Roman" w:hAnsi="David" w:cs="David" w:hint="cs"/>
          <w:b w:val="0"/>
          <w:bCs w:val="0"/>
          <w:color w:val="auto"/>
          <w:u w:val="single"/>
          <w:rtl/>
        </w:rPr>
        <w:t xml:space="preserve">קבוצת הספרים החיצוניים </w:t>
      </w:r>
      <w:r w:rsidR="00723DD7" w:rsidRPr="001E1027">
        <w:rPr>
          <w:rFonts w:ascii="David" w:eastAsia="Times New Roman" w:hAnsi="David" w:cs="David" w:hint="cs"/>
          <w:b w:val="0"/>
          <w:bCs w:val="0"/>
          <w:color w:val="auto"/>
          <w:u w:val="single"/>
          <w:rtl/>
        </w:rPr>
        <w:t xml:space="preserve">ה-3: ספרים </w:t>
      </w:r>
      <w:r w:rsidRPr="001E1027">
        <w:rPr>
          <w:rFonts w:ascii="David" w:eastAsia="Times New Roman" w:hAnsi="David" w:cs="David" w:hint="cs"/>
          <w:b w:val="0"/>
          <w:bCs w:val="0"/>
          <w:color w:val="auto"/>
          <w:u w:val="single"/>
          <w:rtl/>
        </w:rPr>
        <w:t xml:space="preserve">שסותרים ודחויים </w:t>
      </w:r>
      <w:r w:rsidR="00723DD7" w:rsidRPr="001E1027">
        <w:rPr>
          <w:rFonts w:ascii="David" w:eastAsia="Times New Roman" w:hAnsi="David" w:cs="David" w:hint="cs"/>
          <w:b w:val="0"/>
          <w:bCs w:val="0"/>
          <w:color w:val="auto"/>
          <w:u w:val="single"/>
          <w:rtl/>
        </w:rPr>
        <w:t>לקומראן</w:t>
      </w:r>
      <w:bookmarkEnd w:id="402"/>
    </w:p>
    <w:p w14:paraId="32F42222" w14:textId="2B9F0CD1" w:rsidR="00723DD7" w:rsidRPr="001E1027" w:rsidRDefault="00723DD7" w:rsidP="00723DD7">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 xml:space="preserve">בהמשך להקדמה על קבוצה זו בתחילת הפרק הקודם, להלן "ספרים חיצוניים" שלא נמצאו בקומראן, בהנחה שזאת בגלל סתירותיהם אלו: </w:t>
      </w:r>
    </w:p>
    <w:p w14:paraId="0FBB73B0" w14:textId="40B707A6" w:rsidR="00723DD7" w:rsidRPr="001E1027" w:rsidRDefault="00723DD7" w:rsidP="00723DD7">
      <w:pPr>
        <w:spacing w:before="100" w:beforeAutospacing="1" w:line="360" w:lineRule="auto"/>
        <w:ind w:left="-57"/>
        <w:jc w:val="both"/>
        <w:rPr>
          <w:rFonts w:ascii="David" w:hAnsi="David" w:cs="David"/>
          <w:sz w:val="26"/>
          <w:szCs w:val="26"/>
          <w:rtl/>
        </w:rPr>
      </w:pPr>
      <w:r w:rsidRPr="001E1027">
        <w:rPr>
          <w:rFonts w:ascii="David" w:hAnsi="David" w:cs="David" w:hint="cs"/>
          <w:sz w:val="26"/>
          <w:szCs w:val="26"/>
          <w:u w:val="single"/>
          <w:rtl/>
        </w:rPr>
        <w:t>ספר חנוך ב' הסלאבי</w:t>
      </w:r>
      <w:r w:rsidRPr="001E1027">
        <w:rPr>
          <w:rFonts w:ascii="David" w:hAnsi="David" w:cs="David" w:hint="cs"/>
          <w:sz w:val="26"/>
          <w:szCs w:val="26"/>
          <w:rtl/>
        </w:rPr>
        <w:t xml:space="preserve">: מציין שאבותיו כתבו גמילות, בעוד ב?? מצוין שהוא הראשון שכתב; אינו מציין לוח שמשי ומשתמש בשמות חודשיים ירחיים; נוטריקון של אדם ביוונית. </w:t>
      </w:r>
    </w:p>
    <w:p w14:paraId="470E0126" w14:textId="0A78F128" w:rsidR="00723DD7" w:rsidRPr="001E1027" w:rsidRDefault="00723DD7" w:rsidP="00723DD7">
      <w:pPr>
        <w:spacing w:before="100" w:beforeAutospacing="1" w:line="360" w:lineRule="auto"/>
        <w:ind w:left="-57"/>
        <w:jc w:val="both"/>
        <w:rPr>
          <w:rFonts w:ascii="David" w:hAnsi="David" w:cs="David"/>
          <w:sz w:val="26"/>
          <w:szCs w:val="26"/>
          <w:rtl/>
        </w:rPr>
      </w:pPr>
      <w:r w:rsidRPr="001E1027">
        <w:rPr>
          <w:rFonts w:ascii="David" w:hAnsi="David" w:cs="David" w:hint="cs"/>
          <w:sz w:val="26"/>
          <w:szCs w:val="26"/>
          <w:u w:val="single"/>
          <w:rtl/>
        </w:rPr>
        <w:t>ספר חוכמת שלמה</w:t>
      </w:r>
      <w:r w:rsidRPr="001E1027">
        <w:rPr>
          <w:rFonts w:ascii="David" w:hAnsi="David" w:cs="David" w:hint="cs"/>
          <w:sz w:val="26"/>
          <w:szCs w:val="26"/>
          <w:rtl/>
        </w:rPr>
        <w:t xml:space="preserve">: מציין שהיה חומר לפני הבריאה ("יש מיש" ולא "יש מאין") שזו סתירה לפשט למגילות ???. </w:t>
      </w:r>
    </w:p>
    <w:p w14:paraId="5CC84467" w14:textId="684C89A2" w:rsidR="00713334" w:rsidRPr="001E1027" w:rsidRDefault="00713334" w:rsidP="00723DD7">
      <w:pPr>
        <w:spacing w:before="100" w:beforeAutospacing="1" w:line="360" w:lineRule="auto"/>
        <w:ind w:left="-57"/>
        <w:jc w:val="both"/>
        <w:rPr>
          <w:rFonts w:ascii="David" w:hAnsi="David" w:cs="David"/>
          <w:sz w:val="26"/>
          <w:szCs w:val="26"/>
          <w:rtl/>
        </w:rPr>
      </w:pPr>
      <w:r w:rsidRPr="001E1027">
        <w:rPr>
          <w:rFonts w:ascii="David" w:hAnsi="David" w:cs="David" w:hint="cs"/>
          <w:sz w:val="26"/>
          <w:szCs w:val="26"/>
          <w:u w:val="single"/>
          <w:rtl/>
        </w:rPr>
        <w:t>איוב החיצוני</w:t>
      </w:r>
      <w:r w:rsidRPr="001E1027">
        <w:rPr>
          <w:rFonts w:ascii="David" w:hAnsi="David" w:cs="David" w:hint="cs"/>
          <w:sz w:val="26"/>
          <w:szCs w:val="26"/>
          <w:rtl/>
        </w:rPr>
        <w:t>: מציין את חיתון דינה עם איוב לאחר ניסיונו,</w:t>
      </w:r>
      <w:r w:rsidRPr="001E1027">
        <w:rPr>
          <w:rStyle w:val="ad"/>
          <w:rFonts w:ascii="David" w:hAnsi="David" w:cs="David"/>
          <w:sz w:val="26"/>
          <w:szCs w:val="26"/>
          <w:rtl/>
        </w:rPr>
        <w:footnoteReference w:id="740"/>
      </w:r>
      <w:r w:rsidRPr="001E1027">
        <w:rPr>
          <w:rFonts w:ascii="David" w:hAnsi="David" w:cs="David" w:hint="cs"/>
          <w:sz w:val="26"/>
          <w:szCs w:val="26"/>
          <w:rtl/>
        </w:rPr>
        <w:t xml:space="preserve"> ואילו היובלים ?? מציין שהיא נפטרה רווקה.</w:t>
      </w:r>
    </w:p>
    <w:p w14:paraId="418050C0" w14:textId="4308FB36" w:rsidR="007F23CC" w:rsidRPr="001E1027" w:rsidRDefault="007F23CC" w:rsidP="00723DD7">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lastRenderedPageBreak/>
        <w:t>נוספים וקרובים לאלו הם ספרי הנצרות שמחולקים גם לשניים:</w:t>
      </w:r>
      <w:r w:rsidRPr="001E1027">
        <w:rPr>
          <w:rFonts w:ascii="David" w:hAnsi="David" w:cs="David" w:hint="cs"/>
          <w:sz w:val="26"/>
          <w:szCs w:val="26"/>
        </w:rPr>
        <w:t xml:space="preserve"> </w:t>
      </w:r>
      <w:r w:rsidRPr="001E1027">
        <w:rPr>
          <w:rFonts w:ascii="David" w:hAnsi="David" w:cs="David" w:hint="cs"/>
          <w:sz w:val="26"/>
          <w:szCs w:val="26"/>
          <w:rtl/>
        </w:rPr>
        <w:t xml:space="preserve">הספרים שנכנסו לברית החדשה, והספרים שלא נכנסו לברית החדשה. </w:t>
      </w:r>
      <w:r w:rsidR="00DE35E6" w:rsidRPr="001E1027">
        <w:rPr>
          <w:rFonts w:ascii="David" w:hAnsi="David" w:cs="David" w:hint="cs"/>
          <w:sz w:val="26"/>
          <w:szCs w:val="26"/>
          <w:rtl/>
        </w:rPr>
        <w:t xml:space="preserve">לצערי, ראוי לסכם את השוואת תהליכי היצירה וההיטמעות/דחייה  של </w:t>
      </w:r>
      <w:r w:rsidRPr="001E1027">
        <w:rPr>
          <w:rFonts w:ascii="David" w:hAnsi="David" w:cs="David" w:hint="cs"/>
          <w:sz w:val="26"/>
          <w:szCs w:val="26"/>
          <w:rtl/>
        </w:rPr>
        <w:t>ספרות נוצרית זו</w:t>
      </w:r>
      <w:r w:rsidR="00DE35E6" w:rsidRPr="001E1027">
        <w:rPr>
          <w:rFonts w:ascii="David" w:hAnsi="David" w:cs="David" w:hint="cs"/>
          <w:sz w:val="26"/>
          <w:szCs w:val="26"/>
          <w:rtl/>
        </w:rPr>
        <w:t xml:space="preserve"> בנצרות, לעומת קבוצת פרק זה (</w:t>
      </w:r>
      <w:r w:rsidR="00DE35E6" w:rsidRPr="001E1027">
        <w:rPr>
          <w:rFonts w:ascii="David" w:hAnsi="David" w:cs="David"/>
          <w:sz w:val="26"/>
          <w:szCs w:val="26"/>
          <w:rtl/>
        </w:rPr>
        <w:t xml:space="preserve">ספרים </w:t>
      </w:r>
      <w:r w:rsidR="00DE35E6" w:rsidRPr="001E1027">
        <w:rPr>
          <w:rFonts w:ascii="David" w:hAnsi="David" w:cs="David" w:hint="cs"/>
          <w:sz w:val="26"/>
          <w:szCs w:val="26"/>
          <w:rtl/>
        </w:rPr>
        <w:t xml:space="preserve">חיצוניים </w:t>
      </w:r>
      <w:r w:rsidR="00DE35E6" w:rsidRPr="001E1027">
        <w:rPr>
          <w:rFonts w:ascii="David" w:hAnsi="David" w:cs="David"/>
          <w:sz w:val="26"/>
          <w:szCs w:val="26"/>
          <w:rtl/>
        </w:rPr>
        <w:t>שסותרים ודחויים לקומראן</w:t>
      </w:r>
      <w:r w:rsidR="00DE35E6" w:rsidRPr="001E1027">
        <w:rPr>
          <w:rFonts w:ascii="David" w:hAnsi="David" w:cs="David" w:hint="cs"/>
          <w:sz w:val="26"/>
          <w:szCs w:val="26"/>
          <w:rtl/>
        </w:rPr>
        <w:t>), אך טרם עלה בידי לעשות זאת.</w:t>
      </w:r>
    </w:p>
    <w:p w14:paraId="67AF9D23" w14:textId="06C46A0D" w:rsidR="003C68D5" w:rsidRPr="001E1027" w:rsidRDefault="00C53898" w:rsidP="003C68D5">
      <w:pPr>
        <w:pStyle w:val="2"/>
        <w:numPr>
          <w:ilvl w:val="0"/>
          <w:numId w:val="28"/>
        </w:numPr>
        <w:spacing w:line="360" w:lineRule="auto"/>
        <w:ind w:left="17" w:hanging="357"/>
        <w:jc w:val="both"/>
        <w:rPr>
          <w:rFonts w:ascii="David" w:eastAsia="Times New Roman" w:hAnsi="David" w:cs="David"/>
          <w:b w:val="0"/>
          <w:bCs w:val="0"/>
          <w:color w:val="auto"/>
          <w:u w:val="single"/>
          <w:rtl/>
        </w:rPr>
      </w:pPr>
      <w:bookmarkStart w:id="403" w:name="_Toc535871697"/>
      <w:r w:rsidRPr="001E1027">
        <w:rPr>
          <w:rFonts w:ascii="David" w:eastAsia="Times New Roman" w:hAnsi="David" w:cs="David" w:hint="cs"/>
          <w:b w:val="0"/>
          <w:bCs w:val="0"/>
          <w:color w:val="auto"/>
          <w:u w:val="single"/>
          <w:rtl/>
        </w:rPr>
        <w:t>מ</w:t>
      </w:r>
      <w:r w:rsidR="003C68D5" w:rsidRPr="001E1027">
        <w:rPr>
          <w:rFonts w:ascii="David" w:eastAsia="Times New Roman" w:hAnsi="David" w:cs="David" w:hint="cs"/>
          <w:b w:val="0"/>
          <w:bCs w:val="0"/>
          <w:color w:val="auto"/>
          <w:u w:val="single"/>
          <w:rtl/>
        </w:rPr>
        <w:t>מקורות הליסטיים ל</w:t>
      </w:r>
      <w:r w:rsidR="003C68D5" w:rsidRPr="001E1027">
        <w:rPr>
          <w:rFonts w:ascii="David" w:eastAsia="Times New Roman" w:hAnsi="David" w:cs="David"/>
          <w:b w:val="0"/>
          <w:bCs w:val="0"/>
          <w:color w:val="auto"/>
          <w:u w:val="single"/>
          <w:rtl/>
        </w:rPr>
        <w:t>מדרשי אגדה</w:t>
      </w:r>
      <w:r w:rsidR="003D2E9D" w:rsidRPr="001E1027">
        <w:rPr>
          <w:rFonts w:ascii="David" w:eastAsia="Times New Roman" w:hAnsi="David" w:cs="David" w:hint="cs"/>
          <w:b w:val="0"/>
          <w:bCs w:val="0"/>
          <w:color w:val="auto"/>
          <w:u w:val="single"/>
          <w:rtl/>
        </w:rPr>
        <w:t xml:space="preserve"> (</w:t>
      </w:r>
      <w:r w:rsidR="003D2E9D" w:rsidRPr="001E1027">
        <w:rPr>
          <w:rFonts w:ascii="David" w:eastAsia="Times New Roman" w:hAnsi="David" w:cs="David"/>
          <w:b w:val="0"/>
          <w:bCs w:val="0"/>
          <w:color w:val="auto"/>
          <w:u w:val="single"/>
          <w:rtl/>
        </w:rPr>
        <w:t xml:space="preserve">בניגוד </w:t>
      </w:r>
      <w:r w:rsidR="000824D3">
        <w:rPr>
          <w:rFonts w:ascii="David" w:eastAsia="Times New Roman" w:hAnsi="David" w:cs="David" w:hint="cs"/>
          <w:b w:val="0"/>
          <w:bCs w:val="0"/>
          <w:color w:val="auto"/>
          <w:u w:val="single"/>
          <w:rtl/>
        </w:rPr>
        <w:t>לנידוי</w:t>
      </w:r>
      <w:r w:rsidR="003D2E9D" w:rsidRPr="001E1027">
        <w:rPr>
          <w:rFonts w:ascii="David" w:eastAsia="Times New Roman" w:hAnsi="David" w:cs="David"/>
          <w:b w:val="0"/>
          <w:bCs w:val="0"/>
          <w:color w:val="auto"/>
          <w:u w:val="single"/>
          <w:rtl/>
        </w:rPr>
        <w:t xml:space="preserve"> מספרים חיצוניים</w:t>
      </w:r>
      <w:r w:rsidR="003D2E9D" w:rsidRPr="001E1027">
        <w:rPr>
          <w:rFonts w:ascii="David" w:eastAsia="Times New Roman" w:hAnsi="David" w:cs="David" w:hint="cs"/>
          <w:b w:val="0"/>
          <w:bCs w:val="0"/>
          <w:color w:val="auto"/>
          <w:u w:val="single"/>
          <w:rtl/>
        </w:rPr>
        <w:t>)</w:t>
      </w:r>
      <w:r w:rsidRPr="001E1027">
        <w:rPr>
          <w:rFonts w:ascii="David" w:eastAsia="Times New Roman" w:hAnsi="David" w:cs="David" w:hint="cs"/>
          <w:b w:val="0"/>
          <w:bCs w:val="0"/>
          <w:color w:val="auto"/>
          <w:u w:val="single"/>
          <w:rtl/>
        </w:rPr>
        <w:t xml:space="preserve"> וההבדל לקדמונים</w:t>
      </w:r>
      <w:r w:rsidR="003C68D5" w:rsidRPr="001E1027">
        <w:rPr>
          <w:rFonts w:ascii="David" w:eastAsia="Times New Roman" w:hAnsi="David" w:cs="David" w:hint="cs"/>
          <w:b w:val="0"/>
          <w:bCs w:val="0"/>
          <w:color w:val="auto"/>
          <w:u w:val="single"/>
          <w:rtl/>
        </w:rPr>
        <w:t>:</w:t>
      </w:r>
      <w:bookmarkEnd w:id="403"/>
      <w:r w:rsidR="003C68D5" w:rsidRPr="001E1027">
        <w:rPr>
          <w:rFonts w:ascii="David" w:eastAsia="Times New Roman" w:hAnsi="David" w:cs="David" w:hint="cs"/>
          <w:b w:val="0"/>
          <w:bCs w:val="0"/>
          <w:color w:val="auto"/>
          <w:u w:val="single"/>
          <w:rtl/>
        </w:rPr>
        <w:t xml:space="preserve"> </w:t>
      </w:r>
    </w:p>
    <w:p w14:paraId="37AF39B9" w14:textId="2F7B6D7C" w:rsidR="007A440C" w:rsidRPr="001E1027" w:rsidRDefault="007A440C" w:rsidP="003C68D5">
      <w:pPr>
        <w:spacing w:before="100" w:beforeAutospacing="1" w:line="360" w:lineRule="auto"/>
        <w:ind w:left="-57"/>
        <w:jc w:val="both"/>
        <w:rPr>
          <w:rFonts w:ascii="David" w:hAnsi="David" w:cs="David"/>
          <w:color w:val="222222"/>
          <w:sz w:val="26"/>
          <w:szCs w:val="26"/>
          <w:shd w:val="clear" w:color="auto" w:fill="FFFFFF"/>
          <w:rtl/>
        </w:rPr>
      </w:pPr>
      <w:r w:rsidRPr="001E1027">
        <w:rPr>
          <w:rFonts w:ascii="David" w:hAnsi="David" w:cs="David" w:hint="cs"/>
          <w:color w:val="222222"/>
          <w:sz w:val="26"/>
          <w:szCs w:val="26"/>
          <w:shd w:val="clear" w:color="auto" w:fill="FFFFFF"/>
          <w:rtl/>
        </w:rPr>
        <w:t>מדרשי אגדה שלבחז"ל (כולל מדרשים מאוחרים לחז"ל) מורכבים מ</w:t>
      </w:r>
      <w:r w:rsidR="0032334B" w:rsidRPr="001E1027">
        <w:rPr>
          <w:rFonts w:ascii="David" w:hAnsi="David" w:cs="David" w:hint="cs"/>
          <w:color w:val="222222"/>
          <w:sz w:val="26"/>
          <w:szCs w:val="26"/>
          <w:shd w:val="clear" w:color="auto" w:fill="FFFFFF"/>
          <w:rtl/>
        </w:rPr>
        <w:t>ארבעה</w:t>
      </w:r>
      <w:r w:rsidRPr="001E1027">
        <w:rPr>
          <w:rFonts w:ascii="David" w:hAnsi="David" w:cs="David" w:hint="cs"/>
          <w:color w:val="222222"/>
          <w:sz w:val="26"/>
          <w:szCs w:val="26"/>
          <w:shd w:val="clear" w:color="auto" w:fill="FFFFFF"/>
          <w:rtl/>
        </w:rPr>
        <w:t xml:space="preserve"> מקורות: </w:t>
      </w:r>
      <w:r w:rsidR="0032334B" w:rsidRPr="001E1027">
        <w:rPr>
          <w:rFonts w:ascii="David" w:hAnsi="David" w:cs="David" w:hint="cs"/>
          <w:color w:val="222222"/>
          <w:sz w:val="26"/>
          <w:szCs w:val="26"/>
          <w:shd w:val="clear" w:color="auto" w:fill="FFFFFF"/>
          <w:rtl/>
        </w:rPr>
        <w:t>מגילות קומראן; ספרים חיצוניים שאינם בקומראן (קבוצות 2 ו-3 לעיל); ספרות הליניסטית; השלמה לפי הדעה והמחשבה של החכם ה</w:t>
      </w:r>
      <w:r w:rsidR="008B655A" w:rsidRPr="001E1027">
        <w:rPr>
          <w:rFonts w:ascii="David" w:hAnsi="David" w:cs="David" w:hint="cs"/>
          <w:color w:val="222222"/>
          <w:sz w:val="26"/>
          <w:szCs w:val="26"/>
          <w:shd w:val="clear" w:color="auto" w:fill="FFFFFF"/>
          <w:rtl/>
        </w:rPr>
        <w:t>דורש וה</w:t>
      </w:r>
      <w:r w:rsidR="0032334B" w:rsidRPr="001E1027">
        <w:rPr>
          <w:rFonts w:ascii="David" w:hAnsi="David" w:cs="David" w:hint="cs"/>
          <w:color w:val="222222"/>
          <w:sz w:val="26"/>
          <w:szCs w:val="26"/>
          <w:shd w:val="clear" w:color="auto" w:fill="FFFFFF"/>
          <w:rtl/>
        </w:rPr>
        <w:t>יוצר</w:t>
      </w:r>
      <w:r w:rsidRPr="001E1027">
        <w:rPr>
          <w:rFonts w:ascii="David" w:hAnsi="David" w:cs="David" w:hint="cs"/>
          <w:color w:val="222222"/>
          <w:sz w:val="26"/>
          <w:szCs w:val="26"/>
          <w:shd w:val="clear" w:color="auto" w:fill="FFFFFF"/>
          <w:rtl/>
        </w:rPr>
        <w:t>.</w:t>
      </w:r>
    </w:p>
    <w:p w14:paraId="05709FFA" w14:textId="52036175" w:rsidR="00C53898" w:rsidRPr="001E1027" w:rsidRDefault="00C53898" w:rsidP="003C68D5">
      <w:pPr>
        <w:spacing w:before="100" w:beforeAutospacing="1" w:line="360" w:lineRule="auto"/>
        <w:ind w:left="-57"/>
        <w:jc w:val="both"/>
        <w:rPr>
          <w:rFonts w:ascii="David" w:hAnsi="David" w:cs="David"/>
          <w:color w:val="222222"/>
          <w:sz w:val="26"/>
          <w:szCs w:val="26"/>
          <w:shd w:val="clear" w:color="auto" w:fill="FFFFFF"/>
          <w:rtl/>
        </w:rPr>
      </w:pPr>
      <w:r w:rsidRPr="001E1027">
        <w:rPr>
          <w:rFonts w:ascii="David" w:hAnsi="David" w:cs="David" w:hint="cs"/>
          <w:color w:val="222222"/>
          <w:sz w:val="26"/>
          <w:szCs w:val="26"/>
          <w:shd w:val="clear" w:color="auto" w:fill="FFFFFF"/>
          <w:rtl/>
        </w:rPr>
        <w:t xml:space="preserve">המקור הראשון כמובן הכי קרוב למקור מעדת קומראן, כי כאמור ממנו הוא נלקח. </w:t>
      </w:r>
      <w:r w:rsidR="0032334B" w:rsidRPr="001E1027">
        <w:rPr>
          <w:rFonts w:ascii="David" w:hAnsi="David" w:cs="David" w:hint="cs"/>
          <w:color w:val="222222"/>
          <w:sz w:val="26"/>
          <w:szCs w:val="26"/>
          <w:shd w:val="clear" w:color="auto" w:fill="FFFFFF"/>
          <w:rtl/>
        </w:rPr>
        <w:t xml:space="preserve">דוגמאות על מדרשי אגדה כאלו הובאו בפרק ???. </w:t>
      </w:r>
    </w:p>
    <w:p w14:paraId="66BEAABB" w14:textId="1F01DAA4" w:rsidR="008B655A" w:rsidRPr="001E1027" w:rsidRDefault="008B655A" w:rsidP="003C68D5">
      <w:pPr>
        <w:spacing w:before="100" w:beforeAutospacing="1" w:line="360" w:lineRule="auto"/>
        <w:ind w:left="-57"/>
        <w:jc w:val="both"/>
        <w:rPr>
          <w:rFonts w:ascii="David" w:hAnsi="David" w:cs="David"/>
          <w:color w:val="222222"/>
          <w:sz w:val="26"/>
          <w:szCs w:val="26"/>
          <w:shd w:val="clear" w:color="auto" w:fill="FFFFFF"/>
          <w:rtl/>
        </w:rPr>
      </w:pPr>
      <w:r w:rsidRPr="001E1027">
        <w:rPr>
          <w:rFonts w:ascii="David" w:hAnsi="David" w:cs="David" w:hint="cs"/>
          <w:color w:val="222222"/>
          <w:sz w:val="26"/>
          <w:szCs w:val="26"/>
          <w:shd w:val="clear" w:color="auto" w:fill="FFFFFF"/>
          <w:rtl/>
        </w:rPr>
        <w:t xml:space="preserve">אך לשאר שלושת המקורות הבאים, יש הבדל מהותי שמבחין אותם ממגילות קומראן ו/או מהתנ"ך. </w:t>
      </w:r>
      <w:r w:rsidR="00312161" w:rsidRPr="001E1027">
        <w:rPr>
          <w:rFonts w:ascii="David" w:hAnsi="David" w:cs="David" w:hint="cs"/>
          <w:color w:val="222222"/>
          <w:sz w:val="26"/>
          <w:szCs w:val="26"/>
          <w:shd w:val="clear" w:color="auto" w:fill="FFFFFF"/>
          <w:rtl/>
        </w:rPr>
        <w:t>שלושת המסורות האחרונות שמרכיבות את מדרשי ההאגדה הן סותרות את פשט התנ"ך או מסורות משלימות ממגילות קומראן. הבדל נוסף ומשני הוא שעל פי רוב מסורות האגדה יותר אגדתיות ומגזימות אל הדמיון ועל-טבעי, מאשר ההשלמות של מגילות קומראן (אמנם גם התנ"ך בחר להמעיט בסיפורי ניסים ומופתים, ואלו הורחבו בספרות המשלימה).</w:t>
      </w:r>
    </w:p>
    <w:p w14:paraId="3C7E3D3A" w14:textId="7F540572" w:rsidR="00934232" w:rsidRPr="001E1027" w:rsidRDefault="00312161" w:rsidP="00934232">
      <w:pPr>
        <w:spacing w:before="100" w:beforeAutospacing="1" w:line="360" w:lineRule="auto"/>
        <w:ind w:left="-57"/>
        <w:jc w:val="both"/>
        <w:rPr>
          <w:rFonts w:ascii="David" w:hAnsi="David" w:cs="David"/>
          <w:sz w:val="26"/>
          <w:szCs w:val="26"/>
          <w:rtl/>
        </w:rPr>
      </w:pPr>
      <w:r w:rsidRPr="001E1027">
        <w:rPr>
          <w:rFonts w:ascii="David" w:hAnsi="David" w:cs="David" w:hint="cs"/>
          <w:color w:val="222222"/>
          <w:sz w:val="26"/>
          <w:szCs w:val="26"/>
          <w:shd w:val="clear" w:color="auto" w:fill="FFFFFF"/>
          <w:rtl/>
        </w:rPr>
        <w:t xml:space="preserve">תחום של </w:t>
      </w:r>
      <w:r w:rsidR="007A440C" w:rsidRPr="001E1027">
        <w:rPr>
          <w:rFonts w:ascii="David" w:hAnsi="David" w:cs="David" w:hint="cs"/>
          <w:color w:val="222222"/>
          <w:sz w:val="26"/>
          <w:szCs w:val="26"/>
          <w:shd w:val="clear" w:color="auto" w:fill="FFFFFF"/>
          <w:rtl/>
        </w:rPr>
        <w:t xml:space="preserve">ריבוי אגדות </w:t>
      </w:r>
      <w:r w:rsidRPr="001E1027">
        <w:rPr>
          <w:rFonts w:ascii="David" w:hAnsi="David" w:cs="David" w:hint="cs"/>
          <w:color w:val="222222"/>
          <w:sz w:val="26"/>
          <w:szCs w:val="26"/>
          <w:shd w:val="clear" w:color="auto" w:fill="FFFFFF"/>
          <w:rtl/>
        </w:rPr>
        <w:t>ניכר בסיפורים המשלמים על ח</w:t>
      </w:r>
      <w:r w:rsidR="00C77693" w:rsidRPr="001E1027">
        <w:rPr>
          <w:rFonts w:ascii="David" w:hAnsi="David" w:cs="David" w:hint="cs"/>
          <w:color w:val="222222"/>
          <w:sz w:val="26"/>
          <w:szCs w:val="26"/>
          <w:shd w:val="clear" w:color="auto" w:fill="FFFFFF"/>
          <w:rtl/>
        </w:rPr>
        <w:t>י</w:t>
      </w:r>
      <w:r w:rsidRPr="001E1027">
        <w:rPr>
          <w:rFonts w:ascii="David" w:hAnsi="David" w:cs="David" w:hint="cs"/>
          <w:color w:val="222222"/>
          <w:sz w:val="26"/>
          <w:szCs w:val="26"/>
          <w:shd w:val="clear" w:color="auto" w:fill="FFFFFF"/>
          <w:rtl/>
        </w:rPr>
        <w:t>יו ומעשיו של</w:t>
      </w:r>
      <w:r w:rsidR="007A440C" w:rsidRPr="001E1027">
        <w:rPr>
          <w:rFonts w:ascii="David" w:hAnsi="David" w:cs="David" w:hint="cs"/>
          <w:color w:val="222222"/>
          <w:sz w:val="26"/>
          <w:szCs w:val="26"/>
          <w:shd w:val="clear" w:color="auto" w:fill="FFFFFF"/>
          <w:rtl/>
        </w:rPr>
        <w:t xml:space="preserve"> משה רבינו</w:t>
      </w:r>
      <w:r w:rsidRPr="001E1027">
        <w:rPr>
          <w:rFonts w:ascii="David" w:hAnsi="David" w:cs="David" w:hint="cs"/>
          <w:color w:val="222222"/>
          <w:sz w:val="26"/>
          <w:szCs w:val="26"/>
          <w:shd w:val="clear" w:color="auto" w:fill="FFFFFF"/>
          <w:rtl/>
        </w:rPr>
        <w:t xml:space="preserve"> בשנים הרבות עד שזכה לגילוי בסנה. </w:t>
      </w:r>
      <w:r w:rsidR="00DF391E" w:rsidRPr="001E1027">
        <w:rPr>
          <w:rFonts w:ascii="David" w:hAnsi="David" w:cs="David" w:hint="cs"/>
          <w:color w:val="222222"/>
          <w:sz w:val="26"/>
          <w:szCs w:val="26"/>
          <w:shd w:val="clear" w:color="auto" w:fill="FFFFFF"/>
          <w:rtl/>
        </w:rPr>
        <w:t xml:space="preserve">כנראה, גם </w:t>
      </w:r>
      <w:r w:rsidR="007A440C" w:rsidRPr="001E1027">
        <w:rPr>
          <w:rFonts w:ascii="David" w:hAnsi="David" w:cs="David" w:hint="cs"/>
          <w:color w:val="222222"/>
          <w:sz w:val="26"/>
          <w:szCs w:val="26"/>
          <w:shd w:val="clear" w:color="auto" w:fill="FFFFFF"/>
          <w:rtl/>
        </w:rPr>
        <w:t>מהסיבה ש</w:t>
      </w:r>
      <w:r w:rsidR="00DF391E" w:rsidRPr="001E1027">
        <w:rPr>
          <w:rFonts w:ascii="David" w:hAnsi="David" w:cs="David" w:hint="cs"/>
          <w:color w:val="222222"/>
          <w:sz w:val="26"/>
          <w:szCs w:val="26"/>
          <w:shd w:val="clear" w:color="auto" w:fill="FFFFFF"/>
          <w:rtl/>
        </w:rPr>
        <w:t xml:space="preserve">משה רבינו </w:t>
      </w:r>
      <w:r w:rsidR="007A440C" w:rsidRPr="001E1027">
        <w:rPr>
          <w:rFonts w:ascii="David" w:hAnsi="David" w:cs="David" w:hint="cs"/>
          <w:color w:val="222222"/>
          <w:sz w:val="26"/>
          <w:szCs w:val="26"/>
          <w:shd w:val="clear" w:color="auto" w:fill="FFFFFF"/>
          <w:rtl/>
        </w:rPr>
        <w:t xml:space="preserve">היה מיוחס ומקור </w:t>
      </w:r>
      <w:r w:rsidR="00DF391E" w:rsidRPr="001E1027">
        <w:rPr>
          <w:rFonts w:ascii="David" w:hAnsi="David" w:cs="David" w:hint="cs"/>
          <w:color w:val="222222"/>
          <w:sz w:val="26"/>
          <w:szCs w:val="26"/>
          <w:shd w:val="clear" w:color="auto" w:fill="FFFFFF"/>
          <w:rtl/>
        </w:rPr>
        <w:t xml:space="preserve">בספרות המצרית והיוונית העתיקה </w:t>
      </w:r>
      <w:r w:rsidR="007A440C" w:rsidRPr="001E1027">
        <w:rPr>
          <w:rFonts w:ascii="David" w:hAnsi="David" w:cs="David" w:hint="cs"/>
          <w:color w:val="222222"/>
          <w:sz w:val="26"/>
          <w:szCs w:val="26"/>
          <w:shd w:val="clear" w:color="auto" w:fill="FFFFFF"/>
          <w:rtl/>
        </w:rPr>
        <w:t>(מקור???)</w:t>
      </w:r>
      <w:r w:rsidR="00DF391E" w:rsidRPr="001E1027">
        <w:rPr>
          <w:rFonts w:ascii="David" w:hAnsi="David" w:cs="David" w:hint="cs"/>
          <w:color w:val="222222"/>
          <w:sz w:val="26"/>
          <w:szCs w:val="26"/>
          <w:shd w:val="clear" w:color="auto" w:fill="FFFFFF"/>
          <w:rtl/>
        </w:rPr>
        <w:t>, לפיכך מסורות ומדרשים עליו שולבו במסורות מדרשיות שהגיעו לחז"ל</w:t>
      </w:r>
      <w:r w:rsidR="00934232" w:rsidRPr="001E1027">
        <w:rPr>
          <w:rFonts w:ascii="David" w:hAnsi="David" w:cs="David" w:hint="cs"/>
          <w:sz w:val="26"/>
          <w:szCs w:val="26"/>
          <w:rtl/>
        </w:rPr>
        <w:t xml:space="preserve"> (</w:t>
      </w:r>
      <w:hyperlink r:id="rId184" w:history="1">
        <w:r w:rsidR="00934232" w:rsidRPr="001E1027">
          <w:rPr>
            <w:rStyle w:val="Hyperlink"/>
            <w:rFonts w:ascii="David" w:hAnsi="David" w:cs="David"/>
            <w:sz w:val="26"/>
            <w:szCs w:val="26"/>
            <w:rtl/>
          </w:rPr>
          <w:t>'ספר הישר'</w:t>
        </w:r>
      </w:hyperlink>
      <w:r w:rsidR="00934232" w:rsidRPr="001E1027">
        <w:rPr>
          <w:rStyle w:val="ad"/>
          <w:rFonts w:ascii="David" w:hAnsi="David" w:cs="David"/>
          <w:color w:val="0000FF" w:themeColor="hyperlink"/>
          <w:sz w:val="26"/>
          <w:szCs w:val="26"/>
        </w:rPr>
        <w:footnoteReference w:id="741"/>
      </w:r>
      <w:r w:rsidR="00934232" w:rsidRPr="001E1027">
        <w:rPr>
          <w:rFonts w:ascii="David" w:hAnsi="David" w:cs="David" w:hint="cs"/>
          <w:sz w:val="26"/>
          <w:szCs w:val="26"/>
          <w:rtl/>
        </w:rPr>
        <w:t>, 'דברי הימים למשה רבינו'</w:t>
      </w:r>
      <w:r w:rsidR="00934232" w:rsidRPr="001E1027">
        <w:rPr>
          <w:rStyle w:val="ad"/>
          <w:rFonts w:ascii="David" w:hAnsi="David" w:cs="David"/>
          <w:sz w:val="26"/>
          <w:szCs w:val="26"/>
          <w:rtl/>
        </w:rPr>
        <w:footnoteReference w:id="742"/>
      </w:r>
      <w:r w:rsidR="00934232" w:rsidRPr="001E1027">
        <w:rPr>
          <w:rFonts w:ascii="David" w:hAnsi="David" w:cs="David" w:hint="cs"/>
          <w:sz w:val="26"/>
          <w:szCs w:val="26"/>
          <w:rtl/>
        </w:rPr>
        <w:t xml:space="preserve">), וכנראה נכתב ע"י </w:t>
      </w:r>
      <w:r w:rsidR="00934232" w:rsidRPr="001E1027">
        <w:rPr>
          <w:rFonts w:ascii="David" w:hAnsi="David" w:cs="David"/>
          <w:sz w:val="26"/>
          <w:szCs w:val="26"/>
          <w:rtl/>
        </w:rPr>
        <w:t>ארתפּנוּס</w:t>
      </w:r>
      <w:r w:rsidR="00C77693" w:rsidRPr="001E1027">
        <w:rPr>
          <w:rFonts w:ascii="David" w:hAnsi="David" w:cs="David" w:hint="cs"/>
          <w:sz w:val="26"/>
          <w:szCs w:val="26"/>
          <w:rtl/>
        </w:rPr>
        <w:t xml:space="preserve"> דרך ????</w:t>
      </w:r>
      <w:r w:rsidR="00934232" w:rsidRPr="001E1027">
        <w:rPr>
          <w:rFonts w:ascii="David" w:hAnsi="David" w:cs="David" w:hint="cs"/>
          <w:sz w:val="26"/>
          <w:szCs w:val="26"/>
          <w:rtl/>
        </w:rPr>
        <w:t>.</w:t>
      </w:r>
      <w:r w:rsidR="00C77693" w:rsidRPr="001E1027">
        <w:rPr>
          <w:rFonts w:ascii="David" w:hAnsi="David" w:cs="David" w:hint="cs"/>
          <w:sz w:val="26"/>
          <w:szCs w:val="26"/>
          <w:rtl/>
        </w:rPr>
        <w:t xml:space="preserve"> </w:t>
      </w:r>
      <w:r w:rsidR="00C119E0" w:rsidRPr="001E1027">
        <w:rPr>
          <w:rFonts w:ascii="David" w:hAnsi="David" w:cs="David" w:hint="cs"/>
          <w:sz w:val="26"/>
          <w:szCs w:val="26"/>
          <w:rtl/>
        </w:rPr>
        <w:t>כאן יש להדגיש את האבסורד, שלא רק שמסורות ומדרשים אלו סותרים את התורה והמגילות, הרי שאלו היו ראויים להיכנה "ספרים חיצוניים" שנדחים, ואילו דווקא אלו התקבלו כמדרשי אגדה מאוחרים, וחלק ממדרשיהם משולבים במסורות התנאים והאמוראים.</w:t>
      </w:r>
    </w:p>
    <w:p w14:paraId="1A7FEF12" w14:textId="0DC64754" w:rsidR="00C77693" w:rsidRPr="001E1027" w:rsidRDefault="00C77693" w:rsidP="00934232">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מסורות נוספות שולבו דרך ספרים חיצוניים אחרים, כמו: '</w:t>
      </w:r>
      <w:r w:rsidRPr="001E1027">
        <w:rPr>
          <w:rFonts w:ascii="David" w:hAnsi="David" w:cs="David"/>
          <w:sz w:val="26"/>
          <w:szCs w:val="26"/>
          <w:rtl/>
        </w:rPr>
        <w:t>קדמוניות המקרא</w:t>
      </w:r>
      <w:r w:rsidRPr="001E1027">
        <w:rPr>
          <w:rFonts w:ascii="David" w:hAnsi="David" w:cs="David" w:hint="cs"/>
          <w:sz w:val="26"/>
          <w:szCs w:val="26"/>
          <w:rtl/>
        </w:rPr>
        <w:t>'.</w:t>
      </w:r>
      <w:r w:rsidRPr="001E1027">
        <w:rPr>
          <w:rStyle w:val="ad"/>
          <w:rFonts w:ascii="David" w:hAnsi="David" w:cs="David"/>
          <w:sz w:val="26"/>
          <w:szCs w:val="26"/>
          <w:rtl/>
        </w:rPr>
        <w:footnoteReference w:id="743"/>
      </w:r>
    </w:p>
    <w:p w14:paraId="4CC8151B" w14:textId="10003772" w:rsidR="00DF5DAE" w:rsidRPr="001E1027" w:rsidRDefault="00DF5DAE" w:rsidP="00934232">
      <w:pPr>
        <w:spacing w:before="100" w:beforeAutospacing="1" w:line="360" w:lineRule="auto"/>
        <w:ind w:left="-57"/>
        <w:jc w:val="both"/>
        <w:rPr>
          <w:rFonts w:ascii="David" w:hAnsi="David" w:cs="David"/>
          <w:color w:val="222222"/>
          <w:sz w:val="26"/>
          <w:szCs w:val="26"/>
          <w:shd w:val="clear" w:color="auto" w:fill="FFFFFF"/>
          <w:rtl/>
        </w:rPr>
      </w:pPr>
      <w:r w:rsidRPr="001E1027">
        <w:rPr>
          <w:rFonts w:ascii="David" w:hAnsi="David" w:cs="David" w:hint="cs"/>
          <w:color w:val="222222"/>
          <w:sz w:val="26"/>
          <w:szCs w:val="26"/>
          <w:shd w:val="clear" w:color="auto" w:fill="FFFFFF"/>
          <w:rtl/>
        </w:rPr>
        <w:lastRenderedPageBreak/>
        <w:t xml:space="preserve">כאן יש לציין הבדל והבחנה נוספת וחשובה בין ספרות המשלימה לסיפורי התנ"ך לבין מדרשי ההגדה שבחז"ל. </w:t>
      </w:r>
      <w:r w:rsidR="005B00A1" w:rsidRPr="001E1027">
        <w:rPr>
          <w:rFonts w:ascii="David" w:hAnsi="David" w:cs="David" w:hint="cs"/>
          <w:color w:val="222222"/>
          <w:sz w:val="26"/>
          <w:szCs w:val="26"/>
          <w:shd w:val="clear" w:color="auto" w:fill="FFFFFF"/>
          <w:rtl/>
        </w:rPr>
        <w:t xml:space="preserve">תחילה, אין בכלל ספרות שהיא רק משלימה לסיפורי התנ"ך במגילות. </w:t>
      </w:r>
      <w:r w:rsidR="00021006" w:rsidRPr="001E1027">
        <w:rPr>
          <w:rFonts w:ascii="David" w:hAnsi="David" w:cs="David" w:hint="cs"/>
          <w:color w:val="222222"/>
          <w:sz w:val="26"/>
          <w:szCs w:val="26"/>
          <w:shd w:val="clear" w:color="auto" w:fill="FFFFFF"/>
          <w:rtl/>
        </w:rPr>
        <w:t>אמנם ברוב ספרות זו יש סיפורים מאשר מצוות, אך זאת כיוון שהם היו לפני מתן תורה.</w:t>
      </w:r>
    </w:p>
    <w:p w14:paraId="1F5EAEC7" w14:textId="77777777" w:rsidR="00DF5DAE" w:rsidRPr="001E1027" w:rsidRDefault="00DF5DAE" w:rsidP="00934232">
      <w:pPr>
        <w:spacing w:before="100" w:beforeAutospacing="1" w:line="360" w:lineRule="auto"/>
        <w:ind w:left="-57"/>
        <w:jc w:val="both"/>
        <w:rPr>
          <w:rFonts w:ascii="David" w:hAnsi="David" w:cs="David"/>
          <w:color w:val="222222"/>
          <w:sz w:val="26"/>
          <w:szCs w:val="26"/>
          <w:shd w:val="clear" w:color="auto" w:fill="FFFFFF"/>
          <w:rtl/>
        </w:rPr>
      </w:pPr>
    </w:p>
    <w:p w14:paraId="597CEA4C" w14:textId="77777777" w:rsidR="00DF5DAE" w:rsidRPr="001E1027" w:rsidRDefault="00DF5DAE" w:rsidP="00934232">
      <w:pPr>
        <w:spacing w:before="100" w:beforeAutospacing="1" w:line="360" w:lineRule="auto"/>
        <w:ind w:left="-57"/>
        <w:jc w:val="both"/>
        <w:rPr>
          <w:rFonts w:ascii="David" w:hAnsi="David" w:cs="David"/>
          <w:color w:val="222222"/>
          <w:sz w:val="26"/>
          <w:szCs w:val="26"/>
          <w:shd w:val="clear" w:color="auto" w:fill="FFFFFF"/>
          <w:rtl/>
        </w:rPr>
      </w:pPr>
      <w:r w:rsidRPr="001E1027">
        <w:rPr>
          <w:rFonts w:ascii="David" w:hAnsi="David" w:cs="David" w:hint="cs"/>
          <w:color w:val="222222"/>
          <w:sz w:val="26"/>
          <w:szCs w:val="26"/>
          <w:shd w:val="clear" w:color="auto" w:fill="FFFFFF"/>
          <w:rtl/>
        </w:rPr>
        <w:t>\</w:t>
      </w:r>
    </w:p>
    <w:p w14:paraId="39DA2870" w14:textId="272F37D0" w:rsidR="00934232" w:rsidRPr="001E1027" w:rsidRDefault="007A440C" w:rsidP="00934232">
      <w:pPr>
        <w:spacing w:before="100" w:beforeAutospacing="1" w:line="360" w:lineRule="auto"/>
        <w:ind w:left="-57"/>
        <w:jc w:val="both"/>
        <w:rPr>
          <w:rFonts w:ascii="David" w:hAnsi="David" w:cs="David"/>
          <w:sz w:val="26"/>
          <w:szCs w:val="26"/>
          <w:rtl/>
        </w:rPr>
      </w:pPr>
      <w:r w:rsidRPr="001E1027">
        <w:rPr>
          <w:rFonts w:ascii="David" w:hAnsi="David" w:cs="David" w:hint="cs"/>
          <w:color w:val="222222"/>
          <w:sz w:val="26"/>
          <w:szCs w:val="26"/>
          <w:shd w:val="clear" w:color="auto" w:fill="FFFFFF"/>
          <w:rtl/>
        </w:rPr>
        <w:t xml:space="preserve">. </w:t>
      </w:r>
      <w:r w:rsidR="00934232" w:rsidRPr="001E1027">
        <w:rPr>
          <w:rFonts w:ascii="David" w:hAnsi="David" w:cs="David"/>
          <w:sz w:val="26"/>
          <w:szCs w:val="26"/>
          <w:rtl/>
        </w:rPr>
        <w:t>לעניות דעתי רוב מדרשי האגדה המקראיים, שהם רוב האגדות בספרות חז"ל, לקוחים</w:t>
      </w:r>
      <w:r w:rsidR="00934232" w:rsidRPr="001E1027">
        <w:rPr>
          <w:rStyle w:val="ad"/>
          <w:rFonts w:ascii="David" w:hAnsi="David" w:cs="David"/>
          <w:sz w:val="26"/>
          <w:szCs w:val="26"/>
          <w:rtl/>
        </w:rPr>
        <w:footnoteReference w:id="744"/>
      </w:r>
      <w:r w:rsidR="00934232" w:rsidRPr="001E1027">
        <w:rPr>
          <w:rFonts w:ascii="David" w:hAnsi="David" w:cs="David"/>
          <w:sz w:val="26"/>
          <w:szCs w:val="26"/>
          <w:rtl/>
        </w:rPr>
        <w:t xml:space="preserve"> משני ספרים</w:t>
      </w:r>
      <w:r w:rsidR="00934232" w:rsidRPr="001E1027">
        <w:rPr>
          <w:rFonts w:hint="cs"/>
          <w:sz w:val="26"/>
          <w:szCs w:val="26"/>
          <w:rtl/>
        </w:rPr>
        <w:t xml:space="preserve"> /או </w:t>
      </w:r>
      <w:r w:rsidR="00934232" w:rsidRPr="001E1027">
        <w:rPr>
          <w:rFonts w:ascii="David" w:hAnsi="David" w:cs="David" w:hint="cs"/>
          <w:sz w:val="26"/>
          <w:szCs w:val="26"/>
          <w:rtl/>
        </w:rPr>
        <w:t>'דברי הימים למשה רבינו'</w:t>
      </w:r>
      <w:r w:rsidR="00934232" w:rsidRPr="001E1027">
        <w:rPr>
          <w:rFonts w:ascii="David" w:hAnsi="David" w:cs="David"/>
          <w:sz w:val="26"/>
          <w:szCs w:val="26"/>
          <w:rtl/>
        </w:rPr>
        <w:t xml:space="preserve"> כמובן השאלה אם ספרים אלו לא נכתבו לאחר איסוף מדרשי חז"ל (או שנבנו במקביל ע"י מקור אחר). העובדה שחז"ל אינם מציינים מהיכן הם דורשים את אגדותיהם לא מוסיפה לכך</w:t>
      </w:r>
      <w:r w:rsidR="00934232" w:rsidRPr="001E1027">
        <w:rPr>
          <w:rStyle w:val="ad"/>
          <w:rFonts w:ascii="David" w:hAnsi="David" w:cs="David"/>
          <w:sz w:val="26"/>
          <w:szCs w:val="26"/>
          <w:rtl/>
        </w:rPr>
        <w:footnoteReference w:id="745"/>
      </w:r>
      <w:r w:rsidR="00934232" w:rsidRPr="001E1027">
        <w:rPr>
          <w:rFonts w:ascii="David" w:hAnsi="David" w:cs="David"/>
          <w:sz w:val="26"/>
          <w:szCs w:val="26"/>
          <w:rtl/>
        </w:rPr>
        <w:t>, וכך גם המסורות שבכלל אגדה שהכניס פנחס בן יאיר החסיד לספרות חז"ל (ראו בפרק על ??). כמו כן, בעוד אין ספרות קומראן ספרי אגדות בנפרד מהלכה</w:t>
      </w:r>
      <w:r w:rsidR="00934232" w:rsidRPr="001E1027">
        <w:rPr>
          <w:rStyle w:val="ad"/>
          <w:rFonts w:ascii="David" w:hAnsi="David" w:cs="David"/>
          <w:sz w:val="26"/>
          <w:szCs w:val="26"/>
          <w:rtl/>
        </w:rPr>
        <w:footnoteReference w:id="746"/>
      </w:r>
      <w:r w:rsidR="00934232" w:rsidRPr="001E1027">
        <w:rPr>
          <w:rFonts w:ascii="David" w:hAnsi="David" w:cs="David"/>
          <w:sz w:val="26"/>
          <w:szCs w:val="26"/>
          <w:rtl/>
        </w:rPr>
        <w:t>, ואילו שני ספרים אלו הינם אגדה מובהקים שלא נמצא בהם הלכות. לא פלא שרבנים חילקו בין מסורות הלכה למסורות אגדה מהתלמוד, למרות שבו היא מעורבבת, וכוללת גם אגדות של התנאים עצמם.</w:t>
      </w:r>
    </w:p>
    <w:p w14:paraId="194CDCCC" w14:textId="3BEFC3CD" w:rsidR="007A440C" w:rsidRPr="001E1027" w:rsidRDefault="007A440C" w:rsidP="003C68D5">
      <w:pPr>
        <w:spacing w:before="100" w:beforeAutospacing="1" w:line="360" w:lineRule="auto"/>
        <w:ind w:left="-57"/>
        <w:jc w:val="both"/>
        <w:rPr>
          <w:rFonts w:ascii="David" w:hAnsi="David" w:cs="David"/>
          <w:color w:val="222222"/>
          <w:sz w:val="26"/>
          <w:szCs w:val="26"/>
          <w:shd w:val="clear" w:color="auto" w:fill="FFFFFF"/>
          <w:rtl/>
        </w:rPr>
      </w:pPr>
    </w:p>
    <w:p w14:paraId="572C2EE4" w14:textId="58463ADC" w:rsidR="003C68D5" w:rsidRPr="001E1027" w:rsidRDefault="003C68D5" w:rsidP="003C68D5">
      <w:pPr>
        <w:spacing w:before="100" w:beforeAutospacing="1" w:line="360" w:lineRule="auto"/>
        <w:ind w:left="-57"/>
        <w:jc w:val="both"/>
        <w:rPr>
          <w:rFonts w:ascii="David" w:hAnsi="David" w:cs="David"/>
          <w:color w:val="222222"/>
          <w:sz w:val="26"/>
          <w:szCs w:val="26"/>
          <w:shd w:val="clear" w:color="auto" w:fill="FFFFFF"/>
          <w:rtl/>
        </w:rPr>
      </w:pPr>
      <w:r w:rsidRPr="001E1027">
        <w:rPr>
          <w:rFonts w:ascii="David" w:hAnsi="David" w:cs="David" w:hint="cs"/>
          <w:color w:val="222222"/>
          <w:sz w:val="26"/>
          <w:szCs w:val="26"/>
          <w:shd w:val="clear" w:color="auto" w:fill="FFFFFF"/>
          <w:rtl/>
        </w:rPr>
        <w:t xml:space="preserve">מדרש סדר עולם (ב' 7-6) מציין כי גילו של יעקב אבינו כאשר בא לבית לבן הי 77 שנה, ואילו היובלים ?? מציין שגילו באותה עת היה ?? שנה בלבד. סדר עולם גם שוגה בספירת התקופה הפרסית, כפי שהובא לעיל בפרק ????. מאידך, סדר עולם ג' 4 מציין 210 לבני ישראל במצרים, ותקופה זו עולה מחישוב היובלים, ומצוינת במפורש ב-???, כך שאין ספק שדיוק בתקופה זו הינה מסורת שעברה מעדת קומראן לחז"ל. </w:t>
      </w:r>
    </w:p>
    <w:p w14:paraId="550FBF3D" w14:textId="77777777" w:rsidR="003C68D5" w:rsidRPr="001E1027" w:rsidRDefault="003C68D5" w:rsidP="003C68D5">
      <w:pPr>
        <w:spacing w:before="100" w:beforeAutospacing="1" w:line="360" w:lineRule="auto"/>
        <w:ind w:left="-57"/>
        <w:jc w:val="both"/>
        <w:rPr>
          <w:rFonts w:ascii="David" w:hAnsi="David" w:cs="David"/>
          <w:color w:val="222222"/>
          <w:sz w:val="26"/>
          <w:szCs w:val="26"/>
          <w:shd w:val="clear" w:color="auto" w:fill="FFFFFF"/>
          <w:rtl/>
        </w:rPr>
      </w:pPr>
      <w:r w:rsidRPr="001E1027">
        <w:rPr>
          <w:rFonts w:ascii="David" w:hAnsi="David" w:cs="David" w:hint="cs"/>
          <w:color w:val="222222"/>
          <w:sz w:val="26"/>
          <w:szCs w:val="26"/>
          <w:shd w:val="clear" w:color="auto" w:fill="FFFFFF"/>
          <w:rtl/>
        </w:rPr>
        <w:t>להלן יודגמו כמה מקורות מהמגילות המשלימות את סיפורי התנ"ך ל</w:t>
      </w:r>
      <w:r w:rsidRPr="001E1027">
        <w:rPr>
          <w:rFonts w:ascii="David" w:hAnsi="David" w:cs="David"/>
          <w:color w:val="222222"/>
          <w:sz w:val="26"/>
          <w:szCs w:val="26"/>
          <w:shd w:val="clear" w:color="auto" w:fill="FFFFFF"/>
          <w:rtl/>
        </w:rPr>
        <w:t>אגדות חז"ל:</w:t>
      </w:r>
    </w:p>
    <w:p w14:paraId="58285BE7" w14:textId="77777777" w:rsidR="003C68D5" w:rsidRPr="001E1027" w:rsidRDefault="003C68D5" w:rsidP="003C68D5">
      <w:pPr>
        <w:pStyle w:val="a3"/>
        <w:numPr>
          <w:ilvl w:val="0"/>
          <w:numId w:val="19"/>
        </w:numPr>
        <w:spacing w:before="100" w:beforeAutospacing="1" w:line="360" w:lineRule="auto"/>
        <w:jc w:val="both"/>
        <w:rPr>
          <w:rFonts w:ascii="David" w:hAnsi="David" w:cs="David"/>
          <w:color w:val="222222"/>
          <w:sz w:val="26"/>
          <w:szCs w:val="26"/>
          <w:shd w:val="clear" w:color="auto" w:fill="FFFFFF"/>
        </w:rPr>
      </w:pPr>
      <w:r w:rsidRPr="001E1027">
        <w:rPr>
          <w:rFonts w:ascii="David" w:hAnsi="David" w:cs="David"/>
          <w:color w:val="222222"/>
          <w:sz w:val="26"/>
          <w:szCs w:val="26"/>
          <w:shd w:val="clear" w:color="auto" w:fill="FFFFFF"/>
          <w:rtl/>
        </w:rPr>
        <w:lastRenderedPageBreak/>
        <w:t xml:space="preserve">צוואת גד א' 6-8 (לא שרדה במגילות קומראן, אך שתי צוואות אחרות כן) מספרת את סיבת הדיבה: 'ויאמר יוסף אל אבינו: בני זלפה ובלהה זובחים את הבהמות הטובות ואוכלים אותן חרף דעת ראובן ויהודה; כי ראה כי לקחתי טלה מפי הדב ואהרגהו ואזבח את הטלה כי נעצבתי על אשר לא יכל לחיות ונאכלהו, ויגד לאבינו; ובגלל זאת כעסתי על יוסף עד יום מכירתו'. לעומת זאת, כך הוא מדרש האגדה של חז"ל: '"ויבא יוסף את דבתם רעה אל אביהם", מה אמר? רבי מאיר ורבי יהודה ורבי שמעון. רבי מאיר אמר: חשודין הן על אבר מן החי' (בראשית רבה, פרשה פ"ד ז'; ירושלמי פאה פא' ה"א, טו' ד'). ניכר כי חז"ל קיבלו מסורת קרובה לצוואת גד, וכנראה נוכח המרחק מהמקור המדויק/כתוב בצוואה , חז"ל שימרו את ההשלמה בצורה שונה במקצת. </w:t>
      </w:r>
    </w:p>
    <w:p w14:paraId="1F5A9778" w14:textId="77777777" w:rsidR="003C68D5" w:rsidRPr="001E1027" w:rsidRDefault="003C68D5" w:rsidP="003C68D5">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color w:val="222222"/>
          <w:sz w:val="26"/>
          <w:szCs w:val="26"/>
          <w:shd w:val="clear" w:color="auto" w:fill="FFFFFF"/>
          <w:rtl/>
        </w:rPr>
        <w:t xml:space="preserve">מגילת </w:t>
      </w:r>
      <w:r w:rsidRPr="001E1027">
        <w:rPr>
          <w:rFonts w:ascii="David" w:hAnsi="David" w:cs="David"/>
          <w:color w:val="222222"/>
          <w:sz w:val="26"/>
          <w:szCs w:val="26"/>
          <w:shd w:val="clear" w:color="auto" w:fill="FFFFFF"/>
        </w:rPr>
        <w:t>4Q373</w:t>
      </w:r>
      <w:r w:rsidRPr="001E1027">
        <w:rPr>
          <w:rFonts w:ascii="David" w:hAnsi="David" w:cs="David"/>
          <w:color w:val="000000"/>
          <w:sz w:val="26"/>
          <w:szCs w:val="26"/>
          <w:rtl/>
        </w:rPr>
        <w:t xml:space="preserve"> </w:t>
      </w:r>
      <w:r w:rsidRPr="001E1027">
        <w:rPr>
          <w:rFonts w:ascii="David" w:hAnsi="David" w:cs="David"/>
          <w:color w:val="222222"/>
          <w:sz w:val="26"/>
          <w:szCs w:val="26"/>
          <w:shd w:val="clear" w:color="auto" w:fill="FFFFFF"/>
          <w:rtl/>
        </w:rPr>
        <w:t>(</w:t>
      </w:r>
      <w:hyperlink r:id="rId185" w:history="1">
        <w:r w:rsidRPr="001E1027">
          <w:rPr>
            <w:rStyle w:val="Hyperlink"/>
            <w:rFonts w:ascii="David" w:hAnsi="David" w:cs="David"/>
            <w:sz w:val="26"/>
            <w:szCs w:val="26"/>
            <w:rtl/>
          </w:rPr>
          <w:t>קימרון, החיבורים העבריים ב'</w:t>
        </w:r>
      </w:hyperlink>
      <w:r w:rsidRPr="001E1027">
        <w:rPr>
          <w:rFonts w:ascii="David" w:hAnsi="David" w:cs="David"/>
          <w:sz w:val="26"/>
          <w:szCs w:val="26"/>
          <w:rtl/>
        </w:rPr>
        <w:t>, עמ' 80), מביאה את כוחו ומידותיו של עוג מלך הבשן, המסתברות עם דברים ג' 11</w:t>
      </w:r>
      <w:r w:rsidRPr="001E1027">
        <w:rPr>
          <w:rStyle w:val="ad"/>
          <w:rFonts w:ascii="David" w:hAnsi="David" w:cs="David"/>
          <w:sz w:val="26"/>
          <w:szCs w:val="26"/>
          <w:rtl/>
        </w:rPr>
        <w:footnoteReference w:id="747"/>
      </w:r>
      <w:r w:rsidRPr="001E1027">
        <w:rPr>
          <w:rFonts w:ascii="David" w:hAnsi="David" w:cs="David"/>
          <w:sz w:val="26"/>
          <w:szCs w:val="26"/>
          <w:rtl/>
        </w:rPr>
        <w:t xml:space="preserve">, ואת סיפור הריגתו בעזרת קלעי מזור (שורה 7). לעומת זאת, מדרש האגדה בברכות נד' </w:t>
      </w:r>
      <w:r w:rsidRPr="001E1027">
        <w:rPr>
          <w:rFonts w:ascii="David" w:hAnsi="David" w:cs="David"/>
          <w:sz w:val="26"/>
          <w:szCs w:val="26"/>
        </w:rPr>
        <w:t xml:space="preserve"> II</w:t>
      </w:r>
      <w:r w:rsidRPr="001E1027">
        <w:rPr>
          <w:rFonts w:ascii="David" w:hAnsi="David" w:cs="David"/>
          <w:sz w:val="26"/>
          <w:szCs w:val="26"/>
          <w:rtl/>
        </w:rPr>
        <w:t>לא חסך בהפרזה על גודלו (300 אמה) ונס של נמלים שהפילו את אבן בגדול ההר על ראשו. מהות הסיפור דומה בין המקורות, וגם כאן ניכר כי המידות והתיאורים לא הגיעו במדויק ובכתב לחז"ל, ולכן שחזרו אותם כפי שזכרו, לאחר מספר דורות של סיפורי עם.</w:t>
      </w:r>
    </w:p>
    <w:p w14:paraId="7171954E" w14:textId="77777777" w:rsidR="003C68D5" w:rsidRPr="001E1027" w:rsidRDefault="003C68D5" w:rsidP="003C68D5">
      <w:pPr>
        <w:pStyle w:val="a3"/>
        <w:numPr>
          <w:ilvl w:val="0"/>
          <w:numId w:val="19"/>
        </w:numPr>
        <w:spacing w:before="100" w:beforeAutospacing="1" w:line="360" w:lineRule="auto"/>
        <w:jc w:val="both"/>
        <w:rPr>
          <w:rFonts w:ascii="David" w:hAnsi="David" w:cs="David"/>
          <w:color w:val="222222"/>
          <w:sz w:val="26"/>
          <w:szCs w:val="26"/>
          <w:shd w:val="clear" w:color="auto" w:fill="FFFFFF"/>
        </w:rPr>
      </w:pPr>
      <w:r w:rsidRPr="001E1027">
        <w:rPr>
          <w:rFonts w:ascii="David" w:hAnsi="David" w:cs="David" w:hint="cs"/>
          <w:color w:val="222222"/>
          <w:sz w:val="26"/>
          <w:szCs w:val="26"/>
          <w:shd w:val="clear" w:color="auto" w:fill="FFFFFF"/>
          <w:rtl/>
        </w:rPr>
        <w:t xml:space="preserve">שבירת האלילים ע"י אברהם לתרח אביו: כאן המקורות (יובלים ??? </w:t>
      </w:r>
      <w:r w:rsidRPr="001E1027">
        <w:rPr>
          <w:rFonts w:ascii="David" w:hAnsi="David" w:cs="David"/>
          <w:color w:val="222222"/>
          <w:sz w:val="26"/>
          <w:szCs w:val="26"/>
          <w:shd w:val="clear" w:color="auto" w:fill="FFFFFF"/>
          <w:rtl/>
        </w:rPr>
        <w:t>–</w:t>
      </w:r>
      <w:r w:rsidRPr="001E1027">
        <w:rPr>
          <w:rFonts w:ascii="David" w:hAnsi="David" w:cs="David" w:hint="cs"/>
          <w:color w:val="222222"/>
          <w:sz w:val="26"/>
          <w:szCs w:val="26"/>
          <w:shd w:val="clear" w:color="auto" w:fill="FFFFFF"/>
          <w:rtl/>
        </w:rPr>
        <w:t xml:space="preserve"> בראשית רבה ??) די דומים ולא ינותחו (הדוגמא הובאה נוכח היותו של מדרש זו מוכר).</w:t>
      </w:r>
    </w:p>
    <w:p w14:paraId="35994A9B" w14:textId="77777777" w:rsidR="003C68D5" w:rsidRPr="001E1027" w:rsidRDefault="003C68D5" w:rsidP="003C68D5">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העניין היותר חשוב הוא האם הם סותרים את הספרות המשלימה של קומראן על התנ"ך, שרובה מהקבוצה הראשונה – המגילות הקדמוניות? ובכן, לשניהם ישנן מעט סתירות לשני ספרי אגדה האלו שבו את ספרות חז"ל</w:t>
      </w:r>
      <w:r w:rsidRPr="001E1027">
        <w:rPr>
          <w:rStyle w:val="ad"/>
          <w:rFonts w:ascii="David" w:hAnsi="David" w:cs="David"/>
          <w:sz w:val="26"/>
          <w:szCs w:val="26"/>
          <w:rtl/>
        </w:rPr>
        <w:footnoteReference w:id="748"/>
      </w:r>
      <w:r w:rsidRPr="001E1027">
        <w:rPr>
          <w:rFonts w:ascii="David" w:hAnsi="David" w:cs="David"/>
          <w:sz w:val="26"/>
          <w:szCs w:val="26"/>
          <w:rtl/>
        </w:rPr>
        <w:t xml:space="preserve">, אך מאידך יש סגנון או חיקוי דומה, ויש יותר מסורות משותפות, שההנחה שהועתקו מספרות המשלימה של עדת קומראן. </w:t>
      </w:r>
    </w:p>
    <w:p w14:paraId="54CFFC5E" w14:textId="77777777" w:rsidR="003C68D5" w:rsidRPr="001E1027" w:rsidRDefault="003C68D5" w:rsidP="003C68D5">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עניין חשוב נוסף הוא רמת ההפרזה והגוזמה של שני ספרי אגדה אלו של חז"ל בהשלמת פשט הסיפור המקראי?  בעוד ספר הישר מרבה בקיצוניות, לקדמוניות המקרא יש רק כמה אגדות בודדות שאינם סבירות (למשל: חמושים יצאו ממצרים – רק 1/50 יצאו והשאר מתו (ולא שהיו מזוינים בתחמושת).</w:t>
      </w:r>
    </w:p>
    <w:p w14:paraId="4A1176BE" w14:textId="77777777" w:rsidR="003C68D5" w:rsidRPr="001E1027" w:rsidRDefault="003C68D5" w:rsidP="003C68D5">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לסיכום, שני ספרי האגדה שמהם שאבו חז"ל ראויים להיות מוגדרים כספרים חיצוניים, ולא ספרים חיצוניים-פנימיים כמו 7.5 מהספרים החיצונים שנמצאו בקומראן, ואפילו לא כמו שאר </w:t>
      </w:r>
      <w:r w:rsidRPr="001E1027">
        <w:rPr>
          <w:rFonts w:ascii="David" w:hAnsi="David" w:cs="David"/>
          <w:sz w:val="26"/>
          <w:szCs w:val="26"/>
          <w:rtl/>
        </w:rPr>
        <w:lastRenderedPageBreak/>
        <w:t>הספרים החיצוניים שנשמרו בנצרות, אלא הם החיצוניים ביותר מבחינת קרבתם לתנ"ך, באמינותם וקדושתם.</w:t>
      </w:r>
    </w:p>
    <w:p w14:paraId="319ABB2C" w14:textId="77777777" w:rsidR="003C68D5" w:rsidRPr="001E1027" w:rsidRDefault="00CB1A45" w:rsidP="003C68D5">
      <w:pPr>
        <w:spacing w:before="100" w:beforeAutospacing="1" w:line="360" w:lineRule="auto"/>
        <w:ind w:left="-57"/>
        <w:jc w:val="both"/>
        <w:rPr>
          <w:rFonts w:ascii="David" w:hAnsi="David" w:cs="David"/>
          <w:sz w:val="26"/>
          <w:szCs w:val="26"/>
        </w:rPr>
      </w:pPr>
      <w:hyperlink r:id="rId186" w:anchor="gsc.tab=0" w:history="1">
        <w:r w:rsidR="003C68D5" w:rsidRPr="001E1027">
          <w:rPr>
            <w:rStyle w:val="Hyperlink"/>
            <w:rFonts w:ascii="David" w:hAnsi="David" w:cs="David"/>
            <w:sz w:val="26"/>
            <w:szCs w:val="26"/>
          </w:rPr>
          <w:t>https://www.mayim.org.il/publications/%D7%93%D7%91%D7%A8%D7%99-%D7%94%D7%99%D7%9E%D7%99%D7%9D-%D7%A9%D7%9C-%D7%9E%D7%A9%D7%94-%D7%A8%D7%91%D7%A0%D7%95-2/#gsc.tab=0</w:t>
        </w:r>
      </w:hyperlink>
    </w:p>
    <w:p w14:paraId="180B615A" w14:textId="77777777" w:rsidR="003C68D5" w:rsidRPr="001E1027" w:rsidRDefault="003C68D5" w:rsidP="003C68D5">
      <w:pPr>
        <w:spacing w:before="100" w:beforeAutospacing="1" w:line="360" w:lineRule="auto"/>
        <w:ind w:left="-57"/>
        <w:jc w:val="both"/>
        <w:rPr>
          <w:rFonts w:ascii="David" w:hAnsi="David" w:cs="David"/>
          <w:color w:val="FF0000"/>
          <w:sz w:val="26"/>
          <w:szCs w:val="26"/>
          <w:rtl/>
        </w:rPr>
      </w:pPr>
      <w:r w:rsidRPr="001E1027">
        <w:rPr>
          <w:rFonts w:ascii="David" w:hAnsi="David" w:cs="David"/>
          <w:color w:val="FF0000"/>
          <w:sz w:val="26"/>
          <w:szCs w:val="26"/>
          <w:rtl/>
        </w:rPr>
        <w:t xml:space="preserve">הלכה קרובה נוספת היא של ר' </w:t>
      </w:r>
      <w:r w:rsidRPr="001E1027">
        <w:rPr>
          <w:rFonts w:ascii="David" w:hAnsi="David" w:cs="David"/>
          <w:b/>
          <w:bCs/>
          <w:color w:val="FF0000"/>
          <w:sz w:val="26"/>
          <w:szCs w:val="26"/>
          <w:rtl/>
        </w:rPr>
        <w:t>יוסי</w:t>
      </w:r>
      <w:r w:rsidRPr="001E1027">
        <w:rPr>
          <w:rFonts w:ascii="David" w:hAnsi="David" w:cs="David"/>
          <w:color w:val="FF0000"/>
          <w:sz w:val="26"/>
          <w:szCs w:val="26"/>
          <w:rtl/>
        </w:rPr>
        <w:t xml:space="preserve"> הכהן </w:t>
      </w:r>
      <w:r w:rsidRPr="001E1027">
        <w:rPr>
          <w:rFonts w:ascii="David" w:hAnsi="David" w:cs="David"/>
          <w:b/>
          <w:bCs/>
          <w:color w:val="FF0000"/>
          <w:sz w:val="26"/>
          <w:szCs w:val="26"/>
          <w:rtl/>
        </w:rPr>
        <w:t>החסיד</w:t>
      </w:r>
      <w:r w:rsidRPr="001E1027">
        <w:rPr>
          <w:rFonts w:ascii="David" w:hAnsi="David" w:cs="David"/>
          <w:color w:val="FF0000"/>
          <w:sz w:val="26"/>
          <w:szCs w:val="26"/>
          <w:rtl/>
        </w:rPr>
        <w:t xml:space="preserve"> לא נמצא כתב ידו בנכרי כדי שלא יחלל שבת על ידי כך שהנכרי יוליכנו בשבת (שבת יט' א'; ירושלמי שם פ"א ד' ע"א) – תואמת לב"ד ו' 2</w:t>
      </w:r>
      <w:r w:rsidRPr="001E1027">
        <w:rPr>
          <w:rStyle w:val="ad"/>
          <w:rFonts w:ascii="David" w:hAnsi="David" w:cs="David"/>
          <w:color w:val="FF0000"/>
          <w:sz w:val="26"/>
          <w:szCs w:val="26"/>
          <w:rtl/>
        </w:rPr>
        <w:footnoteReference w:id="749"/>
      </w:r>
      <w:r w:rsidRPr="001E1027">
        <w:rPr>
          <w:rFonts w:ascii="David" w:hAnsi="David" w:cs="David"/>
          <w:color w:val="FF0000"/>
          <w:sz w:val="26"/>
          <w:szCs w:val="26"/>
          <w:rtl/>
        </w:rPr>
        <w:t>, לתיאור יוספוס על האיסיים (??), כשביניהם ?? בית שמאי (שבת פ"א הלכות ז'-ח'). נוסיף שתוספתא ז' מזכירה את ה'ראשונים' (אך לא 'חסידים ראשונים') וכן הלכות שהיו 'לראשונה'</w:t>
      </w:r>
      <w:r w:rsidRPr="001E1027">
        <w:rPr>
          <w:rStyle w:val="ad"/>
          <w:rFonts w:ascii="David" w:hAnsi="David" w:cs="David"/>
          <w:color w:val="FF0000"/>
          <w:sz w:val="26"/>
          <w:szCs w:val="26"/>
          <w:rtl/>
        </w:rPr>
        <w:footnoteReference w:id="750"/>
      </w:r>
      <w:r w:rsidRPr="001E1027">
        <w:rPr>
          <w:rFonts w:ascii="David" w:hAnsi="David" w:cs="David"/>
          <w:color w:val="FF0000"/>
          <w:sz w:val="26"/>
          <w:szCs w:val="26"/>
          <w:rtl/>
        </w:rPr>
        <w:t xml:space="preserve"> (אלו מזוהים כעדת קומראן, ראו בפרק על בית נאמן). </w:t>
      </w:r>
    </w:p>
    <w:p w14:paraId="07A26F6C" w14:textId="07E1ABB3" w:rsidR="003C68D5" w:rsidRPr="001E1027" w:rsidRDefault="003C68D5" w:rsidP="003C68D5">
      <w:pPr>
        <w:spacing w:line="360" w:lineRule="auto"/>
        <w:jc w:val="both"/>
        <w:rPr>
          <w:rFonts w:ascii="David" w:hAnsi="David" w:cs="David"/>
          <w:color w:val="FF0000"/>
          <w:sz w:val="26"/>
          <w:szCs w:val="26"/>
          <w:rtl/>
        </w:rPr>
      </w:pPr>
      <w:r w:rsidRPr="001E1027">
        <w:rPr>
          <w:rFonts w:ascii="David" w:hAnsi="David" w:cs="David"/>
          <w:color w:val="FF0000"/>
          <w:sz w:val="26"/>
          <w:szCs w:val="26"/>
          <w:rtl/>
        </w:rPr>
        <w:t>לסיכום פרק זה, לפנינו ארבעה מאפיינים: מגילת סתרים, פשט המקראות ומסורות שונות, השם "איסי" ותום החסידות.</w:t>
      </w:r>
    </w:p>
    <w:p w14:paraId="34A6305E" w14:textId="77777777" w:rsidR="00675EDA" w:rsidRPr="001E1027" w:rsidRDefault="00675EDA" w:rsidP="00675EDA">
      <w:pPr>
        <w:spacing w:before="100" w:beforeAutospacing="1" w:line="360" w:lineRule="auto"/>
        <w:ind w:left="-57"/>
        <w:jc w:val="both"/>
        <w:rPr>
          <w:rFonts w:ascii="David" w:hAnsi="David" w:cs="David"/>
          <w:color w:val="FF0000"/>
          <w:sz w:val="26"/>
          <w:szCs w:val="26"/>
          <w:rtl/>
        </w:rPr>
      </w:pPr>
      <w:r w:rsidRPr="001E1027">
        <w:rPr>
          <w:rFonts w:ascii="David" w:hAnsi="David" w:cs="David" w:hint="cs"/>
          <w:color w:val="FF0000"/>
          <w:sz w:val="26"/>
          <w:szCs w:val="26"/>
          <w:rtl/>
        </w:rPr>
        <w:t xml:space="preserve">כפי שפורט לעיל, ישנם ?? ספרים חיצוניים שסותרים את מגילות קומראן, וזו הסיבה שהם לא נמצאו בין מגילות קומראן שכולן אחידות ותואמות, ללא כל סתירות (כמו בספרות חז"ל הפלורליסטית בדעות ומסורות שונות ואפילו סותרות). </w:t>
      </w:r>
    </w:p>
    <w:p w14:paraId="669A514D" w14:textId="77777777" w:rsidR="00675EDA" w:rsidRPr="001E1027" w:rsidRDefault="00675EDA" w:rsidP="00675EDA">
      <w:pPr>
        <w:spacing w:before="100" w:beforeAutospacing="1" w:line="360" w:lineRule="auto"/>
        <w:ind w:left="-57"/>
        <w:jc w:val="both"/>
        <w:rPr>
          <w:rFonts w:ascii="David" w:hAnsi="David" w:cs="David"/>
          <w:color w:val="FF0000"/>
          <w:sz w:val="26"/>
          <w:szCs w:val="26"/>
          <w:rtl/>
        </w:rPr>
      </w:pPr>
      <w:r w:rsidRPr="001E1027">
        <w:rPr>
          <w:rFonts w:ascii="David" w:hAnsi="David" w:cs="David" w:hint="cs"/>
          <w:color w:val="FF0000"/>
          <w:sz w:val="26"/>
          <w:szCs w:val="26"/>
          <w:rtl/>
        </w:rPr>
        <w:t xml:space="preserve">מקורם של ה"ספרים הסותרים לקומראן" מורכב מכמה מקורות, שאין לנו ידיעות מי חיברן, איך בכלל יכל לכתוב חיבורי שקר שהלעיזו והרחיקו את ספרות התורה, האם היה יהודי דתי או הלניסטי, האם סבר מסורותיו אמת שראוי לשמרן או היה חובב אגדות או להאגדת שמו כסופר. </w:t>
      </w:r>
    </w:p>
    <w:p w14:paraId="492DD7EE" w14:textId="77777777" w:rsidR="00675EDA" w:rsidRPr="001E1027" w:rsidRDefault="00675EDA" w:rsidP="00675EDA">
      <w:pPr>
        <w:spacing w:before="100" w:beforeAutospacing="1" w:line="360" w:lineRule="auto"/>
        <w:ind w:left="-57"/>
        <w:jc w:val="both"/>
        <w:rPr>
          <w:rFonts w:ascii="David" w:hAnsi="David" w:cs="David"/>
          <w:color w:val="FF0000"/>
          <w:sz w:val="26"/>
          <w:szCs w:val="26"/>
          <w:rtl/>
        </w:rPr>
      </w:pPr>
      <w:r w:rsidRPr="001E1027">
        <w:rPr>
          <w:rFonts w:ascii="David" w:hAnsi="David" w:cs="David" w:hint="cs"/>
          <w:color w:val="FF0000"/>
          <w:sz w:val="26"/>
          <w:szCs w:val="26"/>
          <w:rtl/>
        </w:rPr>
        <w:t xml:space="preserve">אנו כן יודעים למשל כי </w:t>
      </w:r>
      <w:r w:rsidRPr="001E1027">
        <w:rPr>
          <w:rFonts w:ascii="David" w:hAnsi="David" w:cs="David"/>
          <w:color w:val="FF0000"/>
          <w:sz w:val="26"/>
          <w:szCs w:val="26"/>
          <w:rtl/>
        </w:rPr>
        <w:t>ארתפּנוּס</w:t>
      </w:r>
      <w:r w:rsidRPr="001E1027">
        <w:rPr>
          <w:rFonts w:ascii="David" w:hAnsi="David" w:cs="David" w:hint="cs"/>
          <w:color w:val="FF0000"/>
          <w:sz w:val="26"/>
          <w:szCs w:val="26"/>
          <w:rtl/>
        </w:rPr>
        <w:t xml:space="preserve"> (</w:t>
      </w:r>
      <w:r w:rsidRPr="001E1027">
        <w:rPr>
          <w:rFonts w:ascii="David" w:hAnsi="David" w:cs="David"/>
          <w:color w:val="FF0000"/>
          <w:sz w:val="26"/>
          <w:szCs w:val="26"/>
          <w:rtl/>
        </w:rPr>
        <w:t>דרך אֵוסֵביוס וקלמנס מאלכסנדריה</w:t>
      </w:r>
      <w:r w:rsidRPr="001E1027">
        <w:rPr>
          <w:rFonts w:ascii="David" w:hAnsi="David" w:cs="David" w:hint="cs"/>
          <w:color w:val="FF0000"/>
          <w:sz w:val="26"/>
          <w:szCs w:val="26"/>
          <w:rtl/>
        </w:rPr>
        <w:t xml:space="preserve">) ממסורות העביר מסורות שהרכיבו שני מדרשי אגדה מאוחרים בחז"ל: 'ספר הישר' ומדרש אחרית הימים למשה רבינו. </w:t>
      </w:r>
    </w:p>
    <w:p w14:paraId="7EC1A0F2" w14:textId="77777777" w:rsidR="00675EDA" w:rsidRPr="001E1027" w:rsidRDefault="00675EDA" w:rsidP="00675EDA">
      <w:pPr>
        <w:spacing w:before="100" w:beforeAutospacing="1" w:line="360" w:lineRule="auto"/>
        <w:ind w:left="-57"/>
        <w:jc w:val="both"/>
        <w:rPr>
          <w:rFonts w:ascii="David" w:hAnsi="David" w:cs="David"/>
          <w:color w:val="FF0000"/>
          <w:sz w:val="26"/>
          <w:szCs w:val="26"/>
          <w:rtl/>
        </w:rPr>
      </w:pPr>
      <w:r w:rsidRPr="001E1027">
        <w:rPr>
          <w:rFonts w:ascii="David" w:hAnsi="David" w:cs="David" w:hint="cs"/>
          <w:color w:val="FF0000"/>
          <w:sz w:val="26"/>
          <w:szCs w:val="26"/>
          <w:rtl/>
        </w:rPr>
        <w:t xml:space="preserve">מהתיאור של נוטריקון השם אדם לארבע רוחות השמים בחנוך ב' הסלאבי ?? (ראו בפרק הקודם סיבות נוספים לסתירותיו), עולה כי היה שימוש במסורת יוונית, אך עדיין זה מרתק ומפליא שהנוטריקון מתאים, ועוד שהחוקרים סבורים שמקור החיבור בעברית, אז איך הוסיפו נוטריקון ליוונית בחיבור שמקורו בעברית? </w:t>
      </w:r>
    </w:p>
    <w:p w14:paraId="7784971D" w14:textId="77777777" w:rsidR="00675EDA" w:rsidRPr="001E1027" w:rsidRDefault="00675EDA" w:rsidP="003C68D5">
      <w:pPr>
        <w:spacing w:line="360" w:lineRule="auto"/>
        <w:jc w:val="both"/>
        <w:rPr>
          <w:rFonts w:ascii="David" w:hAnsi="David" w:cs="David"/>
          <w:color w:val="FF0000"/>
          <w:sz w:val="26"/>
          <w:szCs w:val="26"/>
          <w:rtl/>
        </w:rPr>
      </w:pPr>
    </w:p>
    <w:p w14:paraId="577C48BC" w14:textId="6D2794BA" w:rsidR="00A16F34" w:rsidRPr="001E1027" w:rsidRDefault="00A16F34" w:rsidP="00A16F34">
      <w:pPr>
        <w:spacing w:before="100" w:beforeAutospacing="1" w:line="360" w:lineRule="auto"/>
        <w:ind w:left="-57"/>
        <w:jc w:val="both"/>
        <w:rPr>
          <w:rFonts w:ascii="David" w:hAnsi="David" w:cs="David"/>
          <w:color w:val="FF0000"/>
          <w:sz w:val="26"/>
          <w:szCs w:val="26"/>
          <w:rtl/>
        </w:rPr>
      </w:pPr>
      <w:r w:rsidRPr="001E1027">
        <w:rPr>
          <w:rFonts w:ascii="David" w:hAnsi="David" w:cs="David"/>
          <w:color w:val="FF0000"/>
          <w:sz w:val="26"/>
          <w:szCs w:val="26"/>
          <w:rtl/>
        </w:rPr>
        <w:t>(כאן על האגדה)</w:t>
      </w:r>
    </w:p>
    <w:p w14:paraId="55FF35B4" w14:textId="08DC3C41" w:rsidR="00A16F34" w:rsidRPr="001E1027" w:rsidRDefault="00A16F34" w:rsidP="00A16F34">
      <w:pPr>
        <w:spacing w:before="100" w:beforeAutospacing="1" w:line="360" w:lineRule="auto"/>
        <w:ind w:left="-57"/>
        <w:jc w:val="both"/>
        <w:rPr>
          <w:rFonts w:ascii="David" w:hAnsi="David" w:cs="David"/>
          <w:color w:val="222222"/>
          <w:sz w:val="26"/>
          <w:szCs w:val="26"/>
          <w:shd w:val="clear" w:color="auto" w:fill="FFFFFF"/>
          <w:rtl/>
        </w:rPr>
      </w:pPr>
      <w:r w:rsidRPr="001E1027">
        <w:rPr>
          <w:rFonts w:ascii="David" w:hAnsi="David" w:cs="David"/>
          <w:color w:val="222222"/>
          <w:sz w:val="26"/>
          <w:szCs w:val="26"/>
          <w:shd w:val="clear" w:color="auto" w:fill="FFFFFF"/>
          <w:rtl/>
        </w:rPr>
        <w:t>ולאחר שראינו את המדרשים הרבים שהועתקו מהספרים החיצוניים והמגילות לספרות חז"ל, נציין את ייחודיות מגילות הפשרים, וכמה דוגמאות להשתלש</w:t>
      </w:r>
      <w:r w:rsidRPr="001E1027">
        <w:rPr>
          <w:rFonts w:ascii="David" w:hAnsi="David" w:cs="David" w:hint="cs"/>
          <w:color w:val="222222"/>
          <w:sz w:val="26"/>
          <w:szCs w:val="26"/>
          <w:shd w:val="clear" w:color="auto" w:fill="FFFFFF"/>
          <w:rtl/>
        </w:rPr>
        <w:t>ל</w:t>
      </w:r>
      <w:r w:rsidRPr="001E1027">
        <w:rPr>
          <w:rFonts w:ascii="David" w:hAnsi="David" w:cs="David"/>
          <w:color w:val="222222"/>
          <w:sz w:val="26"/>
          <w:szCs w:val="26"/>
          <w:shd w:val="clear" w:color="auto" w:fill="FFFFFF"/>
          <w:rtl/>
        </w:rPr>
        <w:t>ות אגדות</w:t>
      </w:r>
      <w:r w:rsidRPr="001E1027">
        <w:rPr>
          <w:rFonts w:ascii="David" w:hAnsi="David" w:cs="David" w:hint="cs"/>
          <w:color w:val="222222"/>
          <w:sz w:val="26"/>
          <w:szCs w:val="26"/>
          <w:shd w:val="clear" w:color="auto" w:fill="FFFFFF"/>
          <w:rtl/>
        </w:rPr>
        <w:t>.</w:t>
      </w:r>
    </w:p>
    <w:p w14:paraId="0790AC91" w14:textId="79003887" w:rsidR="00D90F4B" w:rsidRPr="001E1027" w:rsidRDefault="005C2D1E" w:rsidP="00D90F4B">
      <w:pPr>
        <w:spacing w:before="100" w:beforeAutospacing="1" w:line="360" w:lineRule="auto"/>
        <w:ind w:left="-57"/>
        <w:jc w:val="both"/>
        <w:rPr>
          <w:rFonts w:ascii="David" w:hAnsi="David" w:cs="David"/>
          <w:color w:val="222222"/>
          <w:sz w:val="26"/>
          <w:szCs w:val="26"/>
          <w:shd w:val="clear" w:color="auto" w:fill="FFFFFF"/>
          <w:rtl/>
        </w:rPr>
      </w:pPr>
      <w:r w:rsidRPr="001E1027">
        <w:rPr>
          <w:rFonts w:ascii="David" w:hAnsi="David" w:cs="David" w:hint="cs"/>
          <w:color w:val="222222"/>
          <w:sz w:val="26"/>
          <w:szCs w:val="26"/>
          <w:shd w:val="clear" w:color="auto" w:fill="FFFFFF"/>
          <w:rtl/>
        </w:rPr>
        <w:t>מדרשי האגדה כספרים נערכו בשלב מאוחר יחסית לתנאים, אך הם מהווים כלי קיבול גם של מדרשים יותר עתיקים, ולעניות דעתי שמקורם משלושה</w:t>
      </w:r>
      <w:r w:rsidR="00D90F4B" w:rsidRPr="001E1027">
        <w:rPr>
          <w:rFonts w:ascii="David" w:hAnsi="David" w:cs="David" w:hint="cs"/>
          <w:color w:val="222222"/>
          <w:sz w:val="26"/>
          <w:szCs w:val="26"/>
          <w:shd w:val="clear" w:color="auto" w:fill="FFFFFF"/>
          <w:rtl/>
        </w:rPr>
        <w:t>:</w:t>
      </w:r>
      <w:r w:rsidRPr="001E1027">
        <w:rPr>
          <w:rFonts w:ascii="David" w:hAnsi="David" w:cs="David" w:hint="cs"/>
          <w:color w:val="222222"/>
          <w:sz w:val="26"/>
          <w:szCs w:val="26"/>
          <w:shd w:val="clear" w:color="auto" w:fill="FFFFFF"/>
          <w:rtl/>
        </w:rPr>
        <w:t xml:space="preserve"> 1. ממגילות קומראן; 2. מדרש יוצר כסברתו של החכם; 3. ממדרשים עם הליסטיים כמו אוסביוס. </w:t>
      </w:r>
    </w:p>
    <w:p w14:paraId="441E9525" w14:textId="5AE47593" w:rsidR="00D25D1D" w:rsidRPr="001E1027" w:rsidRDefault="009F5D40" w:rsidP="00386836">
      <w:pPr>
        <w:pStyle w:val="2"/>
        <w:numPr>
          <w:ilvl w:val="0"/>
          <w:numId w:val="28"/>
        </w:numPr>
        <w:spacing w:line="360" w:lineRule="auto"/>
        <w:ind w:left="17" w:hanging="357"/>
        <w:jc w:val="both"/>
        <w:rPr>
          <w:rFonts w:ascii="David" w:hAnsi="David" w:cs="David"/>
          <w:b w:val="0"/>
          <w:bCs w:val="0"/>
          <w:color w:val="auto"/>
          <w:rtl/>
        </w:rPr>
      </w:pPr>
      <w:bookmarkStart w:id="404" w:name="_Toc513674102"/>
      <w:bookmarkStart w:id="405" w:name="_Toc514749958"/>
      <w:bookmarkStart w:id="406" w:name="_Toc516646361"/>
      <w:bookmarkStart w:id="407" w:name="_Toc535871698"/>
      <w:r w:rsidRPr="001E1027">
        <w:rPr>
          <w:rFonts w:ascii="David" w:eastAsia="Times New Roman" w:hAnsi="David" w:cs="David" w:hint="cs"/>
          <w:b w:val="0"/>
          <w:bCs w:val="0"/>
          <w:color w:val="auto"/>
          <w:u w:val="single"/>
          <w:rtl/>
        </w:rPr>
        <w:t>סתירות בין עדת קומראן ל</w:t>
      </w:r>
      <w:r w:rsidR="00CB6B7D" w:rsidRPr="001E1027">
        <w:rPr>
          <w:rFonts w:ascii="David" w:eastAsia="Times New Roman" w:hAnsi="David" w:cs="David"/>
          <w:b w:val="0"/>
          <w:bCs w:val="0"/>
          <w:color w:val="auto"/>
          <w:u w:val="single"/>
          <w:rtl/>
        </w:rPr>
        <w:t xml:space="preserve">קראים נוכח </w:t>
      </w:r>
      <w:r w:rsidR="00C75F23" w:rsidRPr="001E1027">
        <w:rPr>
          <w:rFonts w:ascii="David" w:eastAsia="Times New Roman" w:hAnsi="David" w:cs="David"/>
          <w:b w:val="0"/>
          <w:bCs w:val="0"/>
          <w:color w:val="auto"/>
          <w:u w:val="single"/>
          <w:rtl/>
        </w:rPr>
        <w:t>חסרו</w:t>
      </w:r>
      <w:r w:rsidR="00CB6B7D" w:rsidRPr="001E1027">
        <w:rPr>
          <w:rFonts w:ascii="David" w:eastAsia="Times New Roman" w:hAnsi="David" w:cs="David"/>
          <w:b w:val="0"/>
          <w:bCs w:val="0"/>
          <w:color w:val="auto"/>
          <w:u w:val="single"/>
          <w:rtl/>
        </w:rPr>
        <w:t xml:space="preserve">ן </w:t>
      </w:r>
      <w:r w:rsidR="00C75F23" w:rsidRPr="001E1027">
        <w:rPr>
          <w:rFonts w:ascii="David" w:eastAsia="Times New Roman" w:hAnsi="David" w:cs="David"/>
          <w:b w:val="0"/>
          <w:bCs w:val="0"/>
          <w:color w:val="auto"/>
          <w:u w:val="single"/>
          <w:rtl/>
        </w:rPr>
        <w:t>המגילות</w:t>
      </w:r>
      <w:r w:rsidR="00CB6B7D" w:rsidRPr="001E1027">
        <w:rPr>
          <w:rFonts w:ascii="David" w:eastAsia="Times New Roman" w:hAnsi="David" w:cs="David"/>
          <w:b w:val="0"/>
          <w:bCs w:val="0"/>
          <w:color w:val="auto"/>
          <w:u w:val="single"/>
          <w:rtl/>
        </w:rPr>
        <w:t xml:space="preserve"> בזמנם</w:t>
      </w:r>
      <w:bookmarkEnd w:id="330"/>
      <w:bookmarkEnd w:id="404"/>
      <w:bookmarkEnd w:id="405"/>
      <w:bookmarkEnd w:id="406"/>
      <w:r w:rsidRPr="001E1027">
        <w:rPr>
          <w:rFonts w:ascii="David" w:eastAsia="Times New Roman" w:hAnsi="David" w:cs="David" w:hint="cs"/>
          <w:b w:val="0"/>
          <w:bCs w:val="0"/>
          <w:color w:val="auto"/>
          <w:u w:val="single"/>
          <w:rtl/>
        </w:rPr>
        <w:t>, ודחייתם המובנת לספרות חז"ל</w:t>
      </w:r>
      <w:bookmarkEnd w:id="407"/>
    </w:p>
    <w:p w14:paraId="26E35E04" w14:textId="43168E29" w:rsidR="00765821" w:rsidRPr="001E1027" w:rsidRDefault="00765821"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מנ</w:t>
      </w:r>
      <w:r w:rsidR="00120440" w:rsidRPr="001E1027">
        <w:rPr>
          <w:rFonts w:ascii="David" w:hAnsi="David" w:cs="David"/>
          <w:sz w:val="26"/>
          <w:szCs w:val="26"/>
          <w:rtl/>
        </w:rPr>
        <w:t>ק</w:t>
      </w:r>
      <w:r w:rsidRPr="001E1027">
        <w:rPr>
          <w:rFonts w:ascii="David" w:hAnsi="David" w:cs="David"/>
          <w:sz w:val="26"/>
          <w:szCs w:val="26"/>
          <w:rtl/>
        </w:rPr>
        <w:t>ו</w:t>
      </w:r>
      <w:r w:rsidR="00120440" w:rsidRPr="001E1027">
        <w:rPr>
          <w:rFonts w:ascii="David" w:hAnsi="David" w:cs="David"/>
          <w:sz w:val="26"/>
          <w:szCs w:val="26"/>
          <w:rtl/>
        </w:rPr>
        <w:t>ד</w:t>
      </w:r>
      <w:r w:rsidRPr="001E1027">
        <w:rPr>
          <w:rFonts w:ascii="David" w:hAnsi="David" w:cs="David"/>
          <w:sz w:val="26"/>
          <w:szCs w:val="26"/>
          <w:rtl/>
        </w:rPr>
        <w:t xml:space="preserve">ת מבט אוביקטיבית, קשה לקבל את </w:t>
      </w:r>
      <w:r w:rsidR="00D233F9" w:rsidRPr="001E1027">
        <w:rPr>
          <w:rFonts w:ascii="David" w:hAnsi="David" w:cs="David"/>
          <w:sz w:val="26"/>
          <w:szCs w:val="26"/>
          <w:rtl/>
        </w:rPr>
        <w:t xml:space="preserve">טענת חז"ל כי התושב"ע שכתבו היא אכן </w:t>
      </w:r>
      <w:r w:rsidRPr="001E1027">
        <w:rPr>
          <w:rFonts w:ascii="David" w:hAnsi="David" w:cs="David"/>
          <w:sz w:val="26"/>
          <w:szCs w:val="26"/>
          <w:rtl/>
        </w:rPr>
        <w:t xml:space="preserve">מסורת </w:t>
      </w:r>
      <w:r w:rsidR="00D233F9" w:rsidRPr="001E1027">
        <w:rPr>
          <w:rFonts w:ascii="David" w:hAnsi="David" w:cs="David"/>
          <w:sz w:val="26"/>
          <w:szCs w:val="26"/>
          <w:rtl/>
        </w:rPr>
        <w:t>שעברה אליהם ממשה רבינו</w:t>
      </w:r>
      <w:r w:rsidRPr="001E1027">
        <w:rPr>
          <w:rFonts w:ascii="David" w:hAnsi="David" w:cs="David"/>
          <w:sz w:val="26"/>
          <w:szCs w:val="26"/>
          <w:rtl/>
        </w:rPr>
        <w:t>: התנאים לא היו בעלי המסורה – הכוהנים, ודאי שלא נביאים</w:t>
      </w:r>
      <w:r w:rsidR="00EE2D67" w:rsidRPr="001E1027">
        <w:rPr>
          <w:rFonts w:ascii="David" w:hAnsi="David" w:cs="David"/>
          <w:sz w:val="26"/>
          <w:szCs w:val="26"/>
          <w:rtl/>
        </w:rPr>
        <w:t xml:space="preserve"> (</w:t>
      </w:r>
      <w:r w:rsidR="004040B3" w:rsidRPr="001E1027">
        <w:rPr>
          <w:rFonts w:ascii="David" w:hAnsi="David" w:cs="David"/>
          <w:sz w:val="26"/>
          <w:szCs w:val="26"/>
          <w:rtl/>
        </w:rPr>
        <w:t>הם בעצמם</w:t>
      </w:r>
      <w:r w:rsidR="00EE2D67" w:rsidRPr="001E1027">
        <w:rPr>
          <w:rFonts w:ascii="David" w:hAnsi="David" w:cs="David"/>
          <w:sz w:val="26"/>
          <w:szCs w:val="26"/>
          <w:rtl/>
        </w:rPr>
        <w:t xml:space="preserve"> פסקו שתמה הנבואה</w:t>
      </w:r>
      <w:r w:rsidR="004040B3" w:rsidRPr="001E1027">
        <w:rPr>
          <w:rStyle w:val="ad"/>
          <w:rFonts w:ascii="David" w:hAnsi="David" w:cs="David"/>
          <w:sz w:val="26"/>
          <w:szCs w:val="26"/>
          <w:rtl/>
        </w:rPr>
        <w:footnoteReference w:id="751"/>
      </w:r>
      <w:r w:rsidR="00EE2D67" w:rsidRPr="001E1027">
        <w:rPr>
          <w:rFonts w:ascii="David" w:hAnsi="David" w:cs="David"/>
          <w:sz w:val="26"/>
          <w:szCs w:val="26"/>
          <w:rtl/>
        </w:rPr>
        <w:t>)</w:t>
      </w:r>
      <w:r w:rsidRPr="001E1027">
        <w:rPr>
          <w:rFonts w:ascii="David" w:hAnsi="David" w:cs="David"/>
          <w:sz w:val="26"/>
          <w:szCs w:val="26"/>
          <w:rtl/>
        </w:rPr>
        <w:t xml:space="preserve">, </w:t>
      </w:r>
      <w:r w:rsidR="00D233F9" w:rsidRPr="001E1027">
        <w:rPr>
          <w:rFonts w:ascii="David" w:hAnsi="David" w:cs="David"/>
          <w:sz w:val="26"/>
          <w:szCs w:val="26"/>
          <w:rtl/>
        </w:rPr>
        <w:t>ב</w:t>
      </w:r>
      <w:r w:rsidR="002E4B69" w:rsidRPr="001E1027">
        <w:rPr>
          <w:rFonts w:ascii="David" w:hAnsi="David" w:cs="David"/>
          <w:sz w:val="26"/>
          <w:szCs w:val="26"/>
          <w:rtl/>
        </w:rPr>
        <w:t xml:space="preserve">מסורותיהם </w:t>
      </w:r>
      <w:r w:rsidR="00D233F9" w:rsidRPr="001E1027">
        <w:rPr>
          <w:rFonts w:ascii="David" w:hAnsi="David" w:cs="David"/>
          <w:sz w:val="26"/>
          <w:szCs w:val="26"/>
          <w:rtl/>
        </w:rPr>
        <w:t xml:space="preserve">מובנות </w:t>
      </w:r>
      <w:r w:rsidR="002E4B69" w:rsidRPr="001E1027">
        <w:rPr>
          <w:rFonts w:ascii="David" w:hAnsi="David" w:cs="David"/>
          <w:sz w:val="26"/>
          <w:szCs w:val="26"/>
          <w:rtl/>
        </w:rPr>
        <w:t xml:space="preserve">מחלוקות </w:t>
      </w:r>
      <w:r w:rsidR="004040B3" w:rsidRPr="001E1027">
        <w:rPr>
          <w:rFonts w:ascii="David" w:hAnsi="David" w:cs="David"/>
          <w:sz w:val="26"/>
          <w:szCs w:val="26"/>
          <w:rtl/>
        </w:rPr>
        <w:t>ה</w:t>
      </w:r>
      <w:r w:rsidR="002E4B69" w:rsidRPr="001E1027">
        <w:rPr>
          <w:rFonts w:ascii="David" w:hAnsi="David" w:cs="David"/>
          <w:sz w:val="26"/>
          <w:szCs w:val="26"/>
          <w:rtl/>
        </w:rPr>
        <w:t>סותר</w:t>
      </w:r>
      <w:r w:rsidR="00D233F9" w:rsidRPr="001E1027">
        <w:rPr>
          <w:rFonts w:ascii="David" w:hAnsi="David" w:cs="David"/>
          <w:sz w:val="26"/>
          <w:szCs w:val="26"/>
          <w:rtl/>
        </w:rPr>
        <w:t>ו</w:t>
      </w:r>
      <w:r w:rsidR="002E4B69" w:rsidRPr="001E1027">
        <w:rPr>
          <w:rFonts w:ascii="David" w:hAnsi="David" w:cs="David"/>
          <w:sz w:val="26"/>
          <w:szCs w:val="26"/>
          <w:rtl/>
        </w:rPr>
        <w:t xml:space="preserve">ת את </w:t>
      </w:r>
      <w:r w:rsidR="00D233F9" w:rsidRPr="001E1027">
        <w:rPr>
          <w:rFonts w:ascii="David" w:hAnsi="David" w:cs="David"/>
          <w:sz w:val="26"/>
          <w:szCs w:val="26"/>
          <w:rtl/>
        </w:rPr>
        <w:t>מהות הטענה</w:t>
      </w:r>
      <w:r w:rsidR="002E4B69" w:rsidRPr="001E1027">
        <w:rPr>
          <w:rFonts w:ascii="David" w:hAnsi="David" w:cs="David"/>
          <w:sz w:val="26"/>
          <w:szCs w:val="26"/>
          <w:rtl/>
        </w:rPr>
        <w:t>, ו</w:t>
      </w:r>
      <w:r w:rsidR="00D233F9" w:rsidRPr="001E1027">
        <w:rPr>
          <w:rFonts w:ascii="David" w:hAnsi="David" w:cs="David"/>
          <w:sz w:val="26"/>
          <w:szCs w:val="26"/>
          <w:rtl/>
        </w:rPr>
        <w:t xml:space="preserve">הסגנון </w:t>
      </w:r>
      <w:r w:rsidR="00DB2104" w:rsidRPr="001E1027">
        <w:rPr>
          <w:rFonts w:ascii="David" w:hAnsi="David" w:cs="David"/>
          <w:sz w:val="26"/>
          <w:szCs w:val="26"/>
          <w:rtl/>
        </w:rPr>
        <w:t>נרא</w:t>
      </w:r>
      <w:r w:rsidR="00D233F9" w:rsidRPr="001E1027">
        <w:rPr>
          <w:rFonts w:ascii="David" w:hAnsi="David" w:cs="David"/>
          <w:sz w:val="26"/>
          <w:szCs w:val="26"/>
          <w:rtl/>
        </w:rPr>
        <w:t>ה</w:t>
      </w:r>
      <w:r w:rsidR="00DB2104" w:rsidRPr="001E1027">
        <w:rPr>
          <w:rFonts w:ascii="David" w:hAnsi="David" w:cs="David"/>
          <w:sz w:val="26"/>
          <w:szCs w:val="26"/>
          <w:rtl/>
        </w:rPr>
        <w:t xml:space="preserve"> כמנותק </w:t>
      </w:r>
      <w:r w:rsidR="00D233F9" w:rsidRPr="001E1027">
        <w:rPr>
          <w:rFonts w:ascii="David" w:hAnsi="David" w:cs="David"/>
          <w:sz w:val="26"/>
          <w:szCs w:val="26"/>
          <w:rtl/>
        </w:rPr>
        <w:t>וזר</w:t>
      </w:r>
      <w:r w:rsidR="00DB2104" w:rsidRPr="001E1027">
        <w:rPr>
          <w:rFonts w:ascii="David" w:hAnsi="David" w:cs="David"/>
          <w:sz w:val="26"/>
          <w:szCs w:val="26"/>
          <w:rtl/>
        </w:rPr>
        <w:t xml:space="preserve"> </w:t>
      </w:r>
      <w:r w:rsidR="00D233F9" w:rsidRPr="001E1027">
        <w:rPr>
          <w:rFonts w:ascii="David" w:hAnsi="David" w:cs="David"/>
          <w:sz w:val="26"/>
          <w:szCs w:val="26"/>
          <w:rtl/>
        </w:rPr>
        <w:t>ל</w:t>
      </w:r>
      <w:r w:rsidR="00DB2104" w:rsidRPr="001E1027">
        <w:rPr>
          <w:rFonts w:ascii="David" w:hAnsi="David" w:cs="David"/>
          <w:sz w:val="26"/>
          <w:szCs w:val="26"/>
          <w:rtl/>
        </w:rPr>
        <w:t>אופי ה</w:t>
      </w:r>
      <w:r w:rsidR="00D233F9" w:rsidRPr="001E1027">
        <w:rPr>
          <w:rFonts w:ascii="David" w:hAnsi="David" w:cs="David"/>
          <w:sz w:val="26"/>
          <w:szCs w:val="26"/>
          <w:rtl/>
        </w:rPr>
        <w:t>הלכה ה</w:t>
      </w:r>
      <w:r w:rsidR="00DB2104" w:rsidRPr="001E1027">
        <w:rPr>
          <w:rFonts w:ascii="David" w:hAnsi="David" w:cs="David"/>
          <w:sz w:val="26"/>
          <w:szCs w:val="26"/>
          <w:rtl/>
        </w:rPr>
        <w:t xml:space="preserve">מקראי. </w:t>
      </w:r>
    </w:p>
    <w:p w14:paraId="60986B3B" w14:textId="20D8990B" w:rsidR="00120440" w:rsidRPr="001E1027" w:rsidRDefault="00CB6B7D"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יורם </w:t>
      </w:r>
      <w:hyperlink r:id="rId187" w:history="1">
        <w:r w:rsidRPr="001E1027">
          <w:rPr>
            <w:rStyle w:val="Hyperlink"/>
            <w:rFonts w:ascii="David" w:hAnsi="David" w:cs="David"/>
            <w:color w:val="auto"/>
            <w:sz w:val="26"/>
            <w:szCs w:val="26"/>
            <w:u w:val="none"/>
            <w:rtl/>
          </w:rPr>
          <w:t>ארדר</w:t>
        </w:r>
        <w:r w:rsidRPr="001E1027">
          <w:rPr>
            <w:rFonts w:ascii="David" w:hAnsi="David" w:cs="David"/>
            <w:sz w:val="26"/>
            <w:szCs w:val="26"/>
            <w:rtl/>
          </w:rPr>
          <w:t xml:space="preserve"> סיכם בספרו '</w:t>
        </w:r>
        <w:r w:rsidRPr="001E1027">
          <w:rPr>
            <w:rStyle w:val="Hyperlink"/>
            <w:rFonts w:ascii="David" w:hAnsi="David" w:cs="David"/>
            <w:sz w:val="26"/>
            <w:szCs w:val="26"/>
            <w:rtl/>
          </w:rPr>
          <w:t>אבלי ציון הקראים ומגילות קומראן: לתולדות חלופה ליהדות הרבנית</w:t>
        </w:r>
      </w:hyperlink>
      <w:r w:rsidRPr="001E1027">
        <w:rPr>
          <w:rFonts w:ascii="David" w:hAnsi="David" w:cs="David"/>
          <w:sz w:val="26"/>
          <w:szCs w:val="26"/>
          <w:rtl/>
        </w:rPr>
        <w:t xml:space="preserve">' את הקרבה בין עדת קומראן לקראים. </w:t>
      </w:r>
      <w:r w:rsidR="00D233F9" w:rsidRPr="001E1027">
        <w:rPr>
          <w:rFonts w:ascii="David" w:hAnsi="David" w:cs="David"/>
          <w:sz w:val="26"/>
          <w:szCs w:val="26"/>
          <w:rtl/>
        </w:rPr>
        <w:t>ב</w:t>
      </w:r>
      <w:r w:rsidR="00492281" w:rsidRPr="001E1027">
        <w:rPr>
          <w:rFonts w:ascii="David" w:hAnsi="David" w:cs="David"/>
          <w:sz w:val="26"/>
          <w:szCs w:val="26"/>
          <w:rtl/>
        </w:rPr>
        <w:t xml:space="preserve">ספר זה </w:t>
      </w:r>
      <w:r w:rsidR="00D233F9" w:rsidRPr="001E1027">
        <w:rPr>
          <w:rFonts w:ascii="David" w:hAnsi="David" w:cs="David"/>
          <w:sz w:val="26"/>
          <w:szCs w:val="26"/>
          <w:rtl/>
        </w:rPr>
        <w:t xml:space="preserve">אבקש לטעון </w:t>
      </w:r>
      <w:r w:rsidR="00492281" w:rsidRPr="001E1027">
        <w:rPr>
          <w:rFonts w:ascii="David" w:hAnsi="David" w:cs="David"/>
          <w:sz w:val="26"/>
          <w:szCs w:val="26"/>
          <w:rtl/>
        </w:rPr>
        <w:t>כי</w:t>
      </w:r>
      <w:r w:rsidR="00120440" w:rsidRPr="001E1027">
        <w:rPr>
          <w:rFonts w:ascii="David" w:hAnsi="David" w:cs="David"/>
          <w:sz w:val="26"/>
          <w:szCs w:val="26"/>
          <w:rtl/>
        </w:rPr>
        <w:t xml:space="preserve"> </w:t>
      </w:r>
      <w:r w:rsidR="00492281" w:rsidRPr="001E1027">
        <w:rPr>
          <w:rFonts w:ascii="David" w:hAnsi="David" w:cs="David"/>
          <w:sz w:val="26"/>
          <w:szCs w:val="26"/>
          <w:rtl/>
        </w:rPr>
        <w:t xml:space="preserve">דווקא </w:t>
      </w:r>
      <w:r w:rsidR="003E1A2E" w:rsidRPr="001E1027">
        <w:rPr>
          <w:rFonts w:ascii="David" w:hAnsi="David" w:cs="David"/>
          <w:sz w:val="26"/>
          <w:szCs w:val="26"/>
          <w:rtl/>
        </w:rPr>
        <w:t xml:space="preserve">חז"ל </w:t>
      </w:r>
      <w:r w:rsidR="00AE2C49" w:rsidRPr="001E1027">
        <w:rPr>
          <w:rFonts w:ascii="David" w:hAnsi="David" w:cs="David"/>
          <w:sz w:val="26"/>
          <w:szCs w:val="26"/>
          <w:rtl/>
        </w:rPr>
        <w:t xml:space="preserve">יותר קרובים לעדת קומראן מהקראים: </w:t>
      </w:r>
      <w:r w:rsidR="00D17A93" w:rsidRPr="001E1027">
        <w:rPr>
          <w:rFonts w:ascii="David" w:hAnsi="David" w:cs="David"/>
          <w:sz w:val="26"/>
          <w:szCs w:val="26"/>
          <w:rtl/>
        </w:rPr>
        <w:t>חז"ל אימצו את רוב הלכות עדת קומראן (</w:t>
      </w:r>
      <w:r w:rsidR="00492281" w:rsidRPr="001E1027">
        <w:rPr>
          <w:rFonts w:ascii="David" w:hAnsi="David" w:cs="David"/>
          <w:sz w:val="26"/>
          <w:szCs w:val="26"/>
          <w:rtl/>
        </w:rPr>
        <w:t xml:space="preserve">לעומת </w:t>
      </w:r>
      <w:r w:rsidR="00D17A93" w:rsidRPr="001E1027">
        <w:rPr>
          <w:rFonts w:ascii="David" w:hAnsi="David" w:cs="David"/>
          <w:sz w:val="26"/>
          <w:szCs w:val="26"/>
          <w:rtl/>
        </w:rPr>
        <w:t xml:space="preserve">הקראים </w:t>
      </w:r>
      <w:r w:rsidR="00492281" w:rsidRPr="001E1027">
        <w:rPr>
          <w:rFonts w:ascii="David" w:hAnsi="David" w:cs="David"/>
          <w:sz w:val="26"/>
          <w:szCs w:val="26"/>
          <w:rtl/>
        </w:rPr>
        <w:t>ש</w:t>
      </w:r>
      <w:r w:rsidR="00D17A93" w:rsidRPr="001E1027">
        <w:rPr>
          <w:rFonts w:ascii="David" w:hAnsi="David" w:cs="David"/>
          <w:sz w:val="26"/>
          <w:szCs w:val="26"/>
          <w:rtl/>
        </w:rPr>
        <w:t>דחו רובם</w:t>
      </w:r>
      <w:r w:rsidR="00492281" w:rsidRPr="001E1027">
        <w:rPr>
          <w:rFonts w:ascii="David" w:hAnsi="David" w:cs="David"/>
          <w:sz w:val="26"/>
          <w:szCs w:val="26"/>
          <w:rtl/>
        </w:rPr>
        <w:t xml:space="preserve"> [כמובן בלי ידיעתם שכך הם דוחים את מסורות עדת קומראן]</w:t>
      </w:r>
      <w:r w:rsidR="00D17A93" w:rsidRPr="001E1027">
        <w:rPr>
          <w:rFonts w:ascii="David" w:hAnsi="David" w:cs="David"/>
          <w:sz w:val="26"/>
          <w:szCs w:val="26"/>
          <w:rtl/>
        </w:rPr>
        <w:t>), ובכלל זה חז"ל אימצו מסורות רבות מהספרים החיצוניים (</w:t>
      </w:r>
      <w:r w:rsidR="003168D7" w:rsidRPr="001E1027">
        <w:rPr>
          <w:rFonts w:ascii="David" w:hAnsi="David" w:cs="David"/>
          <w:sz w:val="26"/>
          <w:szCs w:val="26"/>
          <w:rtl/>
        </w:rPr>
        <w:t>ראו</w:t>
      </w:r>
      <w:r w:rsidR="00D17A93" w:rsidRPr="001E1027">
        <w:rPr>
          <w:rFonts w:ascii="David" w:hAnsi="David" w:cs="David"/>
          <w:sz w:val="26"/>
          <w:szCs w:val="26"/>
          <w:rtl/>
        </w:rPr>
        <w:t xml:space="preserve"> למשל בפרושיו הרציפים של הרטום על הספרים החיצוניים) למרות שנידו רובם</w:t>
      </w:r>
      <w:r w:rsidR="00492281" w:rsidRPr="001E1027">
        <w:rPr>
          <w:rFonts w:ascii="David" w:hAnsi="David" w:cs="David"/>
          <w:sz w:val="26"/>
          <w:szCs w:val="26"/>
          <w:rtl/>
        </w:rPr>
        <w:t xml:space="preserve"> כספרים קאנוניים</w:t>
      </w:r>
      <w:r w:rsidR="00D17A93" w:rsidRPr="001E1027">
        <w:rPr>
          <w:rFonts w:ascii="David" w:hAnsi="David" w:cs="David"/>
          <w:sz w:val="26"/>
          <w:szCs w:val="26"/>
          <w:rtl/>
        </w:rPr>
        <w:t xml:space="preserve">. </w:t>
      </w:r>
      <w:r w:rsidR="00CD5302" w:rsidRPr="001E1027">
        <w:rPr>
          <w:rFonts w:ascii="David" w:hAnsi="David" w:cs="David"/>
          <w:sz w:val="26"/>
          <w:szCs w:val="26"/>
          <w:rtl/>
        </w:rPr>
        <w:t xml:space="preserve">יתרה מזו ובפרט, </w:t>
      </w:r>
      <w:r w:rsidR="00BC5F71" w:rsidRPr="001E1027">
        <w:rPr>
          <w:rFonts w:ascii="David" w:hAnsi="David" w:cs="David"/>
          <w:sz w:val="26"/>
          <w:szCs w:val="26"/>
          <w:rtl/>
        </w:rPr>
        <w:t xml:space="preserve">הקראים המשיכו את 'עוונם' של כת אפרים מעיניהם של עדת קומראן, שסירבו לקבל את 'ספר התורה שנית' (ראו </w:t>
      </w:r>
      <w:r w:rsidR="008071E0" w:rsidRPr="001E1027">
        <w:rPr>
          <w:rFonts w:ascii="David" w:hAnsi="David" w:cs="David"/>
          <w:sz w:val="26"/>
          <w:szCs w:val="26"/>
          <w:rtl/>
        </w:rPr>
        <w:t xml:space="preserve">הסבר </w:t>
      </w:r>
      <w:r w:rsidR="00BC5F71" w:rsidRPr="001E1027">
        <w:rPr>
          <w:rFonts w:ascii="David" w:hAnsi="David" w:cs="David"/>
          <w:sz w:val="26"/>
          <w:szCs w:val="26"/>
          <w:rtl/>
        </w:rPr>
        <w:t>לעיל</w:t>
      </w:r>
      <w:r w:rsidR="008071E0" w:rsidRPr="001E1027">
        <w:rPr>
          <w:rFonts w:ascii="David" w:hAnsi="David" w:cs="David"/>
          <w:sz w:val="26"/>
          <w:szCs w:val="26"/>
          <w:rtl/>
        </w:rPr>
        <w:t xml:space="preserve"> בפרק ??</w:t>
      </w:r>
      <w:r w:rsidR="00BC5F71" w:rsidRPr="001E1027">
        <w:rPr>
          <w:rFonts w:ascii="David" w:hAnsi="David" w:cs="David"/>
          <w:sz w:val="26"/>
          <w:szCs w:val="26"/>
          <w:rtl/>
        </w:rPr>
        <w:t xml:space="preserve">). </w:t>
      </w:r>
    </w:p>
    <w:p w14:paraId="6104D9EC" w14:textId="1637D10F" w:rsidR="00B005E5" w:rsidRPr="001E1027" w:rsidRDefault="00492281"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עם זאת,</w:t>
      </w:r>
      <w:r w:rsidR="00377D06" w:rsidRPr="001E1027">
        <w:rPr>
          <w:rFonts w:ascii="David" w:hAnsi="David" w:cs="David"/>
          <w:sz w:val="26"/>
          <w:szCs w:val="26"/>
          <w:rtl/>
        </w:rPr>
        <w:t xml:space="preserve"> סגנון הפירוש, </w:t>
      </w:r>
      <w:r w:rsidR="00F45ED4" w:rsidRPr="001E1027">
        <w:rPr>
          <w:rFonts w:ascii="David" w:hAnsi="David" w:cs="David"/>
          <w:sz w:val="26"/>
          <w:szCs w:val="26"/>
          <w:rtl/>
        </w:rPr>
        <w:t xml:space="preserve">פשט או דרש, </w:t>
      </w:r>
      <w:r w:rsidRPr="001E1027">
        <w:rPr>
          <w:rFonts w:ascii="David" w:hAnsi="David" w:cs="David"/>
          <w:sz w:val="26"/>
          <w:szCs w:val="26"/>
          <w:rtl/>
        </w:rPr>
        <w:t xml:space="preserve">הוא </w:t>
      </w:r>
      <w:r w:rsidR="00EE2D67" w:rsidRPr="001E1027">
        <w:rPr>
          <w:rFonts w:ascii="David" w:hAnsi="David" w:cs="David"/>
          <w:sz w:val="26"/>
          <w:szCs w:val="26"/>
          <w:rtl/>
        </w:rPr>
        <w:t xml:space="preserve">אחד </w:t>
      </w:r>
      <w:r w:rsidRPr="001E1027">
        <w:rPr>
          <w:rFonts w:ascii="David" w:hAnsi="David" w:cs="David"/>
          <w:sz w:val="26"/>
          <w:szCs w:val="26"/>
          <w:rtl/>
        </w:rPr>
        <w:t>ה</w:t>
      </w:r>
      <w:r w:rsidR="00D233F9" w:rsidRPr="001E1027">
        <w:rPr>
          <w:rFonts w:ascii="David" w:hAnsi="David" w:cs="David"/>
          <w:sz w:val="26"/>
          <w:szCs w:val="26"/>
          <w:rtl/>
        </w:rPr>
        <w:t xml:space="preserve">עקרונות </w:t>
      </w:r>
      <w:r w:rsidRPr="001E1027">
        <w:rPr>
          <w:rFonts w:ascii="David" w:hAnsi="David" w:cs="David"/>
          <w:sz w:val="26"/>
          <w:szCs w:val="26"/>
          <w:rtl/>
        </w:rPr>
        <w:t>העיקר</w:t>
      </w:r>
      <w:r w:rsidR="00F45ED4" w:rsidRPr="001E1027">
        <w:rPr>
          <w:rFonts w:ascii="David" w:hAnsi="David" w:cs="David"/>
          <w:sz w:val="26"/>
          <w:szCs w:val="26"/>
          <w:rtl/>
        </w:rPr>
        <w:t>י</w:t>
      </w:r>
      <w:r w:rsidR="00EE2D67" w:rsidRPr="001E1027">
        <w:rPr>
          <w:rFonts w:ascii="David" w:hAnsi="David" w:cs="David"/>
          <w:sz w:val="26"/>
          <w:szCs w:val="26"/>
          <w:rtl/>
        </w:rPr>
        <w:t xml:space="preserve">ים </w:t>
      </w:r>
      <w:r w:rsidR="002E7864" w:rsidRPr="001E1027">
        <w:rPr>
          <w:rFonts w:ascii="David" w:hAnsi="David" w:cs="David"/>
          <w:sz w:val="26"/>
          <w:szCs w:val="26"/>
          <w:rtl/>
        </w:rPr>
        <w:t xml:space="preserve">לאיפיון קבוצה </w:t>
      </w:r>
      <w:r w:rsidRPr="001E1027">
        <w:rPr>
          <w:rFonts w:ascii="David" w:hAnsi="David" w:cs="David"/>
          <w:sz w:val="26"/>
          <w:szCs w:val="26"/>
          <w:rtl/>
        </w:rPr>
        <w:t>שה</w:t>
      </w:r>
      <w:r w:rsidR="00A3719B" w:rsidRPr="001E1027">
        <w:rPr>
          <w:rFonts w:ascii="David" w:hAnsi="David" w:cs="David"/>
          <w:sz w:val="26"/>
          <w:szCs w:val="26"/>
          <w:rtl/>
        </w:rPr>
        <w:t>יה ועודנו בסיס המחלוקת בין הזרמים.</w:t>
      </w:r>
      <w:r w:rsidR="00EE2D67" w:rsidRPr="001E1027">
        <w:rPr>
          <w:rFonts w:ascii="David" w:hAnsi="David" w:cs="David"/>
          <w:sz w:val="26"/>
          <w:szCs w:val="26"/>
          <w:rtl/>
        </w:rPr>
        <w:t xml:space="preserve"> </w:t>
      </w:r>
      <w:r w:rsidR="002E7864" w:rsidRPr="001E1027">
        <w:rPr>
          <w:rFonts w:ascii="David" w:hAnsi="David" w:cs="David"/>
          <w:sz w:val="26"/>
          <w:szCs w:val="26"/>
          <w:rtl/>
        </w:rPr>
        <w:t xml:space="preserve">על הפשט הדקדוקי והדרש האלגורי דנתי בפרקים בנושאים אלו, וכאן רק אוסיף כי </w:t>
      </w:r>
      <w:r w:rsidR="008D3E87" w:rsidRPr="001E1027">
        <w:rPr>
          <w:rFonts w:ascii="David" w:hAnsi="David" w:cs="David"/>
          <w:sz w:val="26"/>
          <w:szCs w:val="26"/>
          <w:rtl/>
        </w:rPr>
        <w:t xml:space="preserve">לעדת קורמאן ולקראים </w:t>
      </w:r>
      <w:r w:rsidR="002E7864" w:rsidRPr="001E1027">
        <w:rPr>
          <w:rFonts w:ascii="David" w:hAnsi="David" w:cs="David"/>
          <w:sz w:val="26"/>
          <w:szCs w:val="26"/>
          <w:rtl/>
        </w:rPr>
        <w:t xml:space="preserve">אמנם </w:t>
      </w:r>
      <w:r w:rsidR="008D3E87" w:rsidRPr="001E1027">
        <w:rPr>
          <w:rFonts w:ascii="David" w:hAnsi="David" w:cs="David"/>
          <w:sz w:val="26"/>
          <w:szCs w:val="26"/>
          <w:rtl/>
        </w:rPr>
        <w:t>עיקרון משותף של ההיצמדות לפשט הדקדוקי, אך במקרים לא מעטים</w:t>
      </w:r>
      <w:r w:rsidR="002E7864" w:rsidRPr="001E1027">
        <w:rPr>
          <w:rFonts w:ascii="David" w:hAnsi="David" w:cs="David"/>
          <w:sz w:val="26"/>
          <w:szCs w:val="26"/>
          <w:rtl/>
        </w:rPr>
        <w:t xml:space="preserve"> (</w:t>
      </w:r>
      <w:r w:rsidR="008D3E87" w:rsidRPr="001E1027">
        <w:rPr>
          <w:rFonts w:ascii="David" w:hAnsi="David" w:cs="David"/>
          <w:sz w:val="26"/>
          <w:szCs w:val="26"/>
          <w:rtl/>
        </w:rPr>
        <w:t xml:space="preserve">שמקצתם </w:t>
      </w:r>
      <w:r w:rsidR="00C55E66" w:rsidRPr="001E1027">
        <w:rPr>
          <w:rFonts w:ascii="David" w:hAnsi="David" w:cs="David"/>
          <w:sz w:val="26"/>
          <w:szCs w:val="26"/>
          <w:rtl/>
        </w:rPr>
        <w:t>הובאו לעיל</w:t>
      </w:r>
      <w:r w:rsidR="008D3E87" w:rsidRPr="001E1027">
        <w:rPr>
          <w:rFonts w:ascii="David" w:hAnsi="David" w:cs="David"/>
          <w:sz w:val="26"/>
          <w:szCs w:val="26"/>
          <w:rtl/>
        </w:rPr>
        <w:t xml:space="preserve"> </w:t>
      </w:r>
      <w:r w:rsidR="002E7864" w:rsidRPr="001E1027">
        <w:rPr>
          <w:rFonts w:ascii="David" w:hAnsi="David" w:cs="David"/>
          <w:sz w:val="26"/>
          <w:szCs w:val="26"/>
          <w:rtl/>
        </w:rPr>
        <w:t xml:space="preserve">בפרקים </w:t>
      </w:r>
      <w:r w:rsidR="008D3E87" w:rsidRPr="001E1027">
        <w:rPr>
          <w:rFonts w:ascii="David" w:hAnsi="David" w:cs="David"/>
          <w:sz w:val="26"/>
          <w:szCs w:val="26"/>
          <w:rtl/>
        </w:rPr>
        <w:t>בספר זה</w:t>
      </w:r>
      <w:r w:rsidR="002E7864" w:rsidRPr="001E1027">
        <w:rPr>
          <w:rFonts w:ascii="David" w:hAnsi="David" w:cs="David"/>
          <w:sz w:val="26"/>
          <w:szCs w:val="26"/>
          <w:rtl/>
        </w:rPr>
        <w:t>)</w:t>
      </w:r>
      <w:r w:rsidR="008D3E87" w:rsidRPr="001E1027">
        <w:rPr>
          <w:rFonts w:ascii="David" w:hAnsi="David" w:cs="David"/>
          <w:sz w:val="26"/>
          <w:szCs w:val="26"/>
          <w:rtl/>
        </w:rPr>
        <w:t xml:space="preserve">, הפשט של עדת קומראן הפוך מהפירוש הפשט ע"י הקראים, כאשר </w:t>
      </w:r>
      <w:r w:rsidR="00C55E66" w:rsidRPr="001E1027">
        <w:rPr>
          <w:rFonts w:ascii="David" w:hAnsi="David" w:cs="David"/>
          <w:sz w:val="26"/>
          <w:szCs w:val="26"/>
          <w:rtl/>
        </w:rPr>
        <w:t xml:space="preserve">דווקא </w:t>
      </w:r>
      <w:r w:rsidR="008D3E87" w:rsidRPr="001E1027">
        <w:rPr>
          <w:rFonts w:ascii="David" w:hAnsi="David" w:cs="David"/>
          <w:sz w:val="26"/>
          <w:szCs w:val="26"/>
          <w:rtl/>
        </w:rPr>
        <w:t xml:space="preserve">חז"ל </w:t>
      </w:r>
      <w:r w:rsidR="00C55E66" w:rsidRPr="001E1027">
        <w:rPr>
          <w:rFonts w:ascii="David" w:hAnsi="David" w:cs="David"/>
          <w:sz w:val="26"/>
          <w:szCs w:val="26"/>
          <w:rtl/>
        </w:rPr>
        <w:t>הם ש</w:t>
      </w:r>
      <w:r w:rsidR="008D3E87" w:rsidRPr="001E1027">
        <w:rPr>
          <w:rFonts w:ascii="David" w:hAnsi="David" w:cs="David"/>
          <w:sz w:val="26"/>
          <w:szCs w:val="26"/>
          <w:rtl/>
        </w:rPr>
        <w:t xml:space="preserve">המשיכו את מסורתם של </w:t>
      </w:r>
      <w:r w:rsidR="008D3E87" w:rsidRPr="001E1027">
        <w:rPr>
          <w:rFonts w:ascii="David" w:hAnsi="David" w:cs="David"/>
          <w:sz w:val="26"/>
          <w:szCs w:val="26"/>
          <w:rtl/>
        </w:rPr>
        <w:lastRenderedPageBreak/>
        <w:t>עדת קומראן.</w:t>
      </w:r>
      <w:r w:rsidR="006B62C3" w:rsidRPr="001E1027">
        <w:rPr>
          <w:rFonts w:ascii="David" w:hAnsi="David" w:cs="David"/>
          <w:sz w:val="26"/>
          <w:szCs w:val="26"/>
          <w:rtl/>
        </w:rPr>
        <w:t xml:space="preserve"> </w:t>
      </w:r>
      <w:r w:rsidR="007507E3" w:rsidRPr="001E1027">
        <w:rPr>
          <w:rFonts w:ascii="David" w:hAnsi="David" w:cs="David"/>
          <w:sz w:val="26"/>
          <w:szCs w:val="26"/>
          <w:rtl/>
        </w:rPr>
        <w:t>דוגמ</w:t>
      </w:r>
      <w:r w:rsidR="002E7864" w:rsidRPr="001E1027">
        <w:rPr>
          <w:rFonts w:ascii="David" w:hAnsi="David" w:cs="David"/>
          <w:sz w:val="26"/>
          <w:szCs w:val="26"/>
          <w:rtl/>
        </w:rPr>
        <w:t>ה</w:t>
      </w:r>
      <w:r w:rsidR="00C55E66" w:rsidRPr="001E1027">
        <w:rPr>
          <w:rFonts w:ascii="David" w:hAnsi="David" w:cs="David"/>
          <w:sz w:val="26"/>
          <w:szCs w:val="26"/>
          <w:rtl/>
        </w:rPr>
        <w:t xml:space="preserve"> </w:t>
      </w:r>
      <w:r w:rsidR="007507E3" w:rsidRPr="001E1027">
        <w:rPr>
          <w:rFonts w:ascii="David" w:hAnsi="David" w:cs="David"/>
          <w:sz w:val="26"/>
          <w:szCs w:val="26"/>
          <w:rtl/>
        </w:rPr>
        <w:t xml:space="preserve">לכך היא איסור הוצאת זרע לבטלה: במגילות </w:t>
      </w:r>
      <w:r w:rsidR="002E7864" w:rsidRPr="001E1027">
        <w:rPr>
          <w:rFonts w:ascii="David" w:hAnsi="David" w:cs="David"/>
          <w:sz w:val="26"/>
          <w:szCs w:val="26"/>
          <w:rtl/>
        </w:rPr>
        <w:t xml:space="preserve">אמנם </w:t>
      </w:r>
      <w:r w:rsidR="007507E3" w:rsidRPr="001E1027">
        <w:rPr>
          <w:rFonts w:ascii="David" w:hAnsi="David" w:cs="David"/>
          <w:sz w:val="26"/>
          <w:szCs w:val="26"/>
          <w:rtl/>
        </w:rPr>
        <w:t>אין איסור מפורש</w:t>
      </w:r>
      <w:r w:rsidR="002E7864" w:rsidRPr="001E1027">
        <w:rPr>
          <w:rFonts w:ascii="David" w:hAnsi="David" w:cs="David"/>
          <w:sz w:val="26"/>
          <w:szCs w:val="26"/>
          <w:rtl/>
        </w:rPr>
        <w:t xml:space="preserve"> לכך</w:t>
      </w:r>
      <w:r w:rsidR="007507E3" w:rsidRPr="001E1027">
        <w:rPr>
          <w:rFonts w:ascii="David" w:hAnsi="David" w:cs="David"/>
          <w:sz w:val="26"/>
          <w:szCs w:val="26"/>
          <w:rtl/>
        </w:rPr>
        <w:t xml:space="preserve">, אך </w:t>
      </w:r>
      <w:r w:rsidR="002E7864" w:rsidRPr="001E1027">
        <w:rPr>
          <w:rFonts w:ascii="David" w:hAnsi="David" w:cs="David"/>
          <w:sz w:val="26"/>
          <w:szCs w:val="26"/>
          <w:rtl/>
        </w:rPr>
        <w:t>ניתן ללמוד זאת מקל וחומר מ</w:t>
      </w:r>
      <w:r w:rsidR="007507E3" w:rsidRPr="001E1027">
        <w:rPr>
          <w:rFonts w:ascii="David" w:hAnsi="David" w:cs="David"/>
          <w:sz w:val="26"/>
          <w:szCs w:val="26"/>
          <w:rtl/>
        </w:rPr>
        <w:t xml:space="preserve">איסור זנות לבעל עם אשתו, </w:t>
      </w:r>
      <w:r w:rsidR="002E7864" w:rsidRPr="001E1027">
        <w:rPr>
          <w:rFonts w:ascii="David" w:hAnsi="David" w:cs="David"/>
          <w:sz w:val="26"/>
          <w:szCs w:val="26"/>
          <w:rtl/>
        </w:rPr>
        <w:t xml:space="preserve">לצד </w:t>
      </w:r>
      <w:r w:rsidR="007507E3" w:rsidRPr="001E1027">
        <w:rPr>
          <w:rFonts w:ascii="David" w:hAnsi="David" w:cs="David"/>
          <w:sz w:val="26"/>
          <w:szCs w:val="26"/>
          <w:rtl/>
        </w:rPr>
        <w:t>הרבה המלצות וברכות למיעוט תענוג מיני</w:t>
      </w:r>
      <w:r w:rsidR="00C55E66" w:rsidRPr="001E1027">
        <w:rPr>
          <w:rFonts w:ascii="David" w:hAnsi="David" w:cs="David"/>
          <w:sz w:val="26"/>
          <w:szCs w:val="26"/>
          <w:rtl/>
        </w:rPr>
        <w:t xml:space="preserve"> (ראו בפרק על התבודדות ונזירות)</w:t>
      </w:r>
      <w:r w:rsidR="007507E3" w:rsidRPr="001E1027">
        <w:rPr>
          <w:rFonts w:ascii="David" w:hAnsi="David" w:cs="David"/>
          <w:sz w:val="26"/>
          <w:szCs w:val="26"/>
          <w:rtl/>
        </w:rPr>
        <w:t xml:space="preserve">. </w:t>
      </w:r>
      <w:r w:rsidR="00C14653" w:rsidRPr="001E1027">
        <w:rPr>
          <w:rFonts w:ascii="David" w:hAnsi="David" w:cs="David"/>
          <w:sz w:val="26"/>
          <w:szCs w:val="26"/>
          <w:rtl/>
        </w:rPr>
        <w:t>בחז"ל יש איסור מפורש</w:t>
      </w:r>
      <w:r w:rsidR="00AF4FB6" w:rsidRPr="001E1027">
        <w:rPr>
          <w:rStyle w:val="ad"/>
          <w:rFonts w:ascii="David" w:hAnsi="David" w:cs="David"/>
          <w:sz w:val="26"/>
          <w:szCs w:val="26"/>
          <w:rtl/>
        </w:rPr>
        <w:footnoteReference w:id="752"/>
      </w:r>
      <w:r w:rsidR="00C14653" w:rsidRPr="001E1027">
        <w:rPr>
          <w:rFonts w:ascii="David" w:hAnsi="David" w:cs="David"/>
          <w:sz w:val="26"/>
          <w:szCs w:val="26"/>
          <w:rtl/>
        </w:rPr>
        <w:t xml:space="preserve"> וגם אגדתות להרחקת החטא</w:t>
      </w:r>
      <w:r w:rsidR="00A11253" w:rsidRPr="001E1027">
        <w:rPr>
          <w:rStyle w:val="ad"/>
          <w:rFonts w:ascii="David" w:hAnsi="David" w:cs="David"/>
          <w:sz w:val="26"/>
          <w:szCs w:val="26"/>
          <w:rtl/>
        </w:rPr>
        <w:footnoteReference w:id="753"/>
      </w:r>
      <w:r w:rsidR="00C14653" w:rsidRPr="001E1027">
        <w:rPr>
          <w:rFonts w:ascii="David" w:hAnsi="David" w:cs="David"/>
          <w:sz w:val="26"/>
          <w:szCs w:val="26"/>
          <w:rtl/>
        </w:rPr>
        <w:t xml:space="preserve">. </w:t>
      </w:r>
      <w:r w:rsidR="00C55E66" w:rsidRPr="001E1027">
        <w:rPr>
          <w:rFonts w:ascii="David" w:hAnsi="David" w:cs="David"/>
          <w:sz w:val="26"/>
          <w:szCs w:val="26"/>
          <w:rtl/>
        </w:rPr>
        <w:t>ה</w:t>
      </w:r>
      <w:r w:rsidR="00AF4FB6" w:rsidRPr="001E1027">
        <w:rPr>
          <w:rFonts w:ascii="David" w:hAnsi="David" w:cs="David"/>
          <w:sz w:val="26"/>
          <w:szCs w:val="26"/>
          <w:rtl/>
        </w:rPr>
        <w:t xml:space="preserve">קראים </w:t>
      </w:r>
      <w:r w:rsidR="00C55E66" w:rsidRPr="001E1027">
        <w:rPr>
          <w:rFonts w:ascii="David" w:hAnsi="David" w:cs="David"/>
          <w:sz w:val="26"/>
          <w:szCs w:val="26"/>
          <w:rtl/>
        </w:rPr>
        <w:t xml:space="preserve">לא אסרו זאת כיוון שלא פיתחו </w:t>
      </w:r>
      <w:r w:rsidR="00AF4FB6" w:rsidRPr="001E1027">
        <w:rPr>
          <w:rFonts w:ascii="David" w:hAnsi="David" w:cs="David"/>
          <w:sz w:val="26"/>
          <w:szCs w:val="26"/>
          <w:rtl/>
        </w:rPr>
        <w:t>זאת מפשט שניתן ללמוד מ'רְאוּבֵן בְּכֹרִי אַתָּה כֹּחִי וְרֵאשִׁית אוֹנִי'</w:t>
      </w:r>
      <w:r w:rsidR="00EF0B80" w:rsidRPr="001E1027">
        <w:rPr>
          <w:rStyle w:val="ad"/>
          <w:rFonts w:ascii="David" w:hAnsi="David" w:cs="David"/>
          <w:sz w:val="26"/>
          <w:szCs w:val="26"/>
          <w:rtl/>
        </w:rPr>
        <w:footnoteReference w:id="754"/>
      </w:r>
      <w:r w:rsidR="00AF4FB6" w:rsidRPr="001E1027">
        <w:rPr>
          <w:rFonts w:ascii="David" w:hAnsi="David" w:cs="David"/>
          <w:sz w:val="26"/>
          <w:szCs w:val="26"/>
          <w:rtl/>
        </w:rPr>
        <w:t xml:space="preserve"> (בראשית מט' 3) </w:t>
      </w:r>
      <w:r w:rsidR="00C5531E" w:rsidRPr="001E1027">
        <w:rPr>
          <w:rFonts w:ascii="David" w:hAnsi="David" w:cs="David"/>
          <w:sz w:val="26"/>
          <w:szCs w:val="26"/>
          <w:rtl/>
        </w:rPr>
        <w:t xml:space="preserve">או </w:t>
      </w:r>
      <w:r w:rsidR="00AF4FB6" w:rsidRPr="001E1027">
        <w:rPr>
          <w:rFonts w:ascii="David" w:hAnsi="David" w:cs="David"/>
          <w:sz w:val="26"/>
          <w:szCs w:val="26"/>
          <w:rtl/>
        </w:rPr>
        <w:t>מחטאם של ער ו</w:t>
      </w:r>
      <w:r w:rsidR="00C5531E" w:rsidRPr="001E1027">
        <w:rPr>
          <w:rFonts w:ascii="David" w:hAnsi="David" w:cs="David"/>
          <w:sz w:val="26"/>
          <w:szCs w:val="26"/>
          <w:rtl/>
        </w:rPr>
        <w:t>א</w:t>
      </w:r>
      <w:r w:rsidR="00AF4FB6" w:rsidRPr="001E1027">
        <w:rPr>
          <w:rFonts w:ascii="David" w:hAnsi="David" w:cs="David"/>
          <w:sz w:val="26"/>
          <w:szCs w:val="26"/>
          <w:rtl/>
        </w:rPr>
        <w:t>ונן</w:t>
      </w:r>
      <w:r w:rsidR="00C5531E" w:rsidRPr="001E1027">
        <w:rPr>
          <w:rFonts w:ascii="David" w:hAnsi="David" w:cs="David"/>
          <w:sz w:val="26"/>
          <w:szCs w:val="26"/>
          <w:rtl/>
        </w:rPr>
        <w:t xml:space="preserve"> (בראשית לח')</w:t>
      </w:r>
      <w:r w:rsidR="00AF4FB6" w:rsidRPr="001E1027">
        <w:rPr>
          <w:rFonts w:ascii="David" w:hAnsi="David" w:cs="David"/>
          <w:sz w:val="26"/>
          <w:szCs w:val="26"/>
          <w:rtl/>
        </w:rPr>
        <w:t>.</w:t>
      </w:r>
      <w:r w:rsidR="009310ED" w:rsidRPr="001E1027">
        <w:rPr>
          <w:rFonts w:ascii="David" w:hAnsi="David" w:cs="David"/>
          <w:sz w:val="26"/>
          <w:szCs w:val="26"/>
          <w:rtl/>
        </w:rPr>
        <w:t xml:space="preserve"> דוגמא נוספת היא </w:t>
      </w:r>
      <w:r w:rsidR="00C5531E" w:rsidRPr="001E1027">
        <w:rPr>
          <w:rFonts w:ascii="David" w:hAnsi="David" w:cs="David"/>
          <w:sz w:val="26"/>
          <w:szCs w:val="26"/>
          <w:rtl/>
        </w:rPr>
        <w:t xml:space="preserve">איסור </w:t>
      </w:r>
      <w:r w:rsidR="009310ED" w:rsidRPr="001E1027">
        <w:rPr>
          <w:rFonts w:ascii="David" w:hAnsi="David" w:cs="David"/>
          <w:sz w:val="26"/>
          <w:szCs w:val="26"/>
          <w:rtl/>
        </w:rPr>
        <w:t xml:space="preserve">אמירת השם הנכבד והשבועה </w:t>
      </w:r>
      <w:r w:rsidR="00C5531E" w:rsidRPr="001E1027">
        <w:rPr>
          <w:rFonts w:ascii="David" w:hAnsi="David" w:cs="David"/>
          <w:sz w:val="26"/>
          <w:szCs w:val="26"/>
          <w:rtl/>
        </w:rPr>
        <w:t>בעדת קומראן, שהמשיכה לחז"ל</w:t>
      </w:r>
      <w:r w:rsidR="00A11253" w:rsidRPr="001E1027">
        <w:rPr>
          <w:rStyle w:val="ad"/>
          <w:rFonts w:ascii="David" w:hAnsi="David" w:cs="David"/>
          <w:sz w:val="26"/>
          <w:szCs w:val="26"/>
          <w:rtl/>
        </w:rPr>
        <w:footnoteReference w:id="755"/>
      </w:r>
      <w:r w:rsidR="00C5531E" w:rsidRPr="001E1027">
        <w:rPr>
          <w:rFonts w:ascii="David" w:hAnsi="David" w:cs="David"/>
          <w:sz w:val="26"/>
          <w:szCs w:val="26"/>
          <w:rtl/>
        </w:rPr>
        <w:t xml:space="preserve">, אך לא פורשה כך </w:t>
      </w:r>
      <w:r w:rsidR="002126B4" w:rsidRPr="001E1027">
        <w:rPr>
          <w:rFonts w:ascii="David" w:hAnsi="David" w:cs="David"/>
          <w:sz w:val="26"/>
          <w:szCs w:val="26"/>
          <w:rtl/>
        </w:rPr>
        <w:t>ע"י הקראים</w:t>
      </w:r>
      <w:r w:rsidR="00A11253" w:rsidRPr="001E1027">
        <w:rPr>
          <w:rFonts w:ascii="David" w:hAnsi="David" w:cs="David"/>
          <w:sz w:val="26"/>
          <w:szCs w:val="26"/>
          <w:rtl/>
        </w:rPr>
        <w:t>, שחלקם אף ראו בכך מצווה מתוך 'ובשמו תישבע' (דברים ??)</w:t>
      </w:r>
      <w:r w:rsidR="009310ED" w:rsidRPr="001E1027">
        <w:rPr>
          <w:rFonts w:ascii="David" w:hAnsi="David" w:cs="David"/>
          <w:sz w:val="26"/>
          <w:szCs w:val="26"/>
          <w:rtl/>
        </w:rPr>
        <w:t>.</w:t>
      </w:r>
      <w:r w:rsidR="00CB6B7D" w:rsidRPr="001E1027">
        <w:rPr>
          <w:rFonts w:ascii="David" w:hAnsi="David" w:cs="David"/>
          <w:sz w:val="26"/>
          <w:szCs w:val="26"/>
          <w:rtl/>
        </w:rPr>
        <w:t xml:space="preserve"> </w:t>
      </w:r>
    </w:p>
    <w:p w14:paraId="7033F1A3" w14:textId="745F7EE2" w:rsidR="00F45ED4" w:rsidRPr="001E1027" w:rsidRDefault="00B005E5"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כמובן, ישנם גם מקרים של פרשנות קרובה ואף זהה בין עדת קומראן לקראים, ולעיתים אף כנגד חז"ל. עם זאת, גישת הפירוש החופשית של כל קראי (</w:t>
      </w:r>
      <w:r w:rsidR="002316AC" w:rsidRPr="001E1027">
        <w:rPr>
          <w:rFonts w:ascii="David" w:hAnsi="David" w:cs="David"/>
          <w:sz w:val="26"/>
          <w:szCs w:val="26"/>
          <w:rtl/>
        </w:rPr>
        <w:t>כהמלצת ענן בן דוד: 'חפישו באורייתא שפיר ואל תשענו על דעתי'</w:t>
      </w:r>
      <w:r w:rsidRPr="001E1027">
        <w:rPr>
          <w:rFonts w:ascii="David" w:hAnsi="David" w:cs="David"/>
          <w:sz w:val="26"/>
          <w:szCs w:val="26"/>
          <w:rtl/>
        </w:rPr>
        <w:t>), מעלה סיכויים לאפשרויות</w:t>
      </w:r>
      <w:r w:rsidR="00144BC8" w:rsidRPr="001E1027">
        <w:rPr>
          <w:rFonts w:ascii="David" w:hAnsi="David" w:cs="David"/>
          <w:sz w:val="26"/>
          <w:szCs w:val="26"/>
          <w:rtl/>
        </w:rPr>
        <w:t xml:space="preserve"> מקריות</w:t>
      </w:r>
      <w:r w:rsidRPr="001E1027">
        <w:rPr>
          <w:rFonts w:ascii="David" w:hAnsi="David" w:cs="David"/>
          <w:sz w:val="26"/>
          <w:szCs w:val="26"/>
          <w:rtl/>
        </w:rPr>
        <w:t xml:space="preserve"> </w:t>
      </w:r>
      <w:r w:rsidR="00144BC8" w:rsidRPr="001E1027">
        <w:rPr>
          <w:rFonts w:ascii="David" w:hAnsi="David" w:cs="David"/>
          <w:sz w:val="26"/>
          <w:szCs w:val="26"/>
          <w:rtl/>
        </w:rPr>
        <w:t>כ</w:t>
      </w:r>
      <w:r w:rsidRPr="001E1027">
        <w:rPr>
          <w:rFonts w:ascii="David" w:hAnsi="David" w:cs="David"/>
          <w:sz w:val="26"/>
          <w:szCs w:val="26"/>
          <w:rtl/>
        </w:rPr>
        <w:t>אלו.</w:t>
      </w:r>
      <w:r w:rsidR="000A4EBC" w:rsidRPr="001E1027">
        <w:rPr>
          <w:rFonts w:ascii="David" w:hAnsi="David" w:cs="David"/>
          <w:sz w:val="26"/>
          <w:szCs w:val="26"/>
          <w:rtl/>
        </w:rPr>
        <w:t xml:space="preserve"> היות ורוב הקראים בימיי הביניים דגלו בחרמות קשות, כנראה נוכח תפיסתם את פשט החומש, נראה שזה בניגוד לעיקרון ביטול עונש המוות בקומראן, ולעידון הענישה הפלילית שחז"ל שאבו מהם. </w:t>
      </w:r>
      <w:r w:rsidR="00AA7F2B" w:rsidRPr="001E1027">
        <w:rPr>
          <w:rFonts w:ascii="David" w:hAnsi="David" w:cs="David"/>
          <w:sz w:val="26"/>
          <w:szCs w:val="26"/>
          <w:rtl/>
        </w:rPr>
        <w:t>עם זאת, בקומראן היו עונשי סילוק מהעדה.</w:t>
      </w:r>
    </w:p>
    <w:p w14:paraId="63E5EF87" w14:textId="3863E62B" w:rsidR="00640D71" w:rsidRPr="001E1027" w:rsidRDefault="00A11253"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ממישור אחר, נראה שלכאורה יש קשר בין עדת קומראן לקראים, והוא מספרות גניזת קהיר בכלל, ומשלושת המגילות שבה בפרט. </w:t>
      </w:r>
      <w:hyperlink r:id="rId188" w:history="1">
        <w:r w:rsidR="003A4860" w:rsidRPr="001E1027">
          <w:rPr>
            <w:rFonts w:ascii="David" w:hAnsi="David" w:cs="David"/>
            <w:sz w:val="26"/>
            <w:szCs w:val="26"/>
            <w:rtl/>
          </w:rPr>
          <w:t>הקראים שלטו בעיר פוסטאט (חארת אל יהוד - קהיר העתיקה) שבמצרים עד במאה ה-14 (לאחר מכן השליטה עברה לרבנים)</w:t>
        </w:r>
      </w:hyperlink>
      <w:r w:rsidR="003A4860" w:rsidRPr="001E1027">
        <w:rPr>
          <w:rFonts w:ascii="David" w:hAnsi="David" w:cs="David"/>
          <w:sz w:val="26"/>
          <w:szCs w:val="26"/>
          <w:rtl/>
        </w:rPr>
        <w:t>, ולכן ההנחה ש</w:t>
      </w:r>
      <w:r w:rsidR="00144BC8" w:rsidRPr="001E1027">
        <w:rPr>
          <w:rFonts w:ascii="David" w:hAnsi="David" w:cs="David"/>
          <w:sz w:val="26"/>
          <w:szCs w:val="26"/>
          <w:rtl/>
        </w:rPr>
        <w:t>הקראים היווי את עיקר גניזת קהיר הקדומה</w:t>
      </w:r>
      <w:r w:rsidRPr="001E1027">
        <w:rPr>
          <w:rFonts w:ascii="David" w:hAnsi="David" w:cs="David"/>
          <w:sz w:val="26"/>
          <w:szCs w:val="26"/>
          <w:rtl/>
        </w:rPr>
        <w:t xml:space="preserve">. </w:t>
      </w:r>
      <w:r w:rsidR="00144BC8" w:rsidRPr="001E1027">
        <w:rPr>
          <w:rFonts w:ascii="David" w:hAnsi="David" w:cs="David"/>
          <w:sz w:val="26"/>
          <w:szCs w:val="26"/>
          <w:rtl/>
        </w:rPr>
        <w:t>ב</w:t>
      </w:r>
      <w:r w:rsidRPr="001E1027">
        <w:rPr>
          <w:rFonts w:ascii="David" w:hAnsi="David" w:cs="David"/>
          <w:sz w:val="26"/>
          <w:szCs w:val="26"/>
          <w:rtl/>
        </w:rPr>
        <w:t>גניז</w:t>
      </w:r>
      <w:r w:rsidR="00144BC8" w:rsidRPr="001E1027">
        <w:rPr>
          <w:rFonts w:ascii="David" w:hAnsi="David" w:cs="David"/>
          <w:sz w:val="26"/>
          <w:szCs w:val="26"/>
          <w:rtl/>
        </w:rPr>
        <w:t xml:space="preserve">ה </w:t>
      </w:r>
      <w:r w:rsidRPr="001E1027">
        <w:rPr>
          <w:rFonts w:ascii="David" w:hAnsi="David" w:cs="David"/>
          <w:sz w:val="26"/>
          <w:szCs w:val="26"/>
          <w:rtl/>
        </w:rPr>
        <w:t xml:space="preserve">זו </w:t>
      </w:r>
      <w:r w:rsidR="00144BC8" w:rsidRPr="001E1027">
        <w:rPr>
          <w:rFonts w:ascii="David" w:hAnsi="David" w:cs="David"/>
          <w:sz w:val="26"/>
          <w:szCs w:val="26"/>
          <w:rtl/>
        </w:rPr>
        <w:t>נמצאו 3 מגילות קומראן</w:t>
      </w:r>
      <w:r w:rsidR="00640D71" w:rsidRPr="001E1027">
        <w:rPr>
          <w:rFonts w:ascii="David" w:hAnsi="David" w:cs="David"/>
          <w:sz w:val="26"/>
          <w:szCs w:val="26"/>
          <w:rtl/>
        </w:rPr>
        <w:t xml:space="preserve"> </w:t>
      </w:r>
      <w:r w:rsidR="005C37C9" w:rsidRPr="001E1027">
        <w:rPr>
          <w:rFonts w:ascii="David" w:hAnsi="David" w:cs="David"/>
          <w:sz w:val="26"/>
          <w:szCs w:val="26"/>
          <w:rtl/>
        </w:rPr>
        <w:t xml:space="preserve">(ברית דמשק, צוואת לוי הארמית, בן סירא), </w:t>
      </w:r>
      <w:r w:rsidR="007240E7" w:rsidRPr="001E1027">
        <w:rPr>
          <w:rFonts w:ascii="David" w:hAnsi="David" w:cs="David"/>
          <w:sz w:val="26"/>
          <w:szCs w:val="26"/>
          <w:rtl/>
        </w:rPr>
        <w:t xml:space="preserve">וכך </w:t>
      </w:r>
      <w:r w:rsidR="00144BC8" w:rsidRPr="001E1027">
        <w:rPr>
          <w:rFonts w:ascii="David" w:hAnsi="David" w:cs="David"/>
          <w:sz w:val="26"/>
          <w:szCs w:val="26"/>
          <w:rtl/>
        </w:rPr>
        <w:t xml:space="preserve">מתחזקת הסבירות כי אחד ממחנות עדת קומראן התגלגל לקרבת הקראים. </w:t>
      </w:r>
      <w:r w:rsidR="005C37C9" w:rsidRPr="001E1027">
        <w:rPr>
          <w:rFonts w:ascii="David" w:hAnsi="David" w:cs="David"/>
          <w:sz w:val="26"/>
          <w:szCs w:val="26"/>
          <w:rtl/>
        </w:rPr>
        <w:t xml:space="preserve">אך </w:t>
      </w:r>
      <w:r w:rsidR="00144BC8" w:rsidRPr="001E1027">
        <w:rPr>
          <w:rFonts w:ascii="David" w:hAnsi="David" w:cs="David"/>
          <w:sz w:val="26"/>
          <w:szCs w:val="26"/>
          <w:rtl/>
        </w:rPr>
        <w:t xml:space="preserve">3 מגילות </w:t>
      </w:r>
      <w:r w:rsidR="005C37C9" w:rsidRPr="001E1027">
        <w:rPr>
          <w:rFonts w:ascii="David" w:hAnsi="David" w:cs="David"/>
          <w:sz w:val="26"/>
          <w:szCs w:val="26"/>
          <w:rtl/>
        </w:rPr>
        <w:t xml:space="preserve">אלו אפילו לא </w:t>
      </w:r>
      <w:r w:rsidRPr="001E1027">
        <w:rPr>
          <w:rFonts w:ascii="David" w:hAnsi="David" w:cs="David"/>
          <w:sz w:val="26"/>
          <w:szCs w:val="26"/>
          <w:rtl/>
        </w:rPr>
        <w:t>מוזכרות</w:t>
      </w:r>
      <w:r w:rsidR="005C37C9" w:rsidRPr="001E1027">
        <w:rPr>
          <w:rFonts w:ascii="David" w:hAnsi="David" w:cs="David"/>
          <w:sz w:val="26"/>
          <w:szCs w:val="26"/>
          <w:rtl/>
        </w:rPr>
        <w:t xml:space="preserve"> בספרות הקראית</w:t>
      </w:r>
      <w:r w:rsidR="00262C0F" w:rsidRPr="001E1027">
        <w:rPr>
          <w:rFonts w:ascii="David" w:hAnsi="David" w:cs="David"/>
          <w:sz w:val="26"/>
          <w:szCs w:val="26"/>
          <w:rtl/>
        </w:rPr>
        <w:t xml:space="preserve"> (לעומת למשל ר' משה הדרשן שדרש רעיונות מהספרים החיצוניים [</w:t>
      </w:r>
      <w:r w:rsidR="004C3F9D" w:rsidRPr="001E1027">
        <w:rPr>
          <w:rFonts w:ascii="David" w:hAnsi="David" w:cs="David" w:hint="cs"/>
          <w:sz w:val="26"/>
          <w:szCs w:val="26"/>
          <w:rtl/>
        </w:rPr>
        <w:t>מענין שרק ממגילות: חנוך, צוואות השבטים ו</w:t>
      </w:r>
      <w:r w:rsidR="00262C0F" w:rsidRPr="001E1027">
        <w:rPr>
          <w:rFonts w:ascii="David" w:hAnsi="David" w:cs="David"/>
          <w:sz w:val="26"/>
          <w:szCs w:val="26"/>
          <w:rtl/>
        </w:rPr>
        <w:t>היובלים</w:t>
      </w:r>
      <w:r w:rsidR="004C3F9D" w:rsidRPr="001E1027">
        <w:rPr>
          <w:rFonts w:ascii="David" w:hAnsi="David" w:cs="David" w:hint="cs"/>
          <w:sz w:val="26"/>
          <w:szCs w:val="26"/>
          <w:rtl/>
        </w:rPr>
        <w:t>, ללא 'ספרים חיצוניים לקומראן'</w:t>
      </w:r>
      <w:r w:rsidR="00262C0F" w:rsidRPr="001E1027">
        <w:rPr>
          <w:rFonts w:ascii="David" w:hAnsi="David" w:cs="David"/>
          <w:sz w:val="26"/>
          <w:szCs w:val="26"/>
          <w:rtl/>
        </w:rPr>
        <w:t>] שהיו בידיו בנוסח העברי [שאינו מצוי בידינו היום]</w:t>
      </w:r>
      <w:r w:rsidR="0096008C" w:rsidRPr="001E1027">
        <w:rPr>
          <w:rStyle w:val="ad"/>
          <w:rFonts w:ascii="David" w:hAnsi="David" w:cs="David"/>
          <w:sz w:val="26"/>
          <w:szCs w:val="26"/>
          <w:rtl/>
        </w:rPr>
        <w:footnoteReference w:id="756"/>
      </w:r>
      <w:r w:rsidR="00262C0F" w:rsidRPr="001E1027">
        <w:rPr>
          <w:rFonts w:ascii="David" w:hAnsi="David" w:cs="David"/>
          <w:sz w:val="26"/>
          <w:szCs w:val="26"/>
          <w:rtl/>
        </w:rPr>
        <w:t>)</w:t>
      </w:r>
      <w:r w:rsidR="005C37C9" w:rsidRPr="001E1027">
        <w:rPr>
          <w:rFonts w:ascii="David" w:hAnsi="David" w:cs="David"/>
          <w:sz w:val="26"/>
          <w:szCs w:val="26"/>
          <w:rtl/>
        </w:rPr>
        <w:t xml:space="preserve">. עובדה זו </w:t>
      </w:r>
      <w:r w:rsidR="00144BC8" w:rsidRPr="001E1027">
        <w:rPr>
          <w:rFonts w:ascii="David" w:hAnsi="David" w:cs="David"/>
          <w:sz w:val="26"/>
          <w:szCs w:val="26"/>
          <w:rtl/>
        </w:rPr>
        <w:t>מצביעה</w:t>
      </w:r>
      <w:r w:rsidR="005C37C9" w:rsidRPr="001E1027">
        <w:rPr>
          <w:rFonts w:ascii="David" w:hAnsi="David" w:cs="David"/>
          <w:sz w:val="26"/>
          <w:szCs w:val="26"/>
          <w:rtl/>
        </w:rPr>
        <w:t xml:space="preserve"> שבעלי שלושת מגילות אלו </w:t>
      </w:r>
      <w:r w:rsidRPr="001E1027">
        <w:rPr>
          <w:rFonts w:ascii="David" w:hAnsi="David" w:cs="David"/>
          <w:sz w:val="26"/>
          <w:szCs w:val="26"/>
          <w:rtl/>
        </w:rPr>
        <w:t xml:space="preserve">- </w:t>
      </w:r>
      <w:r w:rsidR="005C37C9" w:rsidRPr="001E1027">
        <w:rPr>
          <w:rFonts w:ascii="David" w:hAnsi="David" w:cs="David"/>
          <w:sz w:val="26"/>
          <w:szCs w:val="26"/>
          <w:rtl/>
        </w:rPr>
        <w:t>לא היו קראים</w:t>
      </w:r>
      <w:r w:rsidR="008200AA" w:rsidRPr="001E1027">
        <w:rPr>
          <w:rFonts w:ascii="David" w:hAnsi="David" w:cs="David"/>
          <w:sz w:val="26"/>
          <w:szCs w:val="26"/>
          <w:rtl/>
        </w:rPr>
        <w:t>. ייתכן ואלו היו</w:t>
      </w:r>
      <w:r w:rsidR="00C5146C" w:rsidRPr="001E1027">
        <w:rPr>
          <w:rFonts w:ascii="David" w:hAnsi="David" w:cs="David"/>
          <w:sz w:val="26"/>
          <w:szCs w:val="26"/>
          <w:rtl/>
        </w:rPr>
        <w:t xml:space="preserve"> </w:t>
      </w:r>
      <w:r w:rsidR="005C37C9" w:rsidRPr="001E1027">
        <w:rPr>
          <w:rFonts w:ascii="David" w:hAnsi="David" w:cs="David"/>
          <w:sz w:val="26"/>
          <w:szCs w:val="26"/>
          <w:rtl/>
        </w:rPr>
        <w:t xml:space="preserve">חסידים שנשארו </w:t>
      </w:r>
      <w:r w:rsidR="00C5146C" w:rsidRPr="001E1027">
        <w:rPr>
          <w:rFonts w:ascii="David" w:hAnsi="David" w:cs="David"/>
          <w:sz w:val="26"/>
          <w:szCs w:val="26"/>
          <w:rtl/>
        </w:rPr>
        <w:lastRenderedPageBreak/>
        <w:t>כ'מחנה'</w:t>
      </w:r>
      <w:r w:rsidR="008200AA" w:rsidRPr="001E1027">
        <w:rPr>
          <w:rFonts w:ascii="David" w:hAnsi="David" w:cs="David"/>
          <w:sz w:val="26"/>
          <w:szCs w:val="26"/>
          <w:rtl/>
        </w:rPr>
        <w:t>, או</w:t>
      </w:r>
      <w:r w:rsidR="00685C64" w:rsidRPr="001E1027">
        <w:rPr>
          <w:rFonts w:ascii="David" w:hAnsi="David" w:cs="David"/>
          <w:sz w:val="26"/>
          <w:szCs w:val="26"/>
          <w:rtl/>
        </w:rPr>
        <w:t xml:space="preserve"> מהמגילות שנמצאו ביריחו במאה השמינית לספירה ע'י הפטריארך טימותיאוס הראשון</w:t>
      </w:r>
      <w:r w:rsidR="008200AA" w:rsidRPr="001E1027">
        <w:rPr>
          <w:rStyle w:val="ad"/>
          <w:rFonts w:ascii="David" w:hAnsi="David" w:cs="David"/>
          <w:sz w:val="26"/>
          <w:szCs w:val="26"/>
          <w:rtl/>
        </w:rPr>
        <w:footnoteReference w:id="757"/>
      </w:r>
      <w:r w:rsidR="00C55E66" w:rsidRPr="001E1027">
        <w:rPr>
          <w:rFonts w:ascii="David" w:hAnsi="David" w:cs="David"/>
          <w:sz w:val="26"/>
          <w:szCs w:val="26"/>
          <w:rtl/>
        </w:rPr>
        <w:t>, אם כי מוזכרים תהילים.</w:t>
      </w:r>
    </w:p>
    <w:p w14:paraId="372A7EC0" w14:textId="01C4C6DA" w:rsidR="00023AAD" w:rsidRPr="001E1027" w:rsidRDefault="00712B3A"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על אותו משקל, בגניזת קהיר נמצאו כ-7 נוסחי תרגומי מקרא בארמית</w:t>
      </w:r>
      <w:r w:rsidR="008F17EC" w:rsidRPr="001E1027">
        <w:rPr>
          <w:rFonts w:ascii="David" w:hAnsi="David" w:cs="David"/>
          <w:sz w:val="26"/>
          <w:szCs w:val="26"/>
          <w:rtl/>
        </w:rPr>
        <w:t>, שלא היו ידועים עד אז ואצל חז"ל (תנאים - אמוראים)</w:t>
      </w:r>
      <w:r w:rsidR="00F61DC5" w:rsidRPr="001E1027">
        <w:rPr>
          <w:rFonts w:ascii="David" w:hAnsi="David" w:cs="David"/>
          <w:sz w:val="26"/>
          <w:szCs w:val="26"/>
          <w:rtl/>
        </w:rPr>
        <w:t>, והשערתי שמקור חלקם במגילות קומראן (</w:t>
      </w:r>
      <w:r w:rsidR="003168D7" w:rsidRPr="001E1027">
        <w:rPr>
          <w:rFonts w:ascii="David" w:hAnsi="David" w:cs="David"/>
          <w:sz w:val="26"/>
          <w:szCs w:val="26"/>
          <w:rtl/>
        </w:rPr>
        <w:t>ראו</w:t>
      </w:r>
      <w:r w:rsidR="00F61DC5" w:rsidRPr="001E1027">
        <w:rPr>
          <w:rFonts w:ascii="David" w:hAnsi="David" w:cs="David"/>
          <w:sz w:val="26"/>
          <w:szCs w:val="26"/>
          <w:rtl/>
        </w:rPr>
        <w:t xml:space="preserve"> על כך בפרק </w:t>
      </w:r>
      <w:r w:rsidR="003A4860" w:rsidRPr="001E1027">
        <w:rPr>
          <w:rFonts w:ascii="David" w:hAnsi="David" w:cs="David"/>
          <w:sz w:val="26"/>
          <w:szCs w:val="26"/>
          <w:rtl/>
        </w:rPr>
        <w:t>על התרגומים הירושלמיים</w:t>
      </w:r>
      <w:r w:rsidR="00F61DC5" w:rsidRPr="001E1027">
        <w:rPr>
          <w:rFonts w:ascii="David" w:hAnsi="David" w:cs="David"/>
          <w:sz w:val="26"/>
          <w:szCs w:val="26"/>
          <w:rtl/>
        </w:rPr>
        <w:t>)</w:t>
      </w:r>
      <w:r w:rsidR="008F17EC" w:rsidRPr="001E1027">
        <w:rPr>
          <w:rFonts w:ascii="David" w:hAnsi="David" w:cs="David"/>
          <w:sz w:val="26"/>
          <w:szCs w:val="26"/>
          <w:rtl/>
        </w:rPr>
        <w:t xml:space="preserve">. </w:t>
      </w:r>
      <w:r w:rsidR="0003292F" w:rsidRPr="001E1027">
        <w:rPr>
          <w:rFonts w:ascii="David" w:hAnsi="David" w:cs="David"/>
          <w:sz w:val="26"/>
          <w:szCs w:val="26"/>
          <w:rtl/>
        </w:rPr>
        <w:t xml:space="preserve">היות וחלק מתרגומים אלו </w:t>
      </w:r>
      <w:r w:rsidR="00844392" w:rsidRPr="001E1027">
        <w:rPr>
          <w:rFonts w:ascii="David" w:hAnsi="David" w:cs="David"/>
          <w:sz w:val="26"/>
          <w:szCs w:val="26"/>
          <w:rtl/>
        </w:rPr>
        <w:t xml:space="preserve">נשמרו </w:t>
      </w:r>
      <w:r w:rsidR="00F76D22" w:rsidRPr="001E1027">
        <w:rPr>
          <w:rFonts w:ascii="David" w:hAnsi="David" w:cs="David"/>
          <w:sz w:val="26"/>
          <w:szCs w:val="26"/>
          <w:rtl/>
        </w:rPr>
        <w:t xml:space="preserve">אצל רבנים, ולא אצל קראים, </w:t>
      </w:r>
      <w:r w:rsidR="005C6D42" w:rsidRPr="001E1027">
        <w:rPr>
          <w:rFonts w:ascii="David" w:hAnsi="David" w:cs="David"/>
          <w:sz w:val="26"/>
          <w:szCs w:val="26"/>
          <w:rtl/>
        </w:rPr>
        <w:t>נראה</w:t>
      </w:r>
      <w:r w:rsidR="00F76D22" w:rsidRPr="001E1027">
        <w:rPr>
          <w:rFonts w:ascii="David" w:hAnsi="David" w:cs="David"/>
          <w:sz w:val="26"/>
          <w:szCs w:val="26"/>
          <w:rtl/>
        </w:rPr>
        <w:t xml:space="preserve"> </w:t>
      </w:r>
      <w:r w:rsidR="00F61DC5" w:rsidRPr="001E1027">
        <w:rPr>
          <w:rFonts w:ascii="David" w:hAnsi="David" w:cs="David"/>
          <w:sz w:val="26"/>
          <w:szCs w:val="26"/>
          <w:rtl/>
        </w:rPr>
        <w:t>שאין שום ספר שעבר מעדת קומראן לקראים, ובפרט לא מגניזת קהיר.</w:t>
      </w:r>
      <w:r w:rsidR="00023AAD" w:rsidRPr="001E1027">
        <w:rPr>
          <w:rFonts w:ascii="David" w:hAnsi="David" w:cs="David"/>
          <w:sz w:val="26"/>
          <w:szCs w:val="26"/>
          <w:rtl/>
        </w:rPr>
        <w:t xml:space="preserve"> יתרה מזו, באזכורים של קראים ראשונים הם מציינים את 'ספר צדוק'</w:t>
      </w:r>
      <w:r w:rsidR="008200AA" w:rsidRPr="001E1027">
        <w:rPr>
          <w:rStyle w:val="ad"/>
          <w:rFonts w:ascii="David" w:hAnsi="David" w:cs="David"/>
          <w:sz w:val="26"/>
          <w:szCs w:val="26"/>
          <w:rtl/>
        </w:rPr>
        <w:footnoteReference w:id="758"/>
      </w:r>
      <w:r w:rsidR="00023AAD" w:rsidRPr="001E1027">
        <w:rPr>
          <w:rFonts w:ascii="David" w:hAnsi="David" w:cs="David"/>
          <w:sz w:val="26"/>
          <w:szCs w:val="26"/>
          <w:rtl/>
        </w:rPr>
        <w:t xml:space="preserve"> ו'כת המערות'</w:t>
      </w:r>
      <w:r w:rsidR="008200AA" w:rsidRPr="001E1027">
        <w:rPr>
          <w:rStyle w:val="ad"/>
          <w:rFonts w:ascii="David" w:hAnsi="David" w:cs="David"/>
          <w:sz w:val="26"/>
          <w:szCs w:val="26"/>
          <w:rtl/>
        </w:rPr>
        <w:footnoteReference w:id="759"/>
      </w:r>
      <w:r w:rsidR="00023AAD" w:rsidRPr="001E1027">
        <w:rPr>
          <w:rFonts w:ascii="David" w:hAnsi="David" w:cs="David"/>
          <w:sz w:val="26"/>
          <w:szCs w:val="26"/>
          <w:rtl/>
        </w:rPr>
        <w:t xml:space="preserve"> כקבוצות חיצוניות לה, לא רק מחמת הזמן, אלא בעיקר הלכתית.</w:t>
      </w:r>
    </w:p>
    <w:p w14:paraId="17B08AFA" w14:textId="215BDDEA" w:rsidR="00F61DC5" w:rsidRPr="001E1027" w:rsidRDefault="00F61DC5"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עם זאת, אחיזתם בכתר ארם צובא</w:t>
      </w:r>
      <w:r w:rsidR="00391BC4" w:rsidRPr="001E1027">
        <w:rPr>
          <w:rStyle w:val="ad"/>
          <w:rFonts w:ascii="David" w:hAnsi="David" w:cs="David"/>
          <w:sz w:val="26"/>
          <w:szCs w:val="26"/>
          <w:rtl/>
        </w:rPr>
        <w:footnoteReference w:id="760"/>
      </w:r>
      <w:r w:rsidRPr="001E1027">
        <w:rPr>
          <w:rFonts w:ascii="David" w:hAnsi="David" w:cs="David"/>
          <w:sz w:val="26"/>
          <w:szCs w:val="26"/>
          <w:rtl/>
        </w:rPr>
        <w:t xml:space="preserve">, מחזק את דמות חלקם </w:t>
      </w:r>
      <w:r w:rsidR="00C55E66" w:rsidRPr="001E1027">
        <w:rPr>
          <w:rFonts w:ascii="David" w:hAnsi="David" w:cs="David"/>
          <w:sz w:val="26"/>
          <w:szCs w:val="26"/>
          <w:rtl/>
        </w:rPr>
        <w:t>כ</w:t>
      </w:r>
      <w:r w:rsidRPr="001E1027">
        <w:rPr>
          <w:rFonts w:ascii="David" w:hAnsi="David" w:cs="David"/>
          <w:sz w:val="26"/>
          <w:szCs w:val="26"/>
          <w:rtl/>
        </w:rPr>
        <w:t>סופרים (</w:t>
      </w:r>
      <w:r w:rsidR="00C55E66" w:rsidRPr="001E1027">
        <w:rPr>
          <w:rFonts w:ascii="David" w:hAnsi="David" w:cs="David"/>
          <w:sz w:val="26"/>
          <w:szCs w:val="26"/>
          <w:rtl/>
        </w:rPr>
        <w:t>במשמעות של בעלי מסורה</w:t>
      </w:r>
      <w:r w:rsidRPr="001E1027">
        <w:rPr>
          <w:rFonts w:ascii="David" w:hAnsi="David" w:cs="David"/>
          <w:sz w:val="26"/>
          <w:szCs w:val="26"/>
          <w:rtl/>
        </w:rPr>
        <w:t>)</w:t>
      </w:r>
      <w:r w:rsidR="001A10F8" w:rsidRPr="001E1027">
        <w:rPr>
          <w:rFonts w:ascii="David" w:hAnsi="David" w:cs="David"/>
          <w:sz w:val="26"/>
          <w:szCs w:val="26"/>
          <w:rtl/>
        </w:rPr>
        <w:t xml:space="preserve"> ודקדקנים</w:t>
      </w:r>
      <w:r w:rsidRPr="001E1027">
        <w:rPr>
          <w:rFonts w:ascii="David" w:hAnsi="David" w:cs="David"/>
          <w:sz w:val="26"/>
          <w:szCs w:val="26"/>
          <w:rtl/>
        </w:rPr>
        <w:t>.</w:t>
      </w:r>
    </w:p>
    <w:p w14:paraId="65BE4DFD" w14:textId="691DEEB1" w:rsidR="00023AAD" w:rsidRPr="001E1027" w:rsidRDefault="00A33B9D"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כאמור לעיל, צדוקים-מאוחרים אלו פחות קרובים לעדת קומראן</w:t>
      </w:r>
      <w:r w:rsidR="00262C0F" w:rsidRPr="001E1027">
        <w:rPr>
          <w:rFonts w:ascii="David" w:hAnsi="David" w:cs="David"/>
          <w:sz w:val="26"/>
          <w:szCs w:val="26"/>
          <w:rtl/>
        </w:rPr>
        <w:t xml:space="preserve">, </w:t>
      </w:r>
      <w:r w:rsidRPr="001E1027">
        <w:rPr>
          <w:rFonts w:ascii="David" w:hAnsi="David" w:cs="David"/>
          <w:sz w:val="26"/>
          <w:szCs w:val="26"/>
          <w:rtl/>
        </w:rPr>
        <w:t xml:space="preserve">היות והצדוקים-הראושנים היו חשמונאים, שלהם הלכות שונות קרובות ואף זהות לעדת קומראן, ואילו שלושת המחלוקות הפילוסופיות שמביא יוספוס על הצדוקים, </w:t>
      </w:r>
      <w:r w:rsidR="00C0141E" w:rsidRPr="001E1027">
        <w:rPr>
          <w:rFonts w:ascii="David" w:hAnsi="David" w:cs="David"/>
          <w:sz w:val="26"/>
          <w:szCs w:val="26"/>
          <w:rtl/>
        </w:rPr>
        <w:t>כנראה</w:t>
      </w:r>
      <w:r w:rsidRPr="001E1027">
        <w:rPr>
          <w:rFonts w:ascii="David" w:hAnsi="David" w:cs="David"/>
          <w:sz w:val="26"/>
          <w:szCs w:val="26"/>
          <w:rtl/>
        </w:rPr>
        <w:t xml:space="preserve"> מתייחסים רק לצדוקים-המאוחרים, מה גם חלקם עולים מהברית החדשה. </w:t>
      </w:r>
      <w:r w:rsidR="006E1643" w:rsidRPr="001E1027">
        <w:rPr>
          <w:rFonts w:ascii="David" w:hAnsi="David" w:cs="David"/>
          <w:sz w:val="26"/>
          <w:szCs w:val="26"/>
          <w:rtl/>
        </w:rPr>
        <w:t>יוצא שהצדוקים-המאוחרים אחז</w:t>
      </w:r>
      <w:r w:rsidR="00C55E66" w:rsidRPr="001E1027">
        <w:rPr>
          <w:rFonts w:ascii="David" w:hAnsi="David" w:cs="David"/>
          <w:sz w:val="26"/>
          <w:szCs w:val="26"/>
          <w:rtl/>
        </w:rPr>
        <w:t xml:space="preserve">ו רק בפשט התורה, ממש כמו הקראים. מאידך, </w:t>
      </w:r>
      <w:r w:rsidR="006E1643" w:rsidRPr="001E1027">
        <w:rPr>
          <w:rFonts w:ascii="David" w:hAnsi="David" w:cs="David"/>
          <w:sz w:val="26"/>
          <w:szCs w:val="26"/>
          <w:rtl/>
        </w:rPr>
        <w:t>רוב הקראים האמינו בעולם הבא ותחיית המתים</w:t>
      </w:r>
      <w:r w:rsidR="00C55E66" w:rsidRPr="001E1027">
        <w:rPr>
          <w:rFonts w:ascii="David" w:hAnsi="David" w:cs="David"/>
          <w:sz w:val="26"/>
          <w:szCs w:val="26"/>
          <w:rtl/>
        </w:rPr>
        <w:t>, וקשה לדעת אם אימצו זאת מהאיסלאם או זו תובנתם מראשיתם</w:t>
      </w:r>
      <w:r w:rsidR="006E1643" w:rsidRPr="001E1027">
        <w:rPr>
          <w:rFonts w:ascii="David" w:hAnsi="David" w:cs="David"/>
          <w:sz w:val="26"/>
          <w:szCs w:val="26"/>
          <w:rtl/>
        </w:rPr>
        <w:t>.</w:t>
      </w:r>
    </w:p>
    <w:p w14:paraId="3C5ADB3C" w14:textId="20E32FDD" w:rsidR="001A10F8" w:rsidRDefault="001A10F8"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יש לציין שהיו כתות קראיות כמו כת המשויה, שאנו לא יודעים עליהם הרבה, אך למשל לוח השנה שלהם היה שונה (חודש בן 30 יום), וייתכן ולכתות כאלו היו מסורות מעדת קומראן, אם כי גם אם כך, הרי שעוצבו/השתבשו ממקורן.</w:t>
      </w:r>
    </w:p>
    <w:p w14:paraId="46AFEA15" w14:textId="3BD52A6B" w:rsidR="00DE70AE" w:rsidRDefault="00DE70AE" w:rsidP="00386836">
      <w:pPr>
        <w:spacing w:before="100" w:beforeAutospacing="1" w:line="360" w:lineRule="auto"/>
        <w:ind w:left="-57"/>
        <w:jc w:val="both"/>
        <w:rPr>
          <w:rFonts w:ascii="David" w:hAnsi="David" w:cs="David"/>
          <w:b/>
          <w:bCs/>
          <w:sz w:val="26"/>
          <w:szCs w:val="26"/>
          <w:u w:val="single"/>
          <w:rtl/>
        </w:rPr>
      </w:pPr>
      <w:r w:rsidRPr="00DE70AE">
        <w:rPr>
          <w:rFonts w:ascii="David" w:hAnsi="David" w:cs="David" w:hint="cs"/>
          <w:b/>
          <w:bCs/>
          <w:sz w:val="26"/>
          <w:szCs w:val="26"/>
          <w:u w:val="single"/>
          <w:rtl/>
        </w:rPr>
        <w:t>למעבר לפרקי סיכום הספר:</w:t>
      </w:r>
    </w:p>
    <w:p w14:paraId="7BC931AB" w14:textId="6CAB91D7" w:rsidR="00DE70AE" w:rsidRPr="00DE70AE" w:rsidRDefault="00CB1A45" w:rsidP="00386836">
      <w:pPr>
        <w:spacing w:before="100" w:beforeAutospacing="1" w:line="360" w:lineRule="auto"/>
        <w:ind w:left="-57"/>
        <w:jc w:val="both"/>
        <w:rPr>
          <w:rFonts w:ascii="David" w:hAnsi="David" w:cs="David"/>
          <w:b/>
          <w:bCs/>
          <w:sz w:val="26"/>
          <w:szCs w:val="26"/>
          <w:u w:val="single"/>
        </w:rPr>
      </w:pPr>
      <w:hyperlink r:id="rId189" w:history="1">
        <w:r w:rsidR="00DE70AE" w:rsidRPr="000A2450">
          <w:rPr>
            <w:rStyle w:val="Hyperlink"/>
            <w:rFonts w:ascii="David" w:hAnsi="David" w:cs="David"/>
            <w:b/>
            <w:bCs/>
            <w:sz w:val="26"/>
            <w:szCs w:val="26"/>
          </w:rPr>
          <w:t>https://www.deadseascrolls.co.il</w:t>
        </w:r>
      </w:hyperlink>
      <w:r w:rsidR="00DE70AE">
        <w:rPr>
          <w:rFonts w:ascii="David" w:hAnsi="David" w:cs="David"/>
          <w:b/>
          <w:bCs/>
          <w:sz w:val="26"/>
          <w:szCs w:val="26"/>
          <w:u w:val="single"/>
        </w:rPr>
        <w:t xml:space="preserve"> </w:t>
      </w:r>
    </w:p>
    <w:p w14:paraId="513DE80C" w14:textId="6E4C67DD" w:rsidR="00DE70AE" w:rsidRPr="00DE70AE" w:rsidRDefault="00CB1A45" w:rsidP="00386836">
      <w:pPr>
        <w:spacing w:before="100" w:beforeAutospacing="1" w:line="360" w:lineRule="auto"/>
        <w:ind w:left="-57"/>
        <w:jc w:val="both"/>
        <w:rPr>
          <w:rFonts w:ascii="David" w:hAnsi="David" w:cs="David"/>
          <w:sz w:val="26"/>
          <w:szCs w:val="26"/>
          <w:rtl/>
        </w:rPr>
      </w:pPr>
      <w:hyperlink r:id="rId190" w:history="1">
        <w:r w:rsidR="00DE70AE" w:rsidRPr="000A2450">
          <w:rPr>
            <w:rStyle w:val="Hyperlink"/>
            <w:rFonts w:ascii="David" w:hAnsi="David" w:cs="David"/>
            <w:sz w:val="26"/>
            <w:szCs w:val="26"/>
          </w:rPr>
          <w:t>https://goo.gl/kuoJEN</w:t>
        </w:r>
      </w:hyperlink>
      <w:r w:rsidR="00DE70AE">
        <w:rPr>
          <w:rFonts w:ascii="David" w:hAnsi="David" w:cs="David" w:hint="cs"/>
          <w:sz w:val="26"/>
          <w:szCs w:val="26"/>
          <w:rtl/>
        </w:rPr>
        <w:t xml:space="preserve"> </w:t>
      </w:r>
    </w:p>
    <w:p w14:paraId="3F45D135" w14:textId="4F029F03" w:rsidR="00692A03" w:rsidRPr="001E1027" w:rsidRDefault="00692A03" w:rsidP="00386836">
      <w:pPr>
        <w:pStyle w:val="1"/>
        <w:numPr>
          <w:ilvl w:val="0"/>
          <w:numId w:val="2"/>
        </w:numPr>
        <w:spacing w:before="100" w:beforeAutospacing="1" w:line="360" w:lineRule="auto"/>
        <w:ind w:left="-57" w:hanging="357"/>
        <w:jc w:val="both"/>
        <w:rPr>
          <w:rFonts w:ascii="David" w:eastAsia="Times New Roman" w:hAnsi="David" w:cs="David"/>
          <w:color w:val="auto"/>
          <w:sz w:val="26"/>
          <w:szCs w:val="26"/>
          <w:rtl/>
        </w:rPr>
      </w:pPr>
      <w:bookmarkStart w:id="408" w:name="_Toc510558659"/>
      <w:bookmarkStart w:id="409" w:name="_Toc513674106"/>
      <w:bookmarkStart w:id="410" w:name="_Toc514749962"/>
      <w:bookmarkStart w:id="411" w:name="_Toc516646362"/>
      <w:bookmarkStart w:id="412" w:name="_Toc532333372"/>
      <w:bookmarkStart w:id="413" w:name="_Toc535871699"/>
      <w:bookmarkEnd w:id="331"/>
      <w:bookmarkEnd w:id="332"/>
      <w:r w:rsidRPr="001E1027">
        <w:rPr>
          <w:rFonts w:ascii="David" w:hAnsi="David" w:cs="David"/>
          <w:color w:val="auto"/>
          <w:sz w:val="26"/>
          <w:szCs w:val="26"/>
          <w:rtl/>
        </w:rPr>
        <w:t>סיכום</w:t>
      </w:r>
      <w:bookmarkEnd w:id="408"/>
      <w:r w:rsidR="00211BAE" w:rsidRPr="001E1027">
        <w:rPr>
          <w:rFonts w:ascii="David" w:hAnsi="David" w:cs="David"/>
          <w:color w:val="auto"/>
          <w:sz w:val="26"/>
          <w:szCs w:val="26"/>
          <w:rtl/>
        </w:rPr>
        <w:t xml:space="preserve"> </w:t>
      </w:r>
      <w:bookmarkEnd w:id="409"/>
      <w:r w:rsidR="00795EFB" w:rsidRPr="001E1027">
        <w:rPr>
          <w:rFonts w:ascii="David" w:hAnsi="David" w:cs="David" w:hint="cs"/>
          <w:color w:val="auto"/>
          <w:sz w:val="26"/>
          <w:szCs w:val="26"/>
          <w:rtl/>
        </w:rPr>
        <w:t>ומסקנות</w:t>
      </w:r>
      <w:r w:rsidR="00AD4AEA" w:rsidRPr="001E1027">
        <w:rPr>
          <w:rFonts w:ascii="David" w:hAnsi="David" w:cs="David"/>
          <w:color w:val="auto"/>
          <w:sz w:val="26"/>
          <w:szCs w:val="26"/>
          <w:rtl/>
        </w:rPr>
        <w:t xml:space="preserve"> </w:t>
      </w:r>
      <w:r w:rsidR="005B4A23" w:rsidRPr="001E1027">
        <w:rPr>
          <w:rFonts w:ascii="David" w:hAnsi="David" w:cs="David"/>
          <w:color w:val="auto"/>
          <w:sz w:val="26"/>
          <w:szCs w:val="26"/>
          <w:rtl/>
        </w:rPr>
        <w:t>שברי מגילות</w:t>
      </w:r>
      <w:r w:rsidR="008B6A42" w:rsidRPr="001E1027">
        <w:rPr>
          <w:rFonts w:ascii="David" w:hAnsi="David" w:cs="David" w:hint="cs"/>
          <w:color w:val="auto"/>
          <w:sz w:val="26"/>
          <w:szCs w:val="26"/>
          <w:rtl/>
        </w:rPr>
        <w:t>:</w:t>
      </w:r>
      <w:r w:rsidR="005B4A23" w:rsidRPr="001E1027">
        <w:rPr>
          <w:rStyle w:val="ad"/>
          <w:rFonts w:ascii="David" w:eastAsia="Times New Roman" w:hAnsi="David" w:cs="David"/>
          <w:color w:val="auto"/>
          <w:sz w:val="26"/>
          <w:szCs w:val="26"/>
          <w:rtl/>
        </w:rPr>
        <w:footnoteReference w:id="761"/>
      </w:r>
      <w:bookmarkEnd w:id="410"/>
      <w:bookmarkEnd w:id="411"/>
      <w:r w:rsidR="0026537E" w:rsidRPr="001E1027">
        <w:rPr>
          <w:rFonts w:ascii="David" w:hAnsi="David" w:cs="David"/>
          <w:color w:val="auto"/>
          <w:sz w:val="26"/>
          <w:szCs w:val="26"/>
          <w:rtl/>
        </w:rPr>
        <w:t xml:space="preserve"> תובנות חדשות מול קיבעונות שגויים שנטמעו</w:t>
      </w:r>
      <w:bookmarkEnd w:id="412"/>
      <w:bookmarkEnd w:id="413"/>
    </w:p>
    <w:p w14:paraId="5F3636FB" w14:textId="068DE1C7" w:rsidR="00662F4B" w:rsidRPr="001E1027" w:rsidRDefault="00C92C0B" w:rsidP="00C92C0B">
      <w:pPr>
        <w:spacing w:before="100" w:beforeAutospacing="1" w:line="360" w:lineRule="auto"/>
        <w:ind w:left="-57"/>
        <w:jc w:val="both"/>
        <w:rPr>
          <w:rFonts w:ascii="David" w:hAnsi="David" w:cs="David"/>
          <w:sz w:val="26"/>
          <w:szCs w:val="26"/>
          <w:rtl/>
        </w:rPr>
      </w:pPr>
      <w:r>
        <w:rPr>
          <w:rFonts w:ascii="David" w:hAnsi="David" w:cs="David" w:hint="cs"/>
          <w:sz w:val="26"/>
          <w:szCs w:val="26"/>
          <w:rtl/>
        </w:rPr>
        <w:t>לאחר כאלפיים שנות גלות תורנית מספרות קודש אותנטית בתר-מקראית, עולות מגילות קומראן ומאירות בגוונים וחידות בתעצומות שמעמידות אותנו בפליאה וקושי להרכיבן חזרה, נוכח רסיסי מסורותיהם המפוצלות ו</w:t>
      </w:r>
      <w:r w:rsidR="00AB3CD7">
        <w:rPr>
          <w:rFonts w:ascii="David" w:hAnsi="David" w:cs="David" w:hint="cs"/>
          <w:sz w:val="26"/>
          <w:szCs w:val="26"/>
          <w:rtl/>
        </w:rPr>
        <w:t>אורח החיים השונה</w:t>
      </w:r>
      <w:r>
        <w:rPr>
          <w:rFonts w:ascii="David" w:hAnsi="David" w:cs="David" w:hint="cs"/>
          <w:sz w:val="26"/>
          <w:szCs w:val="26"/>
          <w:rtl/>
        </w:rPr>
        <w:t xml:space="preserve">. </w:t>
      </w:r>
      <w:r w:rsidR="00E0555F" w:rsidRPr="001E1027">
        <w:rPr>
          <w:rFonts w:ascii="David" w:hAnsi="David" w:cs="David"/>
          <w:sz w:val="26"/>
          <w:szCs w:val="26"/>
          <w:rtl/>
        </w:rPr>
        <w:t xml:space="preserve">מול מאות ספרים חיצוניים והלניסטים מחד, מדרשי הלכה אגדה ותרגומים ארמיים מאידך, מיתולוגיות עמי קדם מאחור, וזרמים מונוטאיסטים ודואליסטיים עד היום, </w:t>
      </w:r>
      <w:r>
        <w:rPr>
          <w:rFonts w:ascii="David" w:hAnsi="David" w:cs="David" w:hint="cs"/>
          <w:sz w:val="26"/>
          <w:szCs w:val="26"/>
          <w:rtl/>
        </w:rPr>
        <w:t>ייחודיות הן</w:t>
      </w:r>
      <w:r w:rsidR="00825C98" w:rsidRPr="001E1027">
        <w:rPr>
          <w:rFonts w:ascii="David" w:hAnsi="David" w:cs="David" w:hint="cs"/>
          <w:sz w:val="26"/>
          <w:szCs w:val="26"/>
          <w:rtl/>
        </w:rPr>
        <w:t xml:space="preserve"> מגילות קומראן </w:t>
      </w:r>
      <w:r>
        <w:rPr>
          <w:rFonts w:ascii="David" w:hAnsi="David" w:cs="David" w:hint="cs"/>
          <w:sz w:val="26"/>
          <w:szCs w:val="26"/>
          <w:rtl/>
        </w:rPr>
        <w:t>בהיותן ה</w:t>
      </w:r>
      <w:r w:rsidR="002F47D2" w:rsidRPr="001E1027">
        <w:rPr>
          <w:rFonts w:ascii="David" w:hAnsi="David" w:cs="David" w:hint="cs"/>
          <w:sz w:val="26"/>
          <w:szCs w:val="26"/>
          <w:rtl/>
        </w:rPr>
        <w:t xml:space="preserve">המשך </w:t>
      </w:r>
      <w:r>
        <w:rPr>
          <w:rFonts w:ascii="David" w:hAnsi="David" w:cs="David" w:hint="cs"/>
          <w:sz w:val="26"/>
          <w:szCs w:val="26"/>
          <w:rtl/>
        </w:rPr>
        <w:t>ה</w:t>
      </w:r>
      <w:r w:rsidR="00825C98" w:rsidRPr="001E1027">
        <w:rPr>
          <w:rFonts w:ascii="David" w:hAnsi="David" w:cs="David" w:hint="cs"/>
          <w:sz w:val="26"/>
          <w:szCs w:val="26"/>
          <w:rtl/>
        </w:rPr>
        <w:t xml:space="preserve">אמיתי </w:t>
      </w:r>
      <w:r>
        <w:rPr>
          <w:rFonts w:ascii="David" w:hAnsi="David" w:cs="David" w:hint="cs"/>
          <w:sz w:val="26"/>
          <w:szCs w:val="26"/>
          <w:rtl/>
        </w:rPr>
        <w:t>ה</w:t>
      </w:r>
      <w:r w:rsidR="00CA3904" w:rsidRPr="001E1027">
        <w:rPr>
          <w:rFonts w:ascii="David" w:hAnsi="David" w:cs="David" w:hint="cs"/>
          <w:sz w:val="26"/>
          <w:szCs w:val="26"/>
          <w:rtl/>
        </w:rPr>
        <w:t xml:space="preserve">אחרון </w:t>
      </w:r>
      <w:r w:rsidR="002F47D2" w:rsidRPr="001E1027">
        <w:rPr>
          <w:rFonts w:ascii="David" w:hAnsi="David" w:cs="David" w:hint="cs"/>
          <w:sz w:val="26"/>
          <w:szCs w:val="26"/>
          <w:rtl/>
        </w:rPr>
        <w:t>ו</w:t>
      </w:r>
      <w:r>
        <w:rPr>
          <w:rFonts w:ascii="David" w:hAnsi="David" w:cs="David" w:hint="cs"/>
          <w:sz w:val="26"/>
          <w:szCs w:val="26"/>
          <w:rtl/>
        </w:rPr>
        <w:t>ה</w:t>
      </w:r>
      <w:r w:rsidR="002F47D2" w:rsidRPr="001E1027">
        <w:rPr>
          <w:rFonts w:ascii="David" w:hAnsi="David" w:cs="David" w:hint="cs"/>
          <w:sz w:val="26"/>
          <w:szCs w:val="26"/>
          <w:rtl/>
        </w:rPr>
        <w:t xml:space="preserve">בלעדי </w:t>
      </w:r>
      <w:r w:rsidR="002B4C14" w:rsidRPr="001E1027">
        <w:rPr>
          <w:rFonts w:ascii="David" w:hAnsi="David" w:cs="David" w:hint="cs"/>
          <w:sz w:val="26"/>
          <w:szCs w:val="26"/>
          <w:rtl/>
        </w:rPr>
        <w:t>(שאינו חיקוי</w:t>
      </w:r>
      <w:r w:rsidR="00795EFB" w:rsidRPr="001E1027">
        <w:rPr>
          <w:rFonts w:ascii="David" w:hAnsi="David" w:cs="David" w:hint="cs"/>
          <w:sz w:val="26"/>
          <w:szCs w:val="26"/>
          <w:rtl/>
        </w:rPr>
        <w:t xml:space="preserve"> או ניסיון שחזור</w:t>
      </w:r>
      <w:r w:rsidR="002B4C14" w:rsidRPr="001E1027">
        <w:rPr>
          <w:rFonts w:ascii="David" w:hAnsi="David" w:cs="David" w:hint="cs"/>
          <w:sz w:val="26"/>
          <w:szCs w:val="26"/>
          <w:rtl/>
        </w:rPr>
        <w:t xml:space="preserve">) </w:t>
      </w:r>
      <w:r w:rsidR="00825C98" w:rsidRPr="001E1027">
        <w:rPr>
          <w:rFonts w:ascii="David" w:hAnsi="David" w:cs="David" w:hint="cs"/>
          <w:sz w:val="26"/>
          <w:szCs w:val="26"/>
          <w:rtl/>
        </w:rPr>
        <w:t>של התנ"ך - ללא</w:t>
      </w:r>
      <w:r w:rsidR="00E0555F" w:rsidRPr="001E1027">
        <w:rPr>
          <w:rFonts w:ascii="David" w:hAnsi="David" w:cs="David"/>
          <w:sz w:val="26"/>
          <w:szCs w:val="26"/>
          <w:rtl/>
        </w:rPr>
        <w:t xml:space="preserve"> סתירות פנימיות, </w:t>
      </w:r>
      <w:r w:rsidR="00A22DFE" w:rsidRPr="001E1027">
        <w:rPr>
          <w:rFonts w:ascii="David" w:hAnsi="David" w:cs="David" w:hint="cs"/>
          <w:sz w:val="26"/>
          <w:szCs w:val="26"/>
          <w:rtl/>
        </w:rPr>
        <w:t>ו</w:t>
      </w:r>
      <w:r w:rsidR="00825C98" w:rsidRPr="001E1027">
        <w:rPr>
          <w:rFonts w:ascii="David" w:hAnsi="David" w:cs="David" w:hint="cs"/>
          <w:sz w:val="26"/>
          <w:szCs w:val="26"/>
          <w:rtl/>
        </w:rPr>
        <w:t>ללא סתירות מדעיות.</w:t>
      </w:r>
      <w:r w:rsidR="00302416" w:rsidRPr="001E1027">
        <w:rPr>
          <w:rFonts w:ascii="David" w:hAnsi="David" w:cs="David" w:hint="cs"/>
          <w:sz w:val="26"/>
          <w:szCs w:val="26"/>
          <w:rtl/>
        </w:rPr>
        <w:t xml:space="preserve"> </w:t>
      </w:r>
      <w:r w:rsidR="00CA3904" w:rsidRPr="001E1027">
        <w:rPr>
          <w:rFonts w:ascii="David" w:hAnsi="David" w:cs="David" w:hint="cs"/>
          <w:sz w:val="26"/>
          <w:szCs w:val="26"/>
          <w:rtl/>
        </w:rPr>
        <w:t>מגוון הספרות שב</w:t>
      </w:r>
      <w:r w:rsidR="007A5AA9" w:rsidRPr="001E1027">
        <w:rPr>
          <w:rFonts w:ascii="David" w:hAnsi="David" w:cs="David" w:hint="cs"/>
          <w:sz w:val="26"/>
          <w:szCs w:val="26"/>
          <w:rtl/>
        </w:rPr>
        <w:t xml:space="preserve">מגילות </w:t>
      </w:r>
      <w:r w:rsidR="00CA3904" w:rsidRPr="001E1027">
        <w:rPr>
          <w:rFonts w:ascii="David" w:hAnsi="David" w:cs="David" w:hint="cs"/>
          <w:sz w:val="26"/>
          <w:szCs w:val="26"/>
          <w:rtl/>
        </w:rPr>
        <w:t xml:space="preserve">קומראן </w:t>
      </w:r>
      <w:r w:rsidR="007A5AA9" w:rsidRPr="001E1027">
        <w:rPr>
          <w:rFonts w:ascii="David" w:hAnsi="David" w:cs="David" w:hint="cs"/>
          <w:sz w:val="26"/>
          <w:szCs w:val="26"/>
          <w:rtl/>
        </w:rPr>
        <w:t xml:space="preserve">כולל </w:t>
      </w:r>
      <w:r w:rsidR="00CA3904" w:rsidRPr="001E1027">
        <w:rPr>
          <w:rFonts w:ascii="David" w:hAnsi="David" w:cs="David" w:hint="cs"/>
          <w:sz w:val="26"/>
          <w:szCs w:val="26"/>
          <w:rtl/>
        </w:rPr>
        <w:t xml:space="preserve">עדויות ותיאורי </w:t>
      </w:r>
      <w:r w:rsidR="007A5AA9" w:rsidRPr="001E1027">
        <w:rPr>
          <w:rFonts w:ascii="David" w:hAnsi="David" w:cs="David" w:hint="cs"/>
          <w:sz w:val="26"/>
          <w:szCs w:val="26"/>
          <w:rtl/>
        </w:rPr>
        <w:t>הקדמונים</w:t>
      </w:r>
      <w:r w:rsidR="00CA3904" w:rsidRPr="001E1027">
        <w:rPr>
          <w:rFonts w:ascii="David" w:hAnsi="David" w:cs="David" w:hint="cs"/>
          <w:sz w:val="26"/>
          <w:szCs w:val="26"/>
          <w:rtl/>
        </w:rPr>
        <w:t xml:space="preserve"> בדורות הראשונים מהבריאה</w:t>
      </w:r>
      <w:r w:rsidR="007A5AA9" w:rsidRPr="001E1027">
        <w:rPr>
          <w:rFonts w:ascii="David" w:hAnsi="David" w:cs="David" w:hint="cs"/>
          <w:sz w:val="26"/>
          <w:szCs w:val="26"/>
          <w:rtl/>
        </w:rPr>
        <w:t xml:space="preserve">, </w:t>
      </w:r>
      <w:r w:rsidR="00CA3904" w:rsidRPr="001E1027">
        <w:rPr>
          <w:rFonts w:ascii="David" w:hAnsi="David" w:cs="David" w:hint="cs"/>
          <w:sz w:val="26"/>
          <w:szCs w:val="26"/>
          <w:rtl/>
        </w:rPr>
        <w:t>השלמות ונוסחים מרתקים לתנ"ך</w:t>
      </w:r>
      <w:r w:rsidR="007A5AA9" w:rsidRPr="001E1027">
        <w:rPr>
          <w:rFonts w:ascii="David" w:hAnsi="David" w:cs="David" w:hint="cs"/>
          <w:sz w:val="26"/>
          <w:szCs w:val="26"/>
          <w:rtl/>
        </w:rPr>
        <w:t xml:space="preserve">, נבואות מסתוריות וגלויות שלא הכרנו, ספרות </w:t>
      </w:r>
      <w:r w:rsidR="00CA3904" w:rsidRPr="001E1027">
        <w:rPr>
          <w:rFonts w:ascii="David" w:hAnsi="David" w:cs="David" w:hint="cs"/>
          <w:sz w:val="26"/>
          <w:szCs w:val="26"/>
          <w:rtl/>
        </w:rPr>
        <w:t>ה</w:t>
      </w:r>
      <w:r w:rsidR="007A5AA9" w:rsidRPr="001E1027">
        <w:rPr>
          <w:rFonts w:ascii="David" w:hAnsi="David" w:cs="David" w:hint="cs"/>
          <w:sz w:val="26"/>
          <w:szCs w:val="26"/>
          <w:rtl/>
        </w:rPr>
        <w:t xml:space="preserve">הלכה </w:t>
      </w:r>
      <w:r w:rsidR="00CA3904" w:rsidRPr="001E1027">
        <w:rPr>
          <w:rFonts w:ascii="David" w:hAnsi="David" w:cs="David" w:hint="cs"/>
          <w:sz w:val="26"/>
          <w:szCs w:val="26"/>
          <w:rtl/>
        </w:rPr>
        <w:t>ה</w:t>
      </w:r>
      <w:r w:rsidR="007A5AA9" w:rsidRPr="001E1027">
        <w:rPr>
          <w:rFonts w:ascii="David" w:hAnsi="David" w:cs="David" w:hint="cs"/>
          <w:sz w:val="26"/>
          <w:szCs w:val="26"/>
          <w:rtl/>
        </w:rPr>
        <w:t>ראשונה בעולם, ספרות פוליטית אקטואלית, וספרות כוהנית ומקדשית סודית.</w:t>
      </w:r>
    </w:p>
    <w:p w14:paraId="3962EF18" w14:textId="196CBA78" w:rsidR="002E64CB" w:rsidRPr="001E1027" w:rsidRDefault="002B4C14" w:rsidP="00930843">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לצד מהות המגילות</w:t>
      </w:r>
      <w:r w:rsidR="00CA3904" w:rsidRPr="001E1027">
        <w:rPr>
          <w:rFonts w:ascii="David" w:hAnsi="David" w:cs="David" w:hint="cs"/>
          <w:sz w:val="26"/>
          <w:szCs w:val="26"/>
          <w:rtl/>
        </w:rPr>
        <w:t xml:space="preserve"> לעיל שכולן קודש</w:t>
      </w:r>
      <w:r w:rsidR="00A22DFE" w:rsidRPr="001E1027">
        <w:rPr>
          <w:rFonts w:ascii="David" w:hAnsi="David" w:cs="David" w:hint="cs"/>
          <w:sz w:val="26"/>
          <w:szCs w:val="26"/>
          <w:rtl/>
        </w:rPr>
        <w:t xml:space="preserve"> (אין כתבי מסחר וענייני חול)</w:t>
      </w:r>
      <w:r w:rsidRPr="001E1027">
        <w:rPr>
          <w:rFonts w:ascii="David" w:hAnsi="David" w:cs="David" w:hint="cs"/>
          <w:sz w:val="26"/>
          <w:szCs w:val="26"/>
          <w:rtl/>
        </w:rPr>
        <w:t xml:space="preserve">, </w:t>
      </w:r>
      <w:r w:rsidR="007A5AA9" w:rsidRPr="001E1027">
        <w:rPr>
          <w:rFonts w:ascii="David" w:hAnsi="David" w:cs="David" w:hint="cs"/>
          <w:sz w:val="26"/>
          <w:szCs w:val="26"/>
          <w:rtl/>
        </w:rPr>
        <w:t xml:space="preserve">גם </w:t>
      </w:r>
      <w:r w:rsidRPr="001E1027">
        <w:rPr>
          <w:rFonts w:ascii="David" w:hAnsi="David" w:cs="David" w:hint="cs"/>
          <w:sz w:val="26"/>
          <w:szCs w:val="26"/>
          <w:rtl/>
        </w:rPr>
        <w:t>מחבריהם הם ה</w:t>
      </w:r>
      <w:r w:rsidR="00A22DFE" w:rsidRPr="001E1027">
        <w:rPr>
          <w:rFonts w:ascii="David" w:hAnsi="David" w:cs="David" w:hint="cs"/>
          <w:sz w:val="26"/>
          <w:szCs w:val="26"/>
          <w:rtl/>
        </w:rPr>
        <w:t>אליטה ה</w:t>
      </w:r>
      <w:r w:rsidRPr="001E1027">
        <w:rPr>
          <w:rFonts w:ascii="David" w:hAnsi="David" w:cs="David" w:hint="cs"/>
          <w:sz w:val="26"/>
          <w:szCs w:val="26"/>
          <w:rtl/>
        </w:rPr>
        <w:t>מיועד</w:t>
      </w:r>
      <w:r w:rsidR="00A22DFE" w:rsidRPr="001E1027">
        <w:rPr>
          <w:rFonts w:ascii="David" w:hAnsi="David" w:cs="David" w:hint="cs"/>
          <w:sz w:val="26"/>
          <w:szCs w:val="26"/>
          <w:rtl/>
        </w:rPr>
        <w:t>ת</w:t>
      </w:r>
      <w:r w:rsidRPr="001E1027">
        <w:rPr>
          <w:rFonts w:ascii="David" w:hAnsi="David" w:cs="David" w:hint="cs"/>
          <w:sz w:val="26"/>
          <w:szCs w:val="26"/>
          <w:rtl/>
        </w:rPr>
        <w:t xml:space="preserve"> לכך לפי התנ"ך </w:t>
      </w:r>
      <w:r w:rsidRPr="001E1027">
        <w:rPr>
          <w:rFonts w:ascii="David" w:hAnsi="David" w:cs="David"/>
          <w:sz w:val="26"/>
          <w:szCs w:val="26"/>
          <w:rtl/>
        </w:rPr>
        <w:t>–</w:t>
      </w:r>
      <w:r w:rsidRPr="001E1027">
        <w:rPr>
          <w:rFonts w:ascii="David" w:hAnsi="David" w:cs="David" w:hint="cs"/>
          <w:sz w:val="26"/>
          <w:szCs w:val="26"/>
          <w:rtl/>
        </w:rPr>
        <w:t xml:space="preserve"> הכהונה הגדולה של בית צדוק, </w:t>
      </w:r>
      <w:r w:rsidR="00AB3CD7">
        <w:rPr>
          <w:rFonts w:ascii="David" w:hAnsi="David" w:cs="David" w:hint="cs"/>
          <w:sz w:val="26"/>
          <w:szCs w:val="26"/>
          <w:rtl/>
        </w:rPr>
        <w:t xml:space="preserve">קדמונים, </w:t>
      </w:r>
      <w:r w:rsidRPr="001E1027">
        <w:rPr>
          <w:rFonts w:ascii="David" w:hAnsi="David" w:cs="David" w:hint="cs"/>
          <w:sz w:val="26"/>
          <w:szCs w:val="26"/>
          <w:rtl/>
        </w:rPr>
        <w:t xml:space="preserve">סופרים, חסידים </w:t>
      </w:r>
      <w:r w:rsidRPr="001E1027">
        <w:rPr>
          <w:rFonts w:ascii="David" w:hAnsi="David" w:cs="David"/>
          <w:sz w:val="26"/>
          <w:szCs w:val="26"/>
          <w:rtl/>
        </w:rPr>
        <w:t>–</w:t>
      </w:r>
      <w:r w:rsidRPr="001E1027">
        <w:rPr>
          <w:rFonts w:ascii="David" w:hAnsi="David" w:cs="David" w:hint="cs"/>
          <w:sz w:val="26"/>
          <w:szCs w:val="26"/>
          <w:rtl/>
        </w:rPr>
        <w:t xml:space="preserve"> וחלקם תוך התגלות נבואית. </w:t>
      </w:r>
      <w:r w:rsidR="00930843" w:rsidRPr="001E1027">
        <w:rPr>
          <w:rFonts w:ascii="David" w:hAnsi="David" w:cs="David" w:hint="cs"/>
          <w:sz w:val="26"/>
          <w:szCs w:val="26"/>
          <w:rtl/>
        </w:rPr>
        <w:t>תקומתה של עדת קומראן מתוארת כ'בית נאמן', שלא היה לפניו (</w:t>
      </w:r>
      <w:r w:rsidR="00930843" w:rsidRPr="001E1027">
        <w:rPr>
          <w:rFonts w:ascii="David" w:hAnsi="David" w:cs="David"/>
          <w:sz w:val="26"/>
          <w:szCs w:val="26"/>
          <w:rtl/>
        </w:rPr>
        <w:t>מימי השופטים ספר התורה היה מוחבא</w:t>
      </w:r>
      <w:r w:rsidR="00930843">
        <w:rPr>
          <w:rFonts w:ascii="David" w:hAnsi="David" w:cs="David" w:hint="cs"/>
          <w:sz w:val="26"/>
          <w:szCs w:val="26"/>
          <w:rtl/>
        </w:rPr>
        <w:t xml:space="preserve"> [</w:t>
      </w:r>
      <w:r w:rsidR="00930843" w:rsidRPr="001E1027">
        <w:rPr>
          <w:rFonts w:ascii="David" w:hAnsi="David" w:cs="David"/>
          <w:sz w:val="26"/>
          <w:szCs w:val="26"/>
          <w:rtl/>
        </w:rPr>
        <w:t>ב"ד ה' 5-2</w:t>
      </w:r>
      <w:r w:rsidR="00930843">
        <w:rPr>
          <w:rFonts w:ascii="David" w:hAnsi="David" w:cs="David" w:hint="cs"/>
          <w:sz w:val="26"/>
          <w:szCs w:val="26"/>
          <w:rtl/>
        </w:rPr>
        <w:t>]</w:t>
      </w:r>
      <w:r w:rsidR="00930843" w:rsidRPr="001E1027">
        <w:rPr>
          <w:rFonts w:ascii="David" w:hAnsi="David" w:cs="David" w:hint="cs"/>
          <w:sz w:val="26"/>
          <w:szCs w:val="26"/>
          <w:rtl/>
        </w:rPr>
        <w:t xml:space="preserve">, ורק </w:t>
      </w:r>
      <w:r w:rsidR="00930843">
        <w:rPr>
          <w:rFonts w:ascii="David" w:hAnsi="David" w:cs="David" w:hint="cs"/>
          <w:sz w:val="26"/>
          <w:szCs w:val="26"/>
          <w:rtl/>
        </w:rPr>
        <w:t>מ</w:t>
      </w:r>
      <w:r w:rsidR="00930843" w:rsidRPr="001E1027">
        <w:rPr>
          <w:rFonts w:ascii="David" w:hAnsi="David" w:cs="David" w:hint="cs"/>
          <w:sz w:val="26"/>
          <w:szCs w:val="26"/>
          <w:rtl/>
        </w:rPr>
        <w:t>מורה הצדק ה</w:t>
      </w:r>
      <w:r w:rsidR="00930843">
        <w:rPr>
          <w:rFonts w:ascii="David" w:hAnsi="David" w:cs="David" w:hint="cs"/>
          <w:sz w:val="26"/>
          <w:szCs w:val="26"/>
          <w:rtl/>
        </w:rPr>
        <w:t>ו</w:t>
      </w:r>
      <w:r w:rsidR="00930843" w:rsidRPr="001E1027">
        <w:rPr>
          <w:rFonts w:ascii="David" w:hAnsi="David" w:cs="David" w:hint="cs"/>
          <w:sz w:val="26"/>
          <w:szCs w:val="26"/>
          <w:rtl/>
        </w:rPr>
        <w:t>של</w:t>
      </w:r>
      <w:r w:rsidR="00930843">
        <w:rPr>
          <w:rFonts w:ascii="David" w:hAnsi="David" w:cs="David" w:hint="cs"/>
          <w:sz w:val="26"/>
          <w:szCs w:val="26"/>
          <w:rtl/>
        </w:rPr>
        <w:t>מה</w:t>
      </w:r>
      <w:r w:rsidR="00930843" w:rsidRPr="001E1027">
        <w:rPr>
          <w:rFonts w:ascii="David" w:hAnsi="David" w:cs="David" w:hint="cs"/>
          <w:sz w:val="26"/>
          <w:szCs w:val="26"/>
          <w:rtl/>
        </w:rPr>
        <w:t xml:space="preserve"> את ההלכה שנסתרה מהנביאים) ואחריו</w:t>
      </w:r>
      <w:r w:rsidR="00930843">
        <w:rPr>
          <w:rFonts w:ascii="David" w:hAnsi="David" w:cs="David" w:hint="cs"/>
          <w:sz w:val="26"/>
          <w:szCs w:val="26"/>
          <w:rtl/>
        </w:rPr>
        <w:t xml:space="preserve">. ואכן </w:t>
      </w:r>
      <w:r w:rsidR="00930843" w:rsidRPr="001E1027">
        <w:rPr>
          <w:rFonts w:ascii="David" w:hAnsi="David" w:cs="David" w:hint="cs"/>
          <w:sz w:val="26"/>
          <w:szCs w:val="26"/>
          <w:rtl/>
        </w:rPr>
        <w:t>להפליא</w:t>
      </w:r>
      <w:r w:rsidR="00930843">
        <w:rPr>
          <w:rFonts w:ascii="David" w:hAnsi="David" w:cs="David" w:hint="cs"/>
          <w:sz w:val="26"/>
          <w:szCs w:val="26"/>
          <w:rtl/>
        </w:rPr>
        <w:t>,</w:t>
      </w:r>
      <w:r w:rsidR="00930843" w:rsidRPr="001E1027">
        <w:rPr>
          <w:rFonts w:ascii="David" w:hAnsi="David" w:cs="David" w:hint="cs"/>
          <w:sz w:val="26"/>
          <w:szCs w:val="26"/>
          <w:rtl/>
        </w:rPr>
        <w:t xml:space="preserve"> </w:t>
      </w:r>
      <w:r w:rsidR="00930843">
        <w:rPr>
          <w:rFonts w:ascii="David" w:hAnsi="David" w:cs="David" w:hint="cs"/>
          <w:sz w:val="26"/>
          <w:szCs w:val="26"/>
          <w:rtl/>
        </w:rPr>
        <w:t>המשיכה קהילה סופרים וחסידים להפליא, שצאצאיהם הם ה</w:t>
      </w:r>
      <w:r w:rsidR="00930843" w:rsidRPr="001E1027">
        <w:rPr>
          <w:rFonts w:ascii="David" w:hAnsi="David" w:cs="David" w:hint="cs"/>
          <w:sz w:val="26"/>
          <w:szCs w:val="26"/>
          <w:rtl/>
        </w:rPr>
        <w:t>איסיים ו</w:t>
      </w:r>
      <w:r w:rsidR="00930843">
        <w:rPr>
          <w:rFonts w:ascii="David" w:hAnsi="David" w:cs="David" w:hint="cs"/>
          <w:sz w:val="26"/>
          <w:szCs w:val="26"/>
          <w:rtl/>
        </w:rPr>
        <w:t>ה</w:t>
      </w:r>
      <w:hyperlink r:id="rId191" w:history="1">
        <w:r w:rsidR="00930843" w:rsidRPr="001E1027">
          <w:rPr>
            <w:rStyle w:val="Hyperlink"/>
            <w:rFonts w:ascii="David" w:hAnsi="David" w:cs="David"/>
            <w:sz w:val="26"/>
            <w:szCs w:val="26"/>
            <w:rtl/>
          </w:rPr>
          <w:t>תֵרָאפּוֹיְטִים</w:t>
        </w:r>
      </w:hyperlink>
      <w:r w:rsidR="00930843">
        <w:rPr>
          <w:rFonts w:ascii="David" w:hAnsi="David" w:cs="David" w:hint="cs"/>
          <w:sz w:val="26"/>
          <w:szCs w:val="26"/>
          <w:rtl/>
        </w:rPr>
        <w:t xml:space="preserve">, וכנראה גם זרמים שהשאירו לנו את שלושת המגילות </w:t>
      </w:r>
      <w:r w:rsidR="00930843" w:rsidRPr="001E1027">
        <w:rPr>
          <w:rFonts w:ascii="David" w:hAnsi="David" w:cs="David" w:hint="cs"/>
          <w:sz w:val="26"/>
          <w:szCs w:val="26"/>
          <w:rtl/>
        </w:rPr>
        <w:t>בגניזת קהיר</w:t>
      </w:r>
      <w:r w:rsidR="00930843">
        <w:rPr>
          <w:rFonts w:ascii="David" w:hAnsi="David" w:cs="David" w:hint="cs"/>
          <w:sz w:val="26"/>
          <w:szCs w:val="26"/>
          <w:rtl/>
        </w:rPr>
        <w:t>,</w:t>
      </w:r>
      <w:r w:rsidR="00930843" w:rsidRPr="001E1027">
        <w:rPr>
          <w:rFonts w:ascii="David" w:hAnsi="David" w:cs="David" w:hint="cs"/>
          <w:sz w:val="26"/>
          <w:szCs w:val="26"/>
          <w:rtl/>
        </w:rPr>
        <w:t xml:space="preserve"> ו</w:t>
      </w:r>
      <w:r w:rsidR="00930843">
        <w:rPr>
          <w:rFonts w:ascii="David" w:hAnsi="David" w:cs="David" w:hint="cs"/>
          <w:sz w:val="26"/>
          <w:szCs w:val="26"/>
          <w:rtl/>
        </w:rPr>
        <w:t xml:space="preserve">כן </w:t>
      </w:r>
      <w:r w:rsidR="00930843" w:rsidRPr="001E1027">
        <w:rPr>
          <w:rFonts w:ascii="David" w:hAnsi="David" w:cs="David" w:hint="cs"/>
          <w:sz w:val="26"/>
          <w:szCs w:val="26"/>
          <w:rtl/>
        </w:rPr>
        <w:t xml:space="preserve">זרמים </w:t>
      </w:r>
      <w:r w:rsidR="00930843">
        <w:rPr>
          <w:rFonts w:ascii="David" w:hAnsi="David" w:cs="David" w:hint="cs"/>
          <w:sz w:val="26"/>
          <w:szCs w:val="26"/>
          <w:rtl/>
        </w:rPr>
        <w:t xml:space="preserve">שהיו </w:t>
      </w:r>
      <w:r w:rsidR="00930843" w:rsidRPr="001E1027">
        <w:rPr>
          <w:rFonts w:ascii="David" w:hAnsi="David" w:cs="David" w:hint="cs"/>
          <w:sz w:val="26"/>
          <w:szCs w:val="26"/>
          <w:rtl/>
        </w:rPr>
        <w:t>קרובים לנצרות</w:t>
      </w:r>
      <w:r w:rsidR="00930843">
        <w:rPr>
          <w:rFonts w:ascii="David" w:hAnsi="David" w:cs="David" w:hint="cs"/>
          <w:sz w:val="26"/>
          <w:szCs w:val="26"/>
          <w:rtl/>
        </w:rPr>
        <w:t>, וכמובן זרמים בתוך חז"ל (כחסידי-התנאים ובית מדרשו של ר' ישמעאל)</w:t>
      </w:r>
      <w:r w:rsidR="00930843" w:rsidRPr="001E1027">
        <w:rPr>
          <w:rFonts w:ascii="David" w:hAnsi="David" w:cs="David" w:hint="cs"/>
          <w:sz w:val="26"/>
          <w:szCs w:val="26"/>
          <w:rtl/>
        </w:rPr>
        <w:t xml:space="preserve">. </w:t>
      </w:r>
      <w:r w:rsidR="00CA3904" w:rsidRPr="001E1027">
        <w:rPr>
          <w:rFonts w:ascii="David" w:hAnsi="David" w:cs="David" w:hint="cs"/>
          <w:sz w:val="26"/>
          <w:szCs w:val="26"/>
          <w:rtl/>
        </w:rPr>
        <w:t xml:space="preserve">יעודם זה ושמם הטוב </w:t>
      </w:r>
      <w:r w:rsidR="00930843">
        <w:rPr>
          <w:rFonts w:ascii="David" w:hAnsi="David" w:cs="David" w:hint="cs"/>
          <w:sz w:val="26"/>
          <w:szCs w:val="26"/>
          <w:rtl/>
        </w:rPr>
        <w:t xml:space="preserve">של עדת קומראן </w:t>
      </w:r>
      <w:r w:rsidR="00CA3904" w:rsidRPr="001E1027">
        <w:rPr>
          <w:rFonts w:ascii="David" w:hAnsi="David" w:cs="David" w:hint="cs"/>
          <w:sz w:val="26"/>
          <w:szCs w:val="26"/>
          <w:rtl/>
        </w:rPr>
        <w:t>מתועד ומודגש גם בחז"ל</w:t>
      </w:r>
      <w:r w:rsidR="00930843">
        <w:rPr>
          <w:rFonts w:ascii="David" w:hAnsi="David" w:cs="David" w:hint="cs"/>
          <w:sz w:val="26"/>
          <w:szCs w:val="26"/>
          <w:rtl/>
        </w:rPr>
        <w:t xml:space="preserve"> בכינויים אלו</w:t>
      </w:r>
      <w:r w:rsidR="00CA3904" w:rsidRPr="001E1027">
        <w:rPr>
          <w:rFonts w:ascii="David" w:hAnsi="David" w:cs="David" w:hint="cs"/>
          <w:sz w:val="26"/>
          <w:szCs w:val="26"/>
          <w:rtl/>
        </w:rPr>
        <w:t xml:space="preserve">: </w:t>
      </w:r>
      <w:r w:rsidR="002E64CB" w:rsidRPr="001E1027">
        <w:rPr>
          <w:rFonts w:ascii="David" w:hAnsi="David" w:cs="David" w:hint="cs"/>
          <w:sz w:val="26"/>
          <w:szCs w:val="26"/>
          <w:rtl/>
        </w:rPr>
        <w:t>הכנסת הגדולה, זקנים ראשונים ונביאים</w:t>
      </w:r>
      <w:r w:rsidR="00930843">
        <w:rPr>
          <w:rFonts w:ascii="David" w:hAnsi="David" w:cs="David" w:hint="cs"/>
          <w:sz w:val="26"/>
          <w:szCs w:val="26"/>
          <w:rtl/>
        </w:rPr>
        <w:t>. נוסיף לכך את</w:t>
      </w:r>
      <w:r w:rsidR="00AB3CD7">
        <w:rPr>
          <w:rFonts w:ascii="David" w:hAnsi="David" w:cs="David" w:hint="cs"/>
          <w:sz w:val="26"/>
          <w:szCs w:val="26"/>
          <w:rtl/>
        </w:rPr>
        <w:t xml:space="preserve"> ייחוס </w:t>
      </w:r>
      <w:r w:rsidR="00930843">
        <w:rPr>
          <w:rFonts w:ascii="David" w:hAnsi="David" w:cs="David" w:hint="cs"/>
          <w:sz w:val="26"/>
          <w:szCs w:val="26"/>
          <w:rtl/>
        </w:rPr>
        <w:t>ה</w:t>
      </w:r>
      <w:r w:rsidR="00AB3CD7">
        <w:rPr>
          <w:rFonts w:ascii="David" w:hAnsi="David" w:cs="David" w:hint="cs"/>
          <w:sz w:val="26"/>
          <w:szCs w:val="26"/>
          <w:rtl/>
        </w:rPr>
        <w:t>זמן חופף</w:t>
      </w:r>
      <w:r w:rsidR="00CA3904" w:rsidRPr="001E1027">
        <w:rPr>
          <w:rFonts w:ascii="David" w:hAnsi="David" w:cs="David" w:hint="cs"/>
          <w:sz w:val="26"/>
          <w:szCs w:val="26"/>
          <w:rtl/>
        </w:rPr>
        <w:t>: טרום/תחילת התקופה החשמונאית</w:t>
      </w:r>
      <w:r w:rsidR="00930843">
        <w:rPr>
          <w:rFonts w:ascii="David" w:hAnsi="David" w:cs="David" w:hint="cs"/>
          <w:sz w:val="26"/>
          <w:szCs w:val="26"/>
          <w:rtl/>
        </w:rPr>
        <w:t xml:space="preserve">, ונכריע </w:t>
      </w:r>
      <w:r w:rsidR="00AB3CD7">
        <w:rPr>
          <w:rFonts w:ascii="David" w:hAnsi="David" w:cs="David" w:hint="cs"/>
          <w:sz w:val="26"/>
          <w:szCs w:val="26"/>
          <w:rtl/>
        </w:rPr>
        <w:t>בזהות נו</w:t>
      </w:r>
      <w:r w:rsidR="00CA3904" w:rsidRPr="001E1027">
        <w:rPr>
          <w:rFonts w:ascii="David" w:hAnsi="David" w:cs="David" w:hint="cs"/>
          <w:sz w:val="26"/>
          <w:szCs w:val="26"/>
          <w:rtl/>
        </w:rPr>
        <w:t xml:space="preserve">שאי </w:t>
      </w:r>
      <w:r w:rsidR="002E64CB" w:rsidRPr="001E1027">
        <w:rPr>
          <w:rFonts w:ascii="David" w:hAnsi="David" w:cs="David" w:hint="cs"/>
          <w:sz w:val="26"/>
          <w:szCs w:val="26"/>
          <w:rtl/>
        </w:rPr>
        <w:t>ההלכ</w:t>
      </w:r>
      <w:r w:rsidR="00CA3904" w:rsidRPr="001E1027">
        <w:rPr>
          <w:rFonts w:ascii="David" w:hAnsi="David" w:cs="David" w:hint="cs"/>
          <w:sz w:val="26"/>
          <w:szCs w:val="26"/>
          <w:rtl/>
        </w:rPr>
        <w:t>ה המיוחסים</w:t>
      </w:r>
      <w:r w:rsidR="00AB3CD7">
        <w:rPr>
          <w:rFonts w:ascii="David" w:hAnsi="David" w:cs="David" w:hint="cs"/>
          <w:sz w:val="26"/>
          <w:szCs w:val="26"/>
          <w:rtl/>
        </w:rPr>
        <w:t xml:space="preserve"> לעדת קומראן וחז"ל, לפי מדגם דוגמאות שהובאו לעיל</w:t>
      </w:r>
      <w:r w:rsidR="002E64CB" w:rsidRPr="001E1027">
        <w:rPr>
          <w:rFonts w:ascii="David" w:hAnsi="David" w:cs="David" w:hint="cs"/>
          <w:sz w:val="26"/>
          <w:szCs w:val="26"/>
          <w:rtl/>
        </w:rPr>
        <w:t>.</w:t>
      </w:r>
      <w:r w:rsidR="005E324E" w:rsidRPr="001E1027">
        <w:rPr>
          <w:rFonts w:ascii="David" w:hAnsi="David" w:cs="David" w:hint="cs"/>
          <w:sz w:val="26"/>
          <w:szCs w:val="26"/>
          <w:rtl/>
        </w:rPr>
        <w:t xml:space="preserve"> </w:t>
      </w:r>
      <w:r w:rsidR="00F01FF9">
        <w:rPr>
          <w:rFonts w:ascii="David" w:hAnsi="David" w:cs="David" w:hint="cs"/>
          <w:sz w:val="26"/>
          <w:szCs w:val="26"/>
          <w:rtl/>
        </w:rPr>
        <w:t xml:space="preserve">אמנם, </w:t>
      </w:r>
      <w:r w:rsidR="005E324E" w:rsidRPr="001E1027">
        <w:rPr>
          <w:rFonts w:ascii="David" w:hAnsi="David" w:cs="David" w:hint="cs"/>
          <w:sz w:val="26"/>
          <w:szCs w:val="26"/>
          <w:rtl/>
        </w:rPr>
        <w:t>לאחר מה</w:t>
      </w:r>
      <w:r w:rsidR="00F01FF9">
        <w:rPr>
          <w:rFonts w:ascii="David" w:hAnsi="David" w:cs="David" w:hint="cs"/>
          <w:sz w:val="26"/>
          <w:szCs w:val="26"/>
          <w:rtl/>
        </w:rPr>
        <w:t>פ</w:t>
      </w:r>
      <w:r w:rsidR="005E324E" w:rsidRPr="001E1027">
        <w:rPr>
          <w:rFonts w:ascii="David" w:hAnsi="David" w:cs="David" w:hint="cs"/>
          <w:sz w:val="26"/>
          <w:szCs w:val="26"/>
          <w:rtl/>
        </w:rPr>
        <w:t>כות</w:t>
      </w:r>
      <w:r w:rsidR="00F01FF9">
        <w:rPr>
          <w:rFonts w:ascii="David" w:hAnsi="David" w:cs="David" w:hint="cs"/>
          <w:sz w:val="26"/>
          <w:szCs w:val="26"/>
          <w:rtl/>
        </w:rPr>
        <w:t>יו</w:t>
      </w:r>
      <w:r w:rsidR="005E324E" w:rsidRPr="001E1027">
        <w:rPr>
          <w:rFonts w:ascii="David" w:hAnsi="David" w:cs="David" w:hint="cs"/>
          <w:sz w:val="26"/>
          <w:szCs w:val="26"/>
          <w:rtl/>
        </w:rPr>
        <w:t xml:space="preserve"> של הורדוס הרכבי ההגמוניות ו</w:t>
      </w:r>
      <w:r w:rsidR="00F01FF9">
        <w:rPr>
          <w:rFonts w:ascii="David" w:hAnsi="David" w:cs="David" w:hint="cs"/>
          <w:sz w:val="26"/>
          <w:szCs w:val="26"/>
          <w:rtl/>
        </w:rPr>
        <w:t>ה</w:t>
      </w:r>
      <w:r w:rsidR="005E324E" w:rsidRPr="001E1027">
        <w:rPr>
          <w:rFonts w:ascii="David" w:hAnsi="David" w:cs="David" w:hint="cs"/>
          <w:sz w:val="26"/>
          <w:szCs w:val="26"/>
          <w:rtl/>
        </w:rPr>
        <w:t xml:space="preserve">אוכלוסיה השתנו, </w:t>
      </w:r>
      <w:r w:rsidR="00AA78BB">
        <w:rPr>
          <w:rFonts w:ascii="David" w:hAnsi="David" w:cs="David" w:hint="cs"/>
          <w:sz w:val="26"/>
          <w:szCs w:val="26"/>
          <w:rtl/>
        </w:rPr>
        <w:t xml:space="preserve">קבוצות של צדוקים ובייתוסים התערבבו ושינו עקרונותיהם, </w:t>
      </w:r>
      <w:r w:rsidR="005E324E" w:rsidRPr="001E1027">
        <w:rPr>
          <w:rFonts w:ascii="David" w:hAnsi="David" w:cs="David" w:hint="cs"/>
          <w:sz w:val="26"/>
          <w:szCs w:val="26"/>
          <w:rtl/>
        </w:rPr>
        <w:t>אך עדיין</w:t>
      </w:r>
      <w:r w:rsidR="00AA78BB">
        <w:rPr>
          <w:rFonts w:ascii="David" w:hAnsi="David" w:cs="David" w:hint="cs"/>
          <w:sz w:val="26"/>
          <w:szCs w:val="26"/>
          <w:rtl/>
        </w:rPr>
        <w:t>, גם לאחר כמה דורות ושינויים דתיים ופוליטיים אלו,</w:t>
      </w:r>
      <w:r w:rsidR="005E324E" w:rsidRPr="001E1027">
        <w:rPr>
          <w:rFonts w:ascii="David" w:hAnsi="David" w:cs="David" w:hint="cs"/>
          <w:sz w:val="26"/>
          <w:szCs w:val="26"/>
          <w:rtl/>
        </w:rPr>
        <w:t xml:space="preserve"> </w:t>
      </w:r>
      <w:r w:rsidR="00AA78BB">
        <w:rPr>
          <w:rFonts w:ascii="David" w:hAnsi="David" w:cs="David" w:hint="cs"/>
          <w:sz w:val="26"/>
          <w:szCs w:val="26"/>
          <w:rtl/>
        </w:rPr>
        <w:t xml:space="preserve">המשיכו </w:t>
      </w:r>
      <w:r w:rsidR="005E324E" w:rsidRPr="001E1027">
        <w:rPr>
          <w:rFonts w:ascii="David" w:hAnsi="David" w:cs="David" w:hint="cs"/>
          <w:sz w:val="26"/>
          <w:szCs w:val="26"/>
          <w:rtl/>
        </w:rPr>
        <w:t>צאצאים ישירים של עדת קומראן</w:t>
      </w:r>
      <w:r w:rsidR="00AA78BB">
        <w:rPr>
          <w:rFonts w:ascii="David" w:hAnsi="David" w:cs="David" w:hint="cs"/>
          <w:sz w:val="26"/>
          <w:szCs w:val="26"/>
          <w:rtl/>
        </w:rPr>
        <w:t xml:space="preserve"> ברוב המסורות וההלכה</w:t>
      </w:r>
      <w:r w:rsidR="005E324E" w:rsidRPr="001E1027">
        <w:rPr>
          <w:rFonts w:ascii="David" w:hAnsi="David" w:cs="David" w:hint="cs"/>
          <w:sz w:val="26"/>
          <w:szCs w:val="26"/>
          <w:rtl/>
        </w:rPr>
        <w:t xml:space="preserve"> האיסיים</w:t>
      </w:r>
      <w:r w:rsidR="00AA78BB">
        <w:rPr>
          <w:rFonts w:ascii="David" w:hAnsi="David" w:cs="David" w:hint="cs"/>
          <w:sz w:val="26"/>
          <w:szCs w:val="26"/>
          <w:rtl/>
        </w:rPr>
        <w:t xml:space="preserve"> והתיאורפטים</w:t>
      </w:r>
      <w:r w:rsidR="005E324E" w:rsidRPr="001E1027">
        <w:rPr>
          <w:rFonts w:ascii="David" w:hAnsi="David" w:cs="David" w:hint="cs"/>
          <w:sz w:val="26"/>
          <w:szCs w:val="26"/>
          <w:rtl/>
        </w:rPr>
        <w:t>,</w:t>
      </w:r>
      <w:r w:rsidR="00AA78BB">
        <w:rPr>
          <w:rFonts w:ascii="David" w:hAnsi="David" w:cs="David" w:hint="cs"/>
          <w:sz w:val="26"/>
          <w:szCs w:val="26"/>
          <w:rtl/>
        </w:rPr>
        <w:t xml:space="preserve"> אשר על כן (ובהתאמה לזיהוי עדת קומראן לפי חז"ל לעיל) </w:t>
      </w:r>
      <w:r w:rsidR="005E324E" w:rsidRPr="001E1027">
        <w:rPr>
          <w:rFonts w:ascii="David" w:hAnsi="David" w:cs="David" w:hint="cs"/>
          <w:sz w:val="26"/>
          <w:szCs w:val="26"/>
          <w:rtl/>
        </w:rPr>
        <w:t>גדולי הסופרים היהודים בשלהי בית ראשון</w:t>
      </w:r>
      <w:r w:rsidR="00AA78BB">
        <w:rPr>
          <w:rFonts w:ascii="David" w:hAnsi="David" w:cs="David" w:hint="cs"/>
          <w:sz w:val="26"/>
          <w:szCs w:val="26"/>
          <w:rtl/>
        </w:rPr>
        <w:t>,</w:t>
      </w:r>
      <w:r w:rsidR="005E324E" w:rsidRPr="001E1027">
        <w:rPr>
          <w:rFonts w:ascii="David" w:hAnsi="David" w:cs="David" w:hint="cs"/>
          <w:sz w:val="26"/>
          <w:szCs w:val="26"/>
          <w:rtl/>
        </w:rPr>
        <w:t xml:space="preserve"> פילון ויוספוס</w:t>
      </w:r>
      <w:r w:rsidR="00AA78BB">
        <w:rPr>
          <w:rFonts w:ascii="David" w:hAnsi="David" w:cs="David" w:hint="cs"/>
          <w:sz w:val="26"/>
          <w:szCs w:val="26"/>
          <w:rtl/>
        </w:rPr>
        <w:t>,</w:t>
      </w:r>
      <w:r w:rsidR="00AA78BB" w:rsidRPr="00AA78BB">
        <w:rPr>
          <w:rFonts w:ascii="David" w:hAnsi="David" w:cs="David" w:hint="cs"/>
          <w:sz w:val="26"/>
          <w:szCs w:val="26"/>
          <w:rtl/>
        </w:rPr>
        <w:t xml:space="preserve"> </w:t>
      </w:r>
      <w:r w:rsidR="00AA78BB">
        <w:rPr>
          <w:rFonts w:ascii="David" w:hAnsi="David" w:cs="David" w:hint="cs"/>
          <w:sz w:val="26"/>
          <w:szCs w:val="26"/>
          <w:rtl/>
        </w:rPr>
        <w:t>גמרו עליהם את ההלל</w:t>
      </w:r>
      <w:r w:rsidR="005E324E" w:rsidRPr="001E1027">
        <w:rPr>
          <w:rFonts w:ascii="David" w:hAnsi="David" w:cs="David" w:hint="cs"/>
          <w:sz w:val="26"/>
          <w:szCs w:val="26"/>
          <w:rtl/>
        </w:rPr>
        <w:t xml:space="preserve">. </w:t>
      </w:r>
    </w:p>
    <w:p w14:paraId="51C66DFC" w14:textId="138FF1EC" w:rsidR="007A5AA9" w:rsidRPr="001E1027" w:rsidRDefault="007A5AA9" w:rsidP="00386836">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lastRenderedPageBreak/>
        <w:t xml:space="preserve">הרכב שני אלו </w:t>
      </w:r>
      <w:r w:rsidR="001E2774" w:rsidRPr="001E1027">
        <w:rPr>
          <w:rFonts w:ascii="David" w:hAnsi="David" w:cs="David" w:hint="cs"/>
          <w:sz w:val="26"/>
          <w:szCs w:val="26"/>
          <w:rtl/>
        </w:rPr>
        <w:t xml:space="preserve">(מהותן של המגילות ומחבריהם) </w:t>
      </w:r>
      <w:r w:rsidRPr="001E1027">
        <w:rPr>
          <w:rFonts w:ascii="David" w:hAnsi="David" w:cs="David" w:hint="cs"/>
          <w:sz w:val="26"/>
          <w:szCs w:val="26"/>
          <w:rtl/>
        </w:rPr>
        <w:t>מ</w:t>
      </w:r>
      <w:r w:rsidR="001E2774" w:rsidRPr="001E1027">
        <w:rPr>
          <w:rFonts w:ascii="David" w:hAnsi="David" w:cs="David" w:hint="cs"/>
          <w:sz w:val="26"/>
          <w:szCs w:val="26"/>
          <w:rtl/>
        </w:rPr>
        <w:t>פריך והופך הם זיהויים כ</w:t>
      </w:r>
      <w:r w:rsidRPr="001E1027">
        <w:rPr>
          <w:rFonts w:ascii="David" w:hAnsi="David" w:cs="David" w:hint="cs"/>
          <w:sz w:val="26"/>
          <w:szCs w:val="26"/>
          <w:rtl/>
        </w:rPr>
        <w:t>כת איזוטרית</w:t>
      </w:r>
      <w:r w:rsidR="005E324E" w:rsidRPr="001E1027">
        <w:rPr>
          <w:rFonts w:ascii="David" w:hAnsi="David" w:cs="David" w:hint="cs"/>
          <w:sz w:val="26"/>
          <w:szCs w:val="26"/>
          <w:rtl/>
        </w:rPr>
        <w:t xml:space="preserve">. הנכון הוא </w:t>
      </w:r>
      <w:r w:rsidR="001E2774" w:rsidRPr="001E1027">
        <w:rPr>
          <w:rFonts w:ascii="David" w:hAnsi="David" w:cs="David" w:hint="cs"/>
          <w:sz w:val="26"/>
          <w:szCs w:val="26"/>
          <w:rtl/>
        </w:rPr>
        <w:t>ל</w:t>
      </w:r>
      <w:r w:rsidR="001E1027" w:rsidRPr="001E1027">
        <w:rPr>
          <w:rFonts w:ascii="David" w:hAnsi="David" w:cs="David" w:hint="cs"/>
          <w:sz w:val="26"/>
          <w:szCs w:val="26"/>
          <w:rtl/>
        </w:rPr>
        <w:t>הבחין בעדת קומראן תוך ה</w:t>
      </w:r>
      <w:r w:rsidR="001E2774" w:rsidRPr="001E1027">
        <w:rPr>
          <w:rFonts w:ascii="David" w:hAnsi="David" w:cs="David" w:hint="cs"/>
          <w:sz w:val="26"/>
          <w:szCs w:val="26"/>
          <w:rtl/>
        </w:rPr>
        <w:t>קשר המצב הדתי-פוליטי בתחילת היווסדותם: אלו שיא ימי</w:t>
      </w:r>
      <w:r w:rsidRPr="001E1027">
        <w:rPr>
          <w:rFonts w:ascii="David" w:hAnsi="David" w:cs="David" w:hint="cs"/>
          <w:sz w:val="26"/>
          <w:szCs w:val="26"/>
          <w:rtl/>
        </w:rPr>
        <w:t xml:space="preserve"> ההתייונות</w:t>
      </w:r>
      <w:r w:rsidR="001E2774" w:rsidRPr="001E1027">
        <w:rPr>
          <w:rFonts w:ascii="David" w:hAnsi="David" w:cs="David" w:hint="cs"/>
          <w:sz w:val="26"/>
          <w:szCs w:val="26"/>
          <w:rtl/>
        </w:rPr>
        <w:t xml:space="preserve"> - ולכן</w:t>
      </w:r>
      <w:r w:rsidRPr="001E1027">
        <w:rPr>
          <w:rFonts w:ascii="David" w:hAnsi="David" w:cs="David" w:hint="cs"/>
          <w:sz w:val="26"/>
          <w:szCs w:val="26"/>
          <w:rtl/>
        </w:rPr>
        <w:t xml:space="preserve"> היה מוצדק להתבדל מהמתיוונים </w:t>
      </w:r>
      <w:r w:rsidRPr="001E1027">
        <w:rPr>
          <w:rFonts w:ascii="David" w:hAnsi="David" w:cs="David"/>
          <w:sz w:val="26"/>
          <w:szCs w:val="26"/>
          <w:rtl/>
        </w:rPr>
        <w:t>–</w:t>
      </w:r>
      <w:r w:rsidRPr="001E1027">
        <w:rPr>
          <w:rFonts w:ascii="David" w:hAnsi="David" w:cs="David" w:hint="cs"/>
          <w:sz w:val="26"/>
          <w:szCs w:val="26"/>
          <w:rtl/>
        </w:rPr>
        <w:t xml:space="preserve"> כחשמונאים אחריהם</w:t>
      </w:r>
      <w:r w:rsidR="00314887">
        <w:rPr>
          <w:rFonts w:ascii="David" w:hAnsi="David" w:cs="David" w:hint="cs"/>
          <w:sz w:val="26"/>
          <w:szCs w:val="26"/>
          <w:rtl/>
        </w:rPr>
        <w:t xml:space="preserve"> (ומכאן חג חנוכה)</w:t>
      </w:r>
      <w:r w:rsidRPr="001E1027">
        <w:rPr>
          <w:rFonts w:ascii="David" w:hAnsi="David" w:cs="David" w:hint="cs"/>
          <w:sz w:val="26"/>
          <w:szCs w:val="26"/>
          <w:rtl/>
        </w:rPr>
        <w:t>, ו</w:t>
      </w:r>
      <w:r w:rsidR="001E2774" w:rsidRPr="001E1027">
        <w:rPr>
          <w:rFonts w:ascii="David" w:hAnsi="David" w:cs="David" w:hint="cs"/>
          <w:sz w:val="26"/>
          <w:szCs w:val="26"/>
          <w:rtl/>
        </w:rPr>
        <w:t>להתקיים זמנית כמו הההוראות המקראיות לעיר לווים/כוהנים</w:t>
      </w:r>
      <w:r w:rsidR="00930843">
        <w:rPr>
          <w:rFonts w:ascii="David" w:hAnsi="David" w:cs="David" w:hint="cs"/>
          <w:sz w:val="26"/>
          <w:szCs w:val="26"/>
          <w:rtl/>
        </w:rPr>
        <w:t xml:space="preserve"> (ובקבוע במקדש טהור כסדרו)</w:t>
      </w:r>
      <w:r w:rsidR="001E2774" w:rsidRPr="001E1027">
        <w:rPr>
          <w:rFonts w:ascii="David" w:hAnsi="David" w:cs="David" w:hint="cs"/>
          <w:sz w:val="26"/>
          <w:szCs w:val="26"/>
          <w:rtl/>
        </w:rPr>
        <w:t xml:space="preserve">. </w:t>
      </w:r>
      <w:r w:rsidR="00930843">
        <w:rPr>
          <w:rFonts w:ascii="David" w:hAnsi="David" w:cs="David" w:hint="cs"/>
          <w:sz w:val="26"/>
          <w:szCs w:val="26"/>
          <w:rtl/>
        </w:rPr>
        <w:t xml:space="preserve">לצד החלשות עד אובדנם של </w:t>
      </w:r>
      <w:r w:rsidR="001E2774" w:rsidRPr="001E1027">
        <w:rPr>
          <w:rFonts w:ascii="David" w:hAnsi="David" w:cs="David" w:hint="cs"/>
          <w:sz w:val="26"/>
          <w:szCs w:val="26"/>
          <w:rtl/>
        </w:rPr>
        <w:t>המתיוונים</w:t>
      </w:r>
      <w:r w:rsidR="00930843">
        <w:rPr>
          <w:rFonts w:ascii="David" w:hAnsi="David" w:cs="David" w:hint="cs"/>
          <w:sz w:val="26"/>
          <w:szCs w:val="26"/>
          <w:rtl/>
        </w:rPr>
        <w:t xml:space="preserve"> מישראל</w:t>
      </w:r>
      <w:r w:rsidR="001E2774" w:rsidRPr="001E1027">
        <w:rPr>
          <w:rFonts w:ascii="David" w:hAnsi="David" w:cs="David" w:hint="cs"/>
          <w:sz w:val="26"/>
          <w:szCs w:val="26"/>
          <w:rtl/>
        </w:rPr>
        <w:t xml:space="preserve">, מסורותיהם </w:t>
      </w:r>
      <w:r w:rsidR="00930843">
        <w:rPr>
          <w:rFonts w:ascii="David" w:hAnsi="David" w:cs="David" w:hint="cs"/>
          <w:sz w:val="26"/>
          <w:szCs w:val="26"/>
          <w:rtl/>
        </w:rPr>
        <w:t xml:space="preserve">של עדת קומראן </w:t>
      </w:r>
      <w:r w:rsidR="001E2774" w:rsidRPr="001E1027">
        <w:rPr>
          <w:rFonts w:ascii="David" w:hAnsi="David" w:cs="David" w:hint="cs"/>
          <w:sz w:val="26"/>
          <w:szCs w:val="26"/>
          <w:rtl/>
        </w:rPr>
        <w:t>הוטמעו ע"י החשמונאים והצדוקים, ולאחר מכן בחז"ל</w:t>
      </w:r>
      <w:r w:rsidR="00930843">
        <w:rPr>
          <w:rFonts w:ascii="David" w:hAnsi="David" w:cs="David" w:hint="cs"/>
          <w:sz w:val="26"/>
          <w:szCs w:val="26"/>
          <w:rtl/>
        </w:rPr>
        <w:t>, שמבין שלושתם רק מסורותיהם שרדו לידינו, ועדיין נמצא כי רוב מקורות מסורותיהם מעדת קומראן (והשאר כפי שיופרט להלן)</w:t>
      </w:r>
      <w:r w:rsidR="001E2774" w:rsidRPr="001E1027">
        <w:rPr>
          <w:rFonts w:ascii="David" w:hAnsi="David" w:cs="David" w:hint="cs"/>
          <w:sz w:val="26"/>
          <w:szCs w:val="26"/>
          <w:rtl/>
        </w:rPr>
        <w:t xml:space="preserve">. </w:t>
      </w:r>
      <w:r w:rsidR="00930843">
        <w:rPr>
          <w:rFonts w:ascii="David" w:hAnsi="David" w:cs="David" w:hint="cs"/>
          <w:sz w:val="26"/>
          <w:szCs w:val="26"/>
          <w:rtl/>
        </w:rPr>
        <w:t xml:space="preserve">כך </w:t>
      </w:r>
      <w:r w:rsidR="00930843" w:rsidRPr="001E1027">
        <w:rPr>
          <w:rFonts w:ascii="David" w:hAnsi="David" w:cs="David" w:hint="cs"/>
          <w:sz w:val="26"/>
          <w:szCs w:val="26"/>
          <w:rtl/>
        </w:rPr>
        <w:t>עדת קומראן, על מסורותיה החדשניים, פותרת את חידת מקור וראשיתה של ההלכה והמסורות הרבות שהמשיכו להתפתח ע"י חז"ל.</w:t>
      </w:r>
      <w:bookmarkStart w:id="414" w:name="_GoBack"/>
      <w:bookmarkEnd w:id="414"/>
    </w:p>
    <w:p w14:paraId="02BCC8D4" w14:textId="77777777" w:rsidR="004C21B6" w:rsidRDefault="00F84B15" w:rsidP="0061647A">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 xml:space="preserve">עם זאת, </w:t>
      </w:r>
      <w:r w:rsidR="00AB5948" w:rsidRPr="001E1027">
        <w:rPr>
          <w:rFonts w:ascii="David" w:hAnsi="David" w:cs="David" w:hint="cs"/>
          <w:sz w:val="26"/>
          <w:szCs w:val="26"/>
          <w:rtl/>
        </w:rPr>
        <w:t>היות ו</w:t>
      </w:r>
      <w:r w:rsidR="00B31C86" w:rsidRPr="001E1027">
        <w:rPr>
          <w:rFonts w:ascii="David" w:hAnsi="David" w:cs="David" w:hint="cs"/>
          <w:sz w:val="26"/>
          <w:szCs w:val="26"/>
          <w:rtl/>
        </w:rPr>
        <w:t>המסורות עברו בתקופות פוליטיות ודתיות שונות (מתייוונים, חשמונאים</w:t>
      </w:r>
      <w:r w:rsidR="00122895">
        <w:rPr>
          <w:rFonts w:ascii="David" w:hAnsi="David" w:cs="David" w:hint="cs"/>
          <w:sz w:val="26"/>
          <w:szCs w:val="26"/>
          <w:rtl/>
        </w:rPr>
        <w:t>,</w:t>
      </w:r>
      <w:r w:rsidR="00B31C86" w:rsidRPr="001E1027">
        <w:rPr>
          <w:rFonts w:ascii="David" w:hAnsi="David" w:cs="David" w:hint="cs"/>
          <w:sz w:val="26"/>
          <w:szCs w:val="26"/>
          <w:rtl/>
        </w:rPr>
        <w:t xml:space="preserve"> </w:t>
      </w:r>
      <w:r w:rsidR="00122895">
        <w:rPr>
          <w:rFonts w:ascii="David" w:hAnsi="David" w:cs="David" w:hint="cs"/>
          <w:sz w:val="26"/>
          <w:szCs w:val="26"/>
          <w:rtl/>
        </w:rPr>
        <w:t xml:space="preserve">הורדוס, </w:t>
      </w:r>
      <w:r w:rsidR="00B31C86" w:rsidRPr="001E1027">
        <w:rPr>
          <w:rFonts w:ascii="David" w:hAnsi="David" w:cs="David" w:hint="cs"/>
          <w:sz w:val="26"/>
          <w:szCs w:val="26"/>
          <w:rtl/>
        </w:rPr>
        <w:t xml:space="preserve">בית הלל שמאי, איסיים, נצרות וחסידים), כאשר </w:t>
      </w:r>
      <w:r w:rsidR="00AB5948" w:rsidRPr="001E1027">
        <w:rPr>
          <w:rFonts w:ascii="David" w:hAnsi="David" w:cs="David" w:hint="cs"/>
          <w:sz w:val="26"/>
          <w:szCs w:val="26"/>
          <w:rtl/>
        </w:rPr>
        <w:t xml:space="preserve">היתה </w:t>
      </w:r>
      <w:r w:rsidR="00EE4E82" w:rsidRPr="001E1027">
        <w:rPr>
          <w:rFonts w:ascii="David" w:hAnsi="David" w:cs="David" w:hint="cs"/>
          <w:sz w:val="26"/>
          <w:szCs w:val="26"/>
          <w:rtl/>
        </w:rPr>
        <w:t>יריבות פנימית בין הכתות</w:t>
      </w:r>
      <w:r w:rsidR="00122895">
        <w:rPr>
          <w:rFonts w:ascii="David" w:hAnsi="David" w:cs="David" w:hint="cs"/>
          <w:sz w:val="26"/>
          <w:szCs w:val="26"/>
          <w:rtl/>
        </w:rPr>
        <w:t xml:space="preserve"> </w:t>
      </w:r>
      <w:r w:rsidR="00EE4E82" w:rsidRPr="001E1027">
        <w:rPr>
          <w:rFonts w:ascii="David" w:hAnsi="David" w:cs="David"/>
          <w:sz w:val="26"/>
          <w:szCs w:val="26"/>
          <w:rtl/>
        </w:rPr>
        <w:t>–</w:t>
      </w:r>
      <w:r w:rsidR="00EE4E82" w:rsidRPr="001E1027">
        <w:rPr>
          <w:rFonts w:ascii="David" w:hAnsi="David" w:cs="David" w:hint="cs"/>
          <w:sz w:val="26"/>
          <w:szCs w:val="26"/>
          <w:rtl/>
        </w:rPr>
        <w:t xml:space="preserve"> </w:t>
      </w:r>
      <w:r w:rsidR="00AB5948" w:rsidRPr="001E1027">
        <w:rPr>
          <w:rFonts w:ascii="David" w:hAnsi="David" w:cs="David" w:hint="cs"/>
          <w:sz w:val="26"/>
          <w:szCs w:val="26"/>
          <w:rtl/>
        </w:rPr>
        <w:t xml:space="preserve">נחלשת </w:t>
      </w:r>
      <w:r w:rsidR="00EE4E82" w:rsidRPr="001E1027">
        <w:rPr>
          <w:rFonts w:ascii="David" w:hAnsi="David" w:cs="David" w:hint="cs"/>
          <w:sz w:val="26"/>
          <w:szCs w:val="26"/>
          <w:rtl/>
        </w:rPr>
        <w:t>ייחוד</w:t>
      </w:r>
      <w:r w:rsidR="002E64CB" w:rsidRPr="001E1027">
        <w:rPr>
          <w:rFonts w:ascii="David" w:hAnsi="David" w:cs="David" w:hint="cs"/>
          <w:sz w:val="26"/>
          <w:szCs w:val="26"/>
          <w:rtl/>
        </w:rPr>
        <w:t>ה</w:t>
      </w:r>
      <w:r w:rsidR="00EE4E82" w:rsidRPr="001E1027">
        <w:rPr>
          <w:rFonts w:ascii="David" w:hAnsi="David" w:cs="David" w:hint="cs"/>
          <w:sz w:val="26"/>
          <w:szCs w:val="26"/>
          <w:rtl/>
        </w:rPr>
        <w:t xml:space="preserve"> </w:t>
      </w:r>
      <w:r w:rsidR="002E64CB" w:rsidRPr="001E1027">
        <w:rPr>
          <w:rFonts w:ascii="David" w:hAnsi="David" w:cs="David" w:hint="cs"/>
          <w:sz w:val="26"/>
          <w:szCs w:val="26"/>
          <w:rtl/>
        </w:rPr>
        <w:t xml:space="preserve">של </w:t>
      </w:r>
      <w:r w:rsidR="00AB5948" w:rsidRPr="001E1027">
        <w:rPr>
          <w:rFonts w:ascii="David" w:hAnsi="David" w:cs="David" w:hint="cs"/>
          <w:sz w:val="26"/>
          <w:szCs w:val="26"/>
          <w:rtl/>
        </w:rPr>
        <w:t>עדת קומראן ומגילותיה ב</w:t>
      </w:r>
      <w:r w:rsidR="002E64CB" w:rsidRPr="001E1027">
        <w:rPr>
          <w:rFonts w:ascii="David" w:hAnsi="David" w:cs="David" w:hint="cs"/>
          <w:sz w:val="26"/>
          <w:szCs w:val="26"/>
          <w:rtl/>
        </w:rPr>
        <w:t>דיוק והמשך בלעדי ב</w:t>
      </w:r>
      <w:r w:rsidR="00EE4E82" w:rsidRPr="001E1027">
        <w:rPr>
          <w:rFonts w:ascii="David" w:hAnsi="David" w:cs="David" w:hint="cs"/>
          <w:sz w:val="26"/>
          <w:szCs w:val="26"/>
          <w:rtl/>
        </w:rPr>
        <w:t>כתבי הקודש ו</w:t>
      </w:r>
      <w:r w:rsidR="002E64CB" w:rsidRPr="001E1027">
        <w:rPr>
          <w:rFonts w:ascii="David" w:hAnsi="David" w:cs="David" w:hint="cs"/>
          <w:sz w:val="26"/>
          <w:szCs w:val="26"/>
          <w:rtl/>
        </w:rPr>
        <w:t>ב</w:t>
      </w:r>
      <w:r w:rsidR="00EE4E82" w:rsidRPr="001E1027">
        <w:rPr>
          <w:rFonts w:ascii="David" w:hAnsi="David" w:cs="David" w:hint="cs"/>
          <w:sz w:val="26"/>
          <w:szCs w:val="26"/>
          <w:rtl/>
        </w:rPr>
        <w:t xml:space="preserve">אופן הנכון של שמירת ההלכה. </w:t>
      </w:r>
      <w:r w:rsidR="00122895">
        <w:rPr>
          <w:rFonts w:ascii="David" w:hAnsi="David" w:cs="David" w:hint="cs"/>
          <w:sz w:val="26"/>
          <w:szCs w:val="26"/>
          <w:rtl/>
        </w:rPr>
        <w:t xml:space="preserve">בד ובד בזכות סופרי עדת קומראן </w:t>
      </w:r>
      <w:r w:rsidR="00B31C86" w:rsidRPr="001E1027">
        <w:rPr>
          <w:rFonts w:ascii="David" w:hAnsi="David" w:cs="David" w:hint="cs"/>
          <w:sz w:val="26"/>
          <w:szCs w:val="26"/>
          <w:rtl/>
        </w:rPr>
        <w:t xml:space="preserve">התפתחה ספרות הכתיבה התורנית, </w:t>
      </w:r>
      <w:r w:rsidR="00122895">
        <w:rPr>
          <w:rFonts w:ascii="David" w:hAnsi="David" w:cs="David" w:hint="cs"/>
          <w:sz w:val="26"/>
          <w:szCs w:val="26"/>
          <w:rtl/>
        </w:rPr>
        <w:t>אך שכללה הרבה יצירות הלניסטיות או מדרשיות ויוצרות שאינן ממקורות הקודש, וכך עוד יותר נפגעה והה</w:t>
      </w:r>
      <w:r w:rsidR="00B31C86" w:rsidRPr="001E1027">
        <w:rPr>
          <w:rFonts w:ascii="David" w:hAnsi="David" w:cs="David" w:hint="cs"/>
          <w:sz w:val="26"/>
          <w:szCs w:val="26"/>
          <w:rtl/>
        </w:rPr>
        <w:t>טשטש</w:t>
      </w:r>
      <w:r w:rsidR="00122895">
        <w:rPr>
          <w:rFonts w:ascii="David" w:hAnsi="David" w:cs="David" w:hint="cs"/>
          <w:sz w:val="26"/>
          <w:szCs w:val="26"/>
          <w:rtl/>
        </w:rPr>
        <w:t>ה</w:t>
      </w:r>
      <w:r w:rsidR="00B31C86" w:rsidRPr="001E1027">
        <w:rPr>
          <w:rFonts w:ascii="David" w:hAnsi="David" w:cs="David" w:hint="cs"/>
          <w:sz w:val="26"/>
          <w:szCs w:val="26"/>
          <w:rtl/>
        </w:rPr>
        <w:t xml:space="preserve"> ייחודיות</w:t>
      </w:r>
      <w:r w:rsidR="00122895">
        <w:rPr>
          <w:rFonts w:ascii="David" w:hAnsi="David" w:cs="David" w:hint="cs"/>
          <w:sz w:val="26"/>
          <w:szCs w:val="26"/>
          <w:rtl/>
        </w:rPr>
        <w:t>ם</w:t>
      </w:r>
      <w:r w:rsidR="00B31C86" w:rsidRPr="001E1027">
        <w:rPr>
          <w:rFonts w:ascii="David" w:hAnsi="David" w:cs="David" w:hint="cs"/>
          <w:sz w:val="26"/>
          <w:szCs w:val="26"/>
          <w:rtl/>
        </w:rPr>
        <w:t xml:space="preserve"> ואמיתות</w:t>
      </w:r>
      <w:r w:rsidR="00122895">
        <w:rPr>
          <w:rFonts w:ascii="David" w:hAnsi="David" w:cs="David" w:hint="cs"/>
          <w:sz w:val="26"/>
          <w:szCs w:val="26"/>
          <w:rtl/>
        </w:rPr>
        <w:t>ם</w:t>
      </w:r>
      <w:r w:rsidR="00B31C86" w:rsidRPr="001E1027">
        <w:rPr>
          <w:rFonts w:ascii="David" w:hAnsi="David" w:cs="David" w:hint="cs"/>
          <w:sz w:val="26"/>
          <w:szCs w:val="26"/>
          <w:rtl/>
        </w:rPr>
        <w:t xml:space="preserve"> המגילות</w:t>
      </w:r>
      <w:r w:rsidR="00122895">
        <w:rPr>
          <w:rFonts w:ascii="David" w:hAnsi="David" w:cs="David" w:hint="cs"/>
          <w:sz w:val="26"/>
          <w:szCs w:val="26"/>
          <w:rtl/>
        </w:rPr>
        <w:t xml:space="preserve">, ובפרט מול רוב </w:t>
      </w:r>
      <w:r w:rsidR="004C21B6">
        <w:rPr>
          <w:rFonts w:ascii="David" w:hAnsi="David" w:cs="David" w:hint="cs"/>
          <w:sz w:val="26"/>
          <w:szCs w:val="26"/>
          <w:rtl/>
        </w:rPr>
        <w:t>ה'ספרים הפסולים שמחוץ לקומראן'</w:t>
      </w:r>
      <w:r w:rsidR="00122895">
        <w:rPr>
          <w:rFonts w:ascii="David" w:hAnsi="David" w:cs="David" w:hint="cs"/>
          <w:sz w:val="26"/>
          <w:szCs w:val="26"/>
          <w:rtl/>
        </w:rPr>
        <w:t xml:space="preserve">. </w:t>
      </w:r>
    </w:p>
    <w:p w14:paraId="6E0FAA64" w14:textId="317F97E6" w:rsidR="009119F0" w:rsidRPr="001E1027" w:rsidRDefault="006F23C7" w:rsidP="00386836">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מבחינת התקופות ההיסטוריות, נמצא כי עדת קומראן נכחה והשפיעה ב</w:t>
      </w:r>
      <w:r w:rsidR="00CF7044" w:rsidRPr="001E1027">
        <w:rPr>
          <w:rFonts w:ascii="David" w:hAnsi="David" w:cs="David"/>
          <w:sz w:val="26"/>
          <w:szCs w:val="26"/>
          <w:rtl/>
        </w:rPr>
        <w:t>שלוש תקופות עיקריות</w:t>
      </w:r>
      <w:r w:rsidRPr="001E1027">
        <w:rPr>
          <w:rFonts w:ascii="David" w:hAnsi="David" w:cs="David" w:hint="cs"/>
          <w:sz w:val="26"/>
          <w:szCs w:val="26"/>
          <w:rtl/>
        </w:rPr>
        <w:t xml:space="preserve"> (</w:t>
      </w:r>
      <w:r w:rsidR="009D076D" w:rsidRPr="001E1027">
        <w:rPr>
          <w:rFonts w:ascii="David" w:hAnsi="David" w:cs="David" w:hint="cs"/>
          <w:sz w:val="26"/>
          <w:szCs w:val="26"/>
          <w:rtl/>
        </w:rPr>
        <w:t>וכך מסודרות בחלקים</w:t>
      </w:r>
      <w:r w:rsidRPr="001E1027">
        <w:rPr>
          <w:rFonts w:ascii="David" w:hAnsi="David" w:cs="David" w:hint="cs"/>
          <w:sz w:val="26"/>
          <w:szCs w:val="26"/>
          <w:rtl/>
        </w:rPr>
        <w:t xml:space="preserve"> בספר)</w:t>
      </w:r>
      <w:r w:rsidR="00CF7044" w:rsidRPr="001E1027">
        <w:rPr>
          <w:rFonts w:ascii="David" w:hAnsi="David" w:cs="David"/>
          <w:sz w:val="26"/>
          <w:szCs w:val="26"/>
          <w:rtl/>
        </w:rPr>
        <w:t>:</w:t>
      </w:r>
    </w:p>
    <w:p w14:paraId="43DE8E22" w14:textId="49AC560E" w:rsidR="00AC4CCF" w:rsidRPr="001E1027" w:rsidRDefault="00CF7044" w:rsidP="00AC4CCF">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 xml:space="preserve">1) </w:t>
      </w:r>
      <w:r w:rsidR="006F23C7" w:rsidRPr="001E1027">
        <w:rPr>
          <w:rFonts w:ascii="David" w:hAnsi="David" w:cs="David" w:hint="cs"/>
          <w:sz w:val="26"/>
          <w:szCs w:val="26"/>
          <w:rtl/>
        </w:rPr>
        <w:t xml:space="preserve">תקופת </w:t>
      </w:r>
      <w:r w:rsidRPr="001E1027">
        <w:rPr>
          <w:rFonts w:ascii="David" w:hAnsi="David" w:cs="David"/>
          <w:sz w:val="26"/>
          <w:szCs w:val="26"/>
          <w:rtl/>
        </w:rPr>
        <w:t>מורה הצדק</w:t>
      </w:r>
      <w:r w:rsidR="006F23C7" w:rsidRPr="001E1027">
        <w:rPr>
          <w:rFonts w:ascii="David" w:hAnsi="David" w:cs="David" w:hint="cs"/>
          <w:sz w:val="26"/>
          <w:szCs w:val="26"/>
          <w:rtl/>
        </w:rPr>
        <w:t xml:space="preserve"> ש</w:t>
      </w:r>
      <w:r w:rsidRPr="001E1027">
        <w:rPr>
          <w:rFonts w:ascii="David" w:hAnsi="David" w:cs="David"/>
          <w:sz w:val="26"/>
          <w:szCs w:val="26"/>
          <w:rtl/>
        </w:rPr>
        <w:t>ב</w:t>
      </w:r>
      <w:r w:rsidR="004107F9" w:rsidRPr="001E1027">
        <w:rPr>
          <w:rFonts w:ascii="David" w:hAnsi="David" w:cs="David"/>
          <w:sz w:val="26"/>
          <w:szCs w:val="26"/>
          <w:rtl/>
        </w:rPr>
        <w:t>ימיו</w:t>
      </w:r>
      <w:r w:rsidRPr="001E1027">
        <w:rPr>
          <w:rFonts w:ascii="David" w:hAnsi="David" w:cs="David"/>
          <w:sz w:val="26"/>
          <w:szCs w:val="26"/>
          <w:rtl/>
        </w:rPr>
        <w:t xml:space="preserve"> נוסדה הלכת קומראן על בסיס המגילות הקדומות שקיבלו</w:t>
      </w:r>
      <w:r w:rsidR="00252DF2" w:rsidRPr="001E1027">
        <w:rPr>
          <w:rFonts w:ascii="David" w:hAnsi="David" w:cs="David" w:hint="cs"/>
          <w:sz w:val="26"/>
          <w:szCs w:val="26"/>
          <w:rtl/>
        </w:rPr>
        <w:t xml:space="preserve"> וחידושיו בהתגלויות</w:t>
      </w:r>
      <w:r w:rsidR="006F23C7" w:rsidRPr="001E1027">
        <w:rPr>
          <w:rFonts w:ascii="David" w:hAnsi="David" w:cs="David" w:hint="cs"/>
          <w:sz w:val="26"/>
          <w:szCs w:val="26"/>
          <w:rtl/>
        </w:rPr>
        <w:t>.</w:t>
      </w:r>
      <w:r w:rsidR="004107F9" w:rsidRPr="001E1027">
        <w:rPr>
          <w:rFonts w:ascii="David" w:hAnsi="David" w:cs="David"/>
          <w:sz w:val="26"/>
          <w:szCs w:val="26"/>
          <w:rtl/>
        </w:rPr>
        <w:t xml:space="preserve"> בעקבות</w:t>
      </w:r>
      <w:r w:rsidR="00047E0C" w:rsidRPr="001E1027">
        <w:rPr>
          <w:rFonts w:ascii="David" w:hAnsi="David" w:cs="David"/>
          <w:sz w:val="26"/>
          <w:szCs w:val="26"/>
          <w:rtl/>
        </w:rPr>
        <w:t xml:space="preserve"> חסידי עדת קומראן</w:t>
      </w:r>
      <w:r w:rsidR="00252DF2" w:rsidRPr="001E1027">
        <w:rPr>
          <w:rFonts w:ascii="David" w:hAnsi="David" w:cs="David" w:hint="cs"/>
          <w:sz w:val="26"/>
          <w:szCs w:val="26"/>
          <w:rtl/>
        </w:rPr>
        <w:t>,</w:t>
      </w:r>
      <w:r w:rsidR="004107F9" w:rsidRPr="001E1027">
        <w:rPr>
          <w:rFonts w:ascii="David" w:hAnsi="David" w:cs="David"/>
          <w:sz w:val="26"/>
          <w:szCs w:val="26"/>
          <w:rtl/>
        </w:rPr>
        <w:t xml:space="preserve"> פעלו החסידים והחשמונאים וה</w:t>
      </w:r>
      <w:r w:rsidR="00047E0C" w:rsidRPr="001E1027">
        <w:rPr>
          <w:rFonts w:ascii="David" w:hAnsi="David" w:cs="David"/>
          <w:sz w:val="26"/>
          <w:szCs w:val="26"/>
          <w:rtl/>
        </w:rPr>
        <w:t>'</w:t>
      </w:r>
      <w:r w:rsidR="004107F9" w:rsidRPr="001E1027">
        <w:rPr>
          <w:rFonts w:ascii="David" w:hAnsi="David" w:cs="David"/>
          <w:sz w:val="26"/>
          <w:szCs w:val="26"/>
          <w:rtl/>
        </w:rPr>
        <w:t>רבים</w:t>
      </w:r>
      <w:r w:rsidR="00047E0C" w:rsidRPr="001E1027">
        <w:rPr>
          <w:rFonts w:ascii="David" w:hAnsi="David" w:cs="David"/>
          <w:sz w:val="26"/>
          <w:szCs w:val="26"/>
          <w:rtl/>
        </w:rPr>
        <w:t>'</w:t>
      </w:r>
      <w:r w:rsidR="006F23C7" w:rsidRPr="001E1027">
        <w:rPr>
          <w:rFonts w:ascii="David" w:hAnsi="David" w:cs="David" w:hint="cs"/>
          <w:sz w:val="26"/>
          <w:szCs w:val="26"/>
          <w:rtl/>
        </w:rPr>
        <w:t xml:space="preserve"> שבספרי המקבים (ו</w:t>
      </w:r>
      <w:r w:rsidR="00047E0C" w:rsidRPr="001E1027">
        <w:rPr>
          <w:rFonts w:ascii="David" w:hAnsi="David" w:cs="David"/>
          <w:sz w:val="26"/>
          <w:szCs w:val="26"/>
          <w:rtl/>
        </w:rPr>
        <w:t>בפרט שהחשמונאים תרו אחר המגילות והשתמשו בידע שהגיע אליהם מהמגילות</w:t>
      </w:r>
      <w:r w:rsidR="006F23C7" w:rsidRPr="001E1027">
        <w:rPr>
          <w:rFonts w:ascii="David" w:hAnsi="David" w:cs="David" w:hint="cs"/>
          <w:sz w:val="26"/>
          <w:szCs w:val="26"/>
          <w:rtl/>
        </w:rPr>
        <w:t xml:space="preserve">, כמו </w:t>
      </w:r>
      <w:r w:rsidR="00047E0C" w:rsidRPr="001E1027">
        <w:rPr>
          <w:rFonts w:ascii="David" w:hAnsi="David" w:cs="David"/>
          <w:sz w:val="26"/>
          <w:szCs w:val="26"/>
          <w:rtl/>
        </w:rPr>
        <w:t>מה"מ)</w:t>
      </w:r>
      <w:r w:rsidR="00AC4CCF" w:rsidRPr="001E1027">
        <w:rPr>
          <w:rFonts w:ascii="David" w:hAnsi="David" w:cs="David" w:hint="cs"/>
          <w:sz w:val="26"/>
          <w:szCs w:val="26"/>
          <w:rtl/>
        </w:rPr>
        <w:t>, כאשר יהודה המקבי מתואר כגיבור הירואי</w:t>
      </w:r>
      <w:r w:rsidR="00252DF2" w:rsidRPr="001E1027">
        <w:rPr>
          <w:rFonts w:ascii="David" w:hAnsi="David" w:cs="David" w:hint="cs"/>
          <w:sz w:val="26"/>
          <w:szCs w:val="26"/>
          <w:rtl/>
        </w:rPr>
        <w:t xml:space="preserve"> (ונשכח בחז"ל)</w:t>
      </w:r>
      <w:r w:rsidRPr="001E1027">
        <w:rPr>
          <w:rFonts w:ascii="David" w:hAnsi="David" w:cs="David"/>
          <w:sz w:val="26"/>
          <w:szCs w:val="26"/>
          <w:rtl/>
        </w:rPr>
        <w:t>. מאבק עדת קורמאן במתיוונים ו</w:t>
      </w:r>
      <w:r w:rsidR="00252DF2" w:rsidRPr="001E1027">
        <w:rPr>
          <w:rFonts w:ascii="David" w:hAnsi="David" w:cs="David" w:hint="cs"/>
          <w:sz w:val="26"/>
          <w:szCs w:val="26"/>
          <w:rtl/>
        </w:rPr>
        <w:t>ב</w:t>
      </w:r>
      <w:r w:rsidR="00047E0C" w:rsidRPr="001E1027">
        <w:rPr>
          <w:rFonts w:ascii="David" w:hAnsi="David" w:cs="David"/>
          <w:sz w:val="26"/>
          <w:szCs w:val="26"/>
          <w:rtl/>
        </w:rPr>
        <w:t>קבוצות שנטשו אותם חל</w:t>
      </w:r>
      <w:r w:rsidRPr="001E1027">
        <w:rPr>
          <w:rFonts w:ascii="David" w:hAnsi="David" w:cs="David"/>
          <w:sz w:val="26"/>
          <w:szCs w:val="26"/>
          <w:rtl/>
        </w:rPr>
        <w:t xml:space="preserve"> עד ל</w:t>
      </w:r>
      <w:r w:rsidR="00047E0C" w:rsidRPr="001E1027">
        <w:rPr>
          <w:rFonts w:ascii="David" w:hAnsi="David" w:cs="David"/>
          <w:sz w:val="26"/>
          <w:szCs w:val="26"/>
          <w:rtl/>
        </w:rPr>
        <w:t>אוב</w:t>
      </w:r>
      <w:r w:rsidR="006F23C7" w:rsidRPr="001E1027">
        <w:rPr>
          <w:rFonts w:ascii="David" w:hAnsi="David" w:cs="David" w:hint="cs"/>
          <w:sz w:val="26"/>
          <w:szCs w:val="26"/>
          <w:rtl/>
        </w:rPr>
        <w:t>ד</w:t>
      </w:r>
      <w:r w:rsidR="00047E0C" w:rsidRPr="001E1027">
        <w:rPr>
          <w:rFonts w:ascii="David" w:hAnsi="David" w:cs="David"/>
          <w:sz w:val="26"/>
          <w:szCs w:val="26"/>
          <w:rtl/>
        </w:rPr>
        <w:t>ן רובן</w:t>
      </w:r>
      <w:r w:rsidR="006F23C7" w:rsidRPr="001E1027">
        <w:rPr>
          <w:rFonts w:ascii="David" w:hAnsi="David" w:cs="David" w:hint="cs"/>
          <w:sz w:val="26"/>
          <w:szCs w:val="26"/>
          <w:rtl/>
        </w:rPr>
        <w:t xml:space="preserve">, כאשר </w:t>
      </w:r>
      <w:r w:rsidR="00047E0C" w:rsidRPr="001E1027">
        <w:rPr>
          <w:rFonts w:ascii="David" w:hAnsi="David" w:cs="David"/>
          <w:sz w:val="26"/>
          <w:szCs w:val="26"/>
          <w:rtl/>
        </w:rPr>
        <w:t>מיעוטן נטמעו</w:t>
      </w:r>
      <w:r w:rsidRPr="001E1027">
        <w:rPr>
          <w:rFonts w:ascii="David" w:hAnsi="David" w:cs="David"/>
          <w:sz w:val="26"/>
          <w:szCs w:val="26"/>
          <w:rtl/>
        </w:rPr>
        <w:t xml:space="preserve"> ב</w:t>
      </w:r>
      <w:r w:rsidR="00047E0C" w:rsidRPr="001E1027">
        <w:rPr>
          <w:rFonts w:ascii="David" w:hAnsi="David" w:cs="David"/>
          <w:sz w:val="26"/>
          <w:szCs w:val="26"/>
          <w:rtl/>
        </w:rPr>
        <w:t>עם</w:t>
      </w:r>
      <w:r w:rsidR="0022122F" w:rsidRPr="001E1027">
        <w:rPr>
          <w:rFonts w:ascii="David" w:hAnsi="David" w:cs="David" w:hint="cs"/>
          <w:sz w:val="26"/>
          <w:szCs w:val="26"/>
          <w:rtl/>
        </w:rPr>
        <w:t xml:space="preserve"> </w:t>
      </w:r>
      <w:r w:rsidR="0022122F" w:rsidRPr="001E1027">
        <w:rPr>
          <w:rFonts w:ascii="David" w:hAnsi="David" w:cs="David"/>
          <w:sz w:val="26"/>
          <w:szCs w:val="26"/>
          <w:rtl/>
        </w:rPr>
        <w:t>בישראל</w:t>
      </w:r>
      <w:r w:rsidR="00AC4CCF" w:rsidRPr="001E1027">
        <w:rPr>
          <w:rFonts w:ascii="David" w:hAnsi="David" w:cs="David" w:hint="cs"/>
          <w:sz w:val="26"/>
          <w:szCs w:val="26"/>
          <w:rtl/>
        </w:rPr>
        <w:t>.</w:t>
      </w:r>
      <w:r w:rsidRPr="001E1027">
        <w:rPr>
          <w:rFonts w:ascii="David" w:hAnsi="David" w:cs="David"/>
          <w:sz w:val="26"/>
          <w:szCs w:val="26"/>
          <w:rtl/>
        </w:rPr>
        <w:t xml:space="preserve"> </w:t>
      </w:r>
      <w:r w:rsidR="00AC4CCF" w:rsidRPr="001E1027">
        <w:rPr>
          <w:rFonts w:ascii="David" w:hAnsi="David" w:cs="David"/>
          <w:sz w:val="26"/>
          <w:szCs w:val="26"/>
          <w:rtl/>
        </w:rPr>
        <w:t>הכתיבה הקומראית המתייחסת לכתות בתקופה זו מאופיינת בכינויים של קבוצות ודמויות, ו</w:t>
      </w:r>
      <w:r w:rsidR="00252DF2" w:rsidRPr="001E1027">
        <w:rPr>
          <w:rFonts w:ascii="David" w:hAnsi="David" w:cs="David" w:hint="cs"/>
          <w:sz w:val="26"/>
          <w:szCs w:val="26"/>
          <w:rtl/>
        </w:rPr>
        <w:t>בכך מותירה אותנו ב</w:t>
      </w:r>
      <w:r w:rsidR="00AC4CCF" w:rsidRPr="001E1027">
        <w:rPr>
          <w:rFonts w:ascii="David" w:hAnsi="David" w:cs="David"/>
          <w:sz w:val="26"/>
          <w:szCs w:val="26"/>
          <w:rtl/>
        </w:rPr>
        <w:t>אפלה וסימני שאלה לזיהויים</w:t>
      </w:r>
      <w:r w:rsidR="005B75AC" w:rsidRPr="001E1027">
        <w:rPr>
          <w:rFonts w:ascii="David" w:hAnsi="David" w:cs="David" w:hint="cs"/>
          <w:sz w:val="26"/>
          <w:szCs w:val="26"/>
          <w:rtl/>
        </w:rPr>
        <w:t xml:space="preserve"> ואף לזמנם</w:t>
      </w:r>
      <w:r w:rsidR="00B143AA" w:rsidRPr="001E1027">
        <w:rPr>
          <w:rFonts w:ascii="David" w:hAnsi="David" w:cs="David" w:hint="cs"/>
          <w:sz w:val="26"/>
          <w:szCs w:val="26"/>
          <w:rtl/>
        </w:rPr>
        <w:t xml:space="preserve">, וההצעות </w:t>
      </w:r>
      <w:r w:rsidR="00B143AA" w:rsidRPr="001E1027">
        <w:rPr>
          <w:rFonts w:ascii="David" w:hAnsi="David" w:cs="David"/>
          <w:sz w:val="26"/>
          <w:szCs w:val="26"/>
          <w:rtl/>
        </w:rPr>
        <w:t>תלוי</w:t>
      </w:r>
      <w:r w:rsidR="00B143AA" w:rsidRPr="001E1027">
        <w:rPr>
          <w:rFonts w:ascii="David" w:hAnsi="David" w:cs="David" w:hint="cs"/>
          <w:sz w:val="26"/>
          <w:szCs w:val="26"/>
          <w:rtl/>
        </w:rPr>
        <w:t>ות</w:t>
      </w:r>
      <w:r w:rsidR="00B143AA" w:rsidRPr="001E1027">
        <w:rPr>
          <w:rFonts w:ascii="David" w:hAnsi="David" w:cs="David"/>
          <w:sz w:val="26"/>
          <w:szCs w:val="26"/>
          <w:rtl/>
        </w:rPr>
        <w:t xml:space="preserve"> </w:t>
      </w:r>
      <w:r w:rsidR="00B143AA" w:rsidRPr="001E1027">
        <w:rPr>
          <w:rFonts w:ascii="David" w:hAnsi="David" w:cs="David" w:hint="cs"/>
          <w:sz w:val="26"/>
          <w:szCs w:val="26"/>
          <w:rtl/>
        </w:rPr>
        <w:t>ב</w:t>
      </w:r>
      <w:r w:rsidR="00B143AA" w:rsidRPr="001E1027">
        <w:rPr>
          <w:rFonts w:ascii="David" w:hAnsi="David" w:cs="David"/>
          <w:sz w:val="26"/>
          <w:szCs w:val="26"/>
          <w:rtl/>
        </w:rPr>
        <w:t>רמזים והקשרים עקיפים כ'הררים התלויין בשערה'</w:t>
      </w:r>
      <w:r w:rsidR="00AC4CCF" w:rsidRPr="001E1027">
        <w:rPr>
          <w:rFonts w:ascii="David" w:hAnsi="David" w:cs="David"/>
          <w:sz w:val="26"/>
          <w:szCs w:val="26"/>
          <w:rtl/>
        </w:rPr>
        <w:t>. ה</w:t>
      </w:r>
      <w:r w:rsidR="005B75AC" w:rsidRPr="001E1027">
        <w:rPr>
          <w:rFonts w:ascii="David" w:hAnsi="David" w:cs="David" w:hint="cs"/>
          <w:sz w:val="26"/>
          <w:szCs w:val="26"/>
          <w:rtl/>
        </w:rPr>
        <w:t>צעתי ש</w:t>
      </w:r>
      <w:r w:rsidR="00AC4CCF" w:rsidRPr="001E1027">
        <w:rPr>
          <w:rFonts w:ascii="David" w:hAnsi="David" w:cs="David"/>
          <w:sz w:val="26"/>
          <w:szCs w:val="26"/>
          <w:rtl/>
        </w:rPr>
        <w:t xml:space="preserve">ייסוד עדת קומראן חל לפי בתקופה </w:t>
      </w:r>
      <w:r w:rsidR="005B75AC" w:rsidRPr="001E1027">
        <w:rPr>
          <w:rFonts w:ascii="David" w:hAnsi="David" w:cs="David" w:hint="cs"/>
          <w:sz w:val="26"/>
          <w:szCs w:val="26"/>
          <w:rtl/>
        </w:rPr>
        <w:t>ה</w:t>
      </w:r>
      <w:r w:rsidR="00AC4CCF" w:rsidRPr="001E1027">
        <w:rPr>
          <w:rFonts w:ascii="David" w:hAnsi="David" w:cs="David"/>
          <w:sz w:val="26"/>
          <w:szCs w:val="26"/>
          <w:rtl/>
        </w:rPr>
        <w:t xml:space="preserve">קשה של שיא ההתייוונות (טרום החשמונאים), </w:t>
      </w:r>
      <w:r w:rsidR="005B75AC" w:rsidRPr="001E1027">
        <w:rPr>
          <w:rFonts w:ascii="David" w:hAnsi="David" w:cs="David" w:hint="cs"/>
          <w:sz w:val="26"/>
          <w:szCs w:val="26"/>
          <w:rtl/>
        </w:rPr>
        <w:t>וזאת בטרם נוסדו ה</w:t>
      </w:r>
      <w:r w:rsidR="00AC4CCF" w:rsidRPr="001E1027">
        <w:rPr>
          <w:rFonts w:ascii="David" w:hAnsi="David" w:cs="David"/>
          <w:sz w:val="26"/>
          <w:szCs w:val="26"/>
          <w:rtl/>
        </w:rPr>
        <w:t>פרושים ו</w:t>
      </w:r>
      <w:r w:rsidR="005B75AC" w:rsidRPr="001E1027">
        <w:rPr>
          <w:rFonts w:ascii="David" w:hAnsi="David" w:cs="David" w:hint="cs"/>
          <w:sz w:val="26"/>
          <w:szCs w:val="26"/>
          <w:rtl/>
        </w:rPr>
        <w:t>ה</w:t>
      </w:r>
      <w:r w:rsidR="00AC4CCF" w:rsidRPr="001E1027">
        <w:rPr>
          <w:rFonts w:ascii="David" w:hAnsi="David" w:cs="David"/>
          <w:sz w:val="26"/>
          <w:szCs w:val="26"/>
          <w:rtl/>
        </w:rPr>
        <w:t>צדוקים</w:t>
      </w:r>
      <w:r w:rsidR="005B75AC" w:rsidRPr="001E1027">
        <w:rPr>
          <w:rFonts w:ascii="David" w:hAnsi="David" w:cs="David" w:hint="cs"/>
          <w:sz w:val="26"/>
          <w:szCs w:val="26"/>
          <w:rtl/>
        </w:rPr>
        <w:t xml:space="preserve"> (ואילו רוב החוקרים מאחרים את התקופה ו</w:t>
      </w:r>
      <w:r w:rsidR="00B143AA" w:rsidRPr="001E1027">
        <w:rPr>
          <w:rFonts w:ascii="David" w:hAnsi="David" w:cs="David" w:hint="cs"/>
          <w:sz w:val="26"/>
          <w:szCs w:val="26"/>
          <w:rtl/>
        </w:rPr>
        <w:t>לכן מזהים אותם כמתנגדיהם)</w:t>
      </w:r>
      <w:r w:rsidR="00AC4CCF" w:rsidRPr="001E1027">
        <w:rPr>
          <w:rFonts w:ascii="David" w:hAnsi="David" w:cs="David"/>
          <w:sz w:val="26"/>
          <w:szCs w:val="26"/>
          <w:rtl/>
        </w:rPr>
        <w:t>. אמנם הצעותיי לזיהוי קבוצות מתייוונים וביניים מטרום תקופת החשמונאים עד לימי הזוהר שלה, אך כך גם דעות החוקרים הנגדיות (ולמרות זאת התקבעו במחקר);</w:t>
      </w:r>
    </w:p>
    <w:p w14:paraId="23065D8D" w14:textId="0D6138B8" w:rsidR="00AC4CCF" w:rsidRPr="001E1027" w:rsidRDefault="00CF7044" w:rsidP="00B22BE1">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lastRenderedPageBreak/>
        <w:t xml:space="preserve">2) </w:t>
      </w:r>
      <w:r w:rsidR="004107F9" w:rsidRPr="001E1027">
        <w:rPr>
          <w:rFonts w:ascii="David" w:hAnsi="David" w:cs="David"/>
          <w:sz w:val="26"/>
          <w:szCs w:val="26"/>
          <w:rtl/>
        </w:rPr>
        <w:t>ה</w:t>
      </w:r>
      <w:r w:rsidRPr="001E1027">
        <w:rPr>
          <w:rFonts w:ascii="David" w:hAnsi="David" w:cs="David"/>
          <w:sz w:val="26"/>
          <w:szCs w:val="26"/>
          <w:rtl/>
        </w:rPr>
        <w:t>תקופ</w:t>
      </w:r>
      <w:r w:rsidR="004107F9" w:rsidRPr="001E1027">
        <w:rPr>
          <w:rFonts w:ascii="David" w:hAnsi="David" w:cs="David"/>
          <w:sz w:val="26"/>
          <w:szCs w:val="26"/>
          <w:rtl/>
        </w:rPr>
        <w:t xml:space="preserve">ה </w:t>
      </w:r>
      <w:r w:rsidR="006F23C7" w:rsidRPr="001E1027">
        <w:rPr>
          <w:rFonts w:ascii="David" w:hAnsi="David" w:cs="David" w:hint="cs"/>
          <w:sz w:val="26"/>
          <w:szCs w:val="26"/>
          <w:rtl/>
        </w:rPr>
        <w:t xml:space="preserve">השנייה </w:t>
      </w:r>
      <w:r w:rsidR="004107F9" w:rsidRPr="001E1027">
        <w:rPr>
          <w:rFonts w:ascii="David" w:hAnsi="David" w:cs="David"/>
          <w:sz w:val="26"/>
          <w:szCs w:val="26"/>
          <w:rtl/>
        </w:rPr>
        <w:t xml:space="preserve">לאחר </w:t>
      </w:r>
      <w:r w:rsidR="006F23C7" w:rsidRPr="001E1027">
        <w:rPr>
          <w:rFonts w:ascii="David" w:hAnsi="David" w:cs="David" w:hint="cs"/>
          <w:sz w:val="26"/>
          <w:szCs w:val="26"/>
          <w:rtl/>
        </w:rPr>
        <w:t xml:space="preserve">מות </w:t>
      </w:r>
      <w:r w:rsidR="004107F9" w:rsidRPr="001E1027">
        <w:rPr>
          <w:rFonts w:ascii="David" w:hAnsi="David" w:cs="David"/>
          <w:sz w:val="26"/>
          <w:szCs w:val="26"/>
          <w:rtl/>
        </w:rPr>
        <w:t>מורה הצדק</w:t>
      </w:r>
      <w:r w:rsidR="00047E0C" w:rsidRPr="001E1027">
        <w:rPr>
          <w:rFonts w:ascii="David" w:hAnsi="David" w:cs="David"/>
          <w:sz w:val="26"/>
          <w:szCs w:val="26"/>
          <w:rtl/>
        </w:rPr>
        <w:t xml:space="preserve"> עד סוף ימי החשמונאים</w:t>
      </w:r>
      <w:r w:rsidR="00AC4CCF" w:rsidRPr="001E1027">
        <w:rPr>
          <w:rFonts w:ascii="David" w:hAnsi="David" w:cs="David" w:hint="cs"/>
          <w:sz w:val="26"/>
          <w:szCs w:val="26"/>
          <w:rtl/>
        </w:rPr>
        <w:t xml:space="preserve">: </w:t>
      </w:r>
      <w:r w:rsidR="00AC4CCF" w:rsidRPr="001E1027">
        <w:rPr>
          <w:rFonts w:ascii="David" w:hAnsi="David" w:cs="David"/>
          <w:sz w:val="26"/>
          <w:szCs w:val="26"/>
          <w:rtl/>
        </w:rPr>
        <w:t>המתח והיריבות הגדולה שהיתה בין עדת קומראן למתיוונים נפוגו</w:t>
      </w:r>
      <w:r w:rsidR="00B143AA" w:rsidRPr="001E1027">
        <w:rPr>
          <w:rFonts w:ascii="David" w:hAnsi="David" w:cs="David" w:hint="cs"/>
          <w:sz w:val="26"/>
          <w:szCs w:val="26"/>
          <w:rtl/>
        </w:rPr>
        <w:t xml:space="preserve"> (היות והמתיוונים אבדו)</w:t>
      </w:r>
      <w:r w:rsidR="00AC4CCF" w:rsidRPr="001E1027">
        <w:rPr>
          <w:rFonts w:ascii="David" w:hAnsi="David" w:cs="David"/>
          <w:sz w:val="26"/>
          <w:szCs w:val="26"/>
          <w:rtl/>
        </w:rPr>
        <w:t>, וההתקרבות הספרותית</w:t>
      </w:r>
      <w:r w:rsidR="00AC4CCF" w:rsidRPr="001E1027">
        <w:rPr>
          <w:rFonts w:ascii="David" w:hAnsi="David" w:cs="David" w:hint="cs"/>
          <w:sz w:val="26"/>
          <w:szCs w:val="26"/>
          <w:rtl/>
        </w:rPr>
        <w:t xml:space="preserve"> לחשמונאים</w:t>
      </w:r>
      <w:r w:rsidR="00AC4CCF" w:rsidRPr="001E1027">
        <w:rPr>
          <w:rFonts w:ascii="David" w:hAnsi="David" w:cs="David"/>
          <w:sz w:val="26"/>
          <w:szCs w:val="26"/>
          <w:rtl/>
        </w:rPr>
        <w:t xml:space="preserve"> פרחה וגברה. </w:t>
      </w:r>
      <w:r w:rsidR="00B143AA" w:rsidRPr="001E1027">
        <w:rPr>
          <w:rFonts w:ascii="David" w:hAnsi="David" w:cs="David" w:hint="cs"/>
          <w:sz w:val="26"/>
          <w:szCs w:val="26"/>
          <w:rtl/>
        </w:rPr>
        <w:t xml:space="preserve">גם </w:t>
      </w:r>
      <w:r w:rsidR="00B143AA" w:rsidRPr="001E1027">
        <w:rPr>
          <w:rFonts w:ascii="David" w:hAnsi="David" w:cs="David"/>
          <w:sz w:val="26"/>
          <w:szCs w:val="26"/>
          <w:rtl/>
        </w:rPr>
        <w:t xml:space="preserve">עמ"י </w:t>
      </w:r>
      <w:r w:rsidR="00B143AA" w:rsidRPr="001E1027">
        <w:rPr>
          <w:rFonts w:ascii="David" w:hAnsi="David" w:cs="David" w:hint="cs"/>
          <w:sz w:val="26"/>
          <w:szCs w:val="26"/>
          <w:rtl/>
        </w:rPr>
        <w:t xml:space="preserve">בכללותו </w:t>
      </w:r>
      <w:r w:rsidR="00B143AA" w:rsidRPr="001E1027">
        <w:rPr>
          <w:rFonts w:ascii="David" w:hAnsi="David" w:cs="David"/>
          <w:sz w:val="26"/>
          <w:szCs w:val="26"/>
          <w:rtl/>
        </w:rPr>
        <w:t>חזר בתשובה</w:t>
      </w:r>
      <w:r w:rsidR="00B143AA" w:rsidRPr="001E1027">
        <w:rPr>
          <w:rFonts w:ascii="David" w:hAnsi="David" w:cs="David" w:hint="cs"/>
          <w:sz w:val="26"/>
          <w:szCs w:val="26"/>
          <w:rtl/>
        </w:rPr>
        <w:t xml:space="preserve"> וקיבל את חג </w:t>
      </w:r>
      <w:r w:rsidR="00AC4CCF" w:rsidRPr="001E1027">
        <w:rPr>
          <w:rFonts w:ascii="David" w:hAnsi="David" w:cs="David"/>
          <w:sz w:val="26"/>
          <w:szCs w:val="26"/>
          <w:rtl/>
        </w:rPr>
        <w:t xml:space="preserve">חנוכה. </w:t>
      </w:r>
      <w:r w:rsidR="00361AB7" w:rsidRPr="001E1027">
        <w:rPr>
          <w:rFonts w:ascii="David" w:hAnsi="David" w:cs="David" w:hint="cs"/>
          <w:sz w:val="26"/>
          <w:szCs w:val="26"/>
          <w:rtl/>
        </w:rPr>
        <w:t xml:space="preserve">במספר מגילות תקופה זו מתואר שגאולה, ואכן זוהר </w:t>
      </w:r>
      <w:r w:rsidR="00361AB7" w:rsidRPr="001E1027">
        <w:rPr>
          <w:rFonts w:ascii="David" w:hAnsi="David" w:cs="David"/>
          <w:sz w:val="26"/>
          <w:szCs w:val="26"/>
          <w:rtl/>
        </w:rPr>
        <w:t>החשמונאים</w:t>
      </w:r>
      <w:r w:rsidR="00361AB7" w:rsidRPr="001E1027">
        <w:rPr>
          <w:rFonts w:ascii="David" w:hAnsi="David" w:cs="David" w:hint="cs"/>
          <w:sz w:val="26"/>
          <w:szCs w:val="26"/>
          <w:rtl/>
        </w:rPr>
        <w:t xml:space="preserve"> היה מרשים בהיבטים לאומיים ופוליטיים, אך במגילות גם מצוין מפורשות כי ה</w:t>
      </w:r>
      <w:r w:rsidR="00361AB7" w:rsidRPr="001E1027">
        <w:rPr>
          <w:rFonts w:ascii="David" w:hAnsi="David" w:cs="David"/>
          <w:sz w:val="26"/>
          <w:szCs w:val="26"/>
          <w:rtl/>
        </w:rPr>
        <w:t xml:space="preserve">מימוש </w:t>
      </w:r>
      <w:r w:rsidR="00361AB7" w:rsidRPr="001E1027">
        <w:rPr>
          <w:rFonts w:ascii="David" w:hAnsi="David" w:cs="David" w:hint="cs"/>
          <w:sz w:val="26"/>
          <w:szCs w:val="26"/>
          <w:rtl/>
        </w:rPr>
        <w:t>ה</w:t>
      </w:r>
      <w:r w:rsidR="00361AB7" w:rsidRPr="001E1027">
        <w:rPr>
          <w:rFonts w:ascii="David" w:hAnsi="David" w:cs="David"/>
          <w:sz w:val="26"/>
          <w:szCs w:val="26"/>
          <w:rtl/>
        </w:rPr>
        <w:t>מלא של נבואות הגאולה</w:t>
      </w:r>
      <w:r w:rsidR="00361AB7" w:rsidRPr="001E1027">
        <w:rPr>
          <w:rFonts w:ascii="David" w:hAnsi="David" w:cs="David" w:hint="cs"/>
          <w:sz w:val="26"/>
          <w:szCs w:val="26"/>
          <w:rtl/>
        </w:rPr>
        <w:t xml:space="preserve"> אינו בבית המקדש השני</w:t>
      </w:r>
      <w:r w:rsidR="00361AB7" w:rsidRPr="001E1027">
        <w:rPr>
          <w:rFonts w:ascii="David" w:hAnsi="David" w:cs="David"/>
          <w:sz w:val="26"/>
          <w:szCs w:val="26"/>
          <w:rtl/>
        </w:rPr>
        <w:t xml:space="preserve">, </w:t>
      </w:r>
      <w:r w:rsidR="00361AB7" w:rsidRPr="001E1027">
        <w:rPr>
          <w:rFonts w:ascii="David" w:hAnsi="David" w:cs="David" w:hint="cs"/>
          <w:sz w:val="26"/>
          <w:szCs w:val="26"/>
          <w:rtl/>
        </w:rPr>
        <w:t>אלא ב</w:t>
      </w:r>
      <w:r w:rsidR="00361AB7" w:rsidRPr="001E1027">
        <w:rPr>
          <w:rFonts w:ascii="David" w:hAnsi="David" w:cs="David"/>
          <w:sz w:val="26"/>
          <w:szCs w:val="26"/>
          <w:rtl/>
        </w:rPr>
        <w:t>בית מקדש שלישי</w:t>
      </w:r>
      <w:r w:rsidR="00361AB7" w:rsidRPr="001E1027">
        <w:rPr>
          <w:rFonts w:ascii="David" w:hAnsi="David" w:cs="David" w:hint="cs"/>
          <w:sz w:val="26"/>
          <w:szCs w:val="26"/>
          <w:rtl/>
        </w:rPr>
        <w:t xml:space="preserve"> שיברא ע"י הקב"ה, ויש להמתין בסבלנות לקץ שמתארך (ולמרות זאת חוקרים מקובעים שעדת קומראן היתה כת משיחית אובססיבית בציפייה מיידית ועם אכזבה גדולה)</w:t>
      </w:r>
      <w:r w:rsidR="00361AB7" w:rsidRPr="001E1027">
        <w:rPr>
          <w:rFonts w:ascii="David" w:hAnsi="David" w:cs="David"/>
          <w:sz w:val="26"/>
          <w:szCs w:val="26"/>
          <w:rtl/>
        </w:rPr>
        <w:t>.</w:t>
      </w:r>
      <w:r w:rsidR="00361AB7" w:rsidRPr="001E1027">
        <w:rPr>
          <w:rFonts w:ascii="David" w:hAnsi="David" w:cs="David" w:hint="cs"/>
          <w:sz w:val="26"/>
          <w:szCs w:val="26"/>
          <w:rtl/>
        </w:rPr>
        <w:t xml:space="preserve"> </w:t>
      </w:r>
      <w:r w:rsidR="00B143AA" w:rsidRPr="001E1027">
        <w:rPr>
          <w:rFonts w:ascii="David" w:hAnsi="David" w:cs="David" w:hint="cs"/>
          <w:sz w:val="26"/>
          <w:szCs w:val="26"/>
          <w:rtl/>
        </w:rPr>
        <w:t xml:space="preserve">אך </w:t>
      </w:r>
      <w:r w:rsidR="00AC4CCF" w:rsidRPr="001E1027">
        <w:rPr>
          <w:rFonts w:ascii="David" w:hAnsi="David" w:cs="David" w:hint="cs"/>
          <w:sz w:val="26"/>
          <w:szCs w:val="26"/>
          <w:rtl/>
        </w:rPr>
        <w:t xml:space="preserve">אז </w:t>
      </w:r>
      <w:r w:rsidR="00AC4CCF" w:rsidRPr="001E1027">
        <w:rPr>
          <w:rFonts w:ascii="David" w:hAnsi="David" w:cs="David"/>
          <w:sz w:val="26"/>
          <w:szCs w:val="26"/>
          <w:rtl/>
        </w:rPr>
        <w:t>קמו כתות בית שני המוכרות (צדוקים, פרושים, בייתוסים ועוד)</w:t>
      </w:r>
      <w:r w:rsidR="00B143AA" w:rsidRPr="001E1027">
        <w:rPr>
          <w:rFonts w:ascii="David" w:hAnsi="David" w:cs="David" w:hint="cs"/>
          <w:sz w:val="26"/>
          <w:szCs w:val="26"/>
          <w:rtl/>
        </w:rPr>
        <w:t xml:space="preserve">, שמגמתם, בניגוד למתיוונים, היתה </w:t>
      </w:r>
      <w:r w:rsidR="00AC4CCF" w:rsidRPr="001E1027">
        <w:rPr>
          <w:rFonts w:ascii="David" w:hAnsi="David" w:cs="David"/>
          <w:sz w:val="26"/>
          <w:szCs w:val="26"/>
          <w:rtl/>
        </w:rPr>
        <w:t>ל</w:t>
      </w:r>
      <w:r w:rsidR="00B143AA" w:rsidRPr="001E1027">
        <w:rPr>
          <w:rFonts w:ascii="David" w:hAnsi="David" w:cs="David" w:hint="cs"/>
          <w:sz w:val="26"/>
          <w:szCs w:val="26"/>
          <w:rtl/>
        </w:rPr>
        <w:t>נסות ל</w:t>
      </w:r>
      <w:r w:rsidR="00AC4CCF" w:rsidRPr="001E1027">
        <w:rPr>
          <w:rFonts w:ascii="David" w:hAnsi="David" w:cs="David"/>
          <w:sz w:val="26"/>
          <w:szCs w:val="26"/>
          <w:rtl/>
        </w:rPr>
        <w:t>שמר את ה</w:t>
      </w:r>
      <w:r w:rsidR="00AC4CCF" w:rsidRPr="001E1027">
        <w:rPr>
          <w:rFonts w:ascii="David" w:hAnsi="David" w:cs="David" w:hint="cs"/>
          <w:sz w:val="26"/>
          <w:szCs w:val="26"/>
          <w:rtl/>
        </w:rPr>
        <w:t>ה</w:t>
      </w:r>
      <w:r w:rsidR="00AC4CCF" w:rsidRPr="001E1027">
        <w:rPr>
          <w:rFonts w:ascii="David" w:hAnsi="David" w:cs="David"/>
          <w:sz w:val="26"/>
          <w:szCs w:val="26"/>
          <w:rtl/>
        </w:rPr>
        <w:t>לכ</w:t>
      </w:r>
      <w:r w:rsidR="00AC4CCF" w:rsidRPr="001E1027">
        <w:rPr>
          <w:rFonts w:ascii="David" w:hAnsi="David" w:cs="David" w:hint="cs"/>
          <w:sz w:val="26"/>
          <w:szCs w:val="26"/>
          <w:rtl/>
        </w:rPr>
        <w:t xml:space="preserve">ה </w:t>
      </w:r>
      <w:r w:rsidR="00B143AA" w:rsidRPr="001E1027">
        <w:rPr>
          <w:rFonts w:ascii="David" w:hAnsi="David" w:cs="David" w:hint="cs"/>
          <w:sz w:val="26"/>
          <w:szCs w:val="26"/>
          <w:rtl/>
        </w:rPr>
        <w:t xml:space="preserve">כדעם התורנית, תוך </w:t>
      </w:r>
      <w:r w:rsidR="00AC4CCF" w:rsidRPr="001E1027">
        <w:rPr>
          <w:rFonts w:ascii="David" w:hAnsi="David" w:cs="David" w:hint="cs"/>
          <w:sz w:val="26"/>
          <w:szCs w:val="26"/>
          <w:rtl/>
        </w:rPr>
        <w:t xml:space="preserve">שכמובן סברו </w:t>
      </w:r>
      <w:r w:rsidR="00B143AA" w:rsidRPr="001E1027">
        <w:rPr>
          <w:rFonts w:ascii="David" w:hAnsi="David" w:cs="David" w:hint="cs"/>
          <w:sz w:val="26"/>
          <w:szCs w:val="26"/>
          <w:rtl/>
        </w:rPr>
        <w:t>שהלכתם היא ה</w:t>
      </w:r>
      <w:r w:rsidR="00AC4CCF" w:rsidRPr="001E1027">
        <w:rPr>
          <w:rFonts w:ascii="David" w:hAnsi="David" w:cs="David" w:hint="cs"/>
          <w:sz w:val="26"/>
          <w:szCs w:val="26"/>
          <w:rtl/>
        </w:rPr>
        <w:t>נכונה ו</w:t>
      </w:r>
      <w:r w:rsidR="00B143AA" w:rsidRPr="001E1027">
        <w:rPr>
          <w:rFonts w:ascii="David" w:hAnsi="David" w:cs="David" w:hint="cs"/>
          <w:sz w:val="26"/>
          <w:szCs w:val="26"/>
          <w:rtl/>
        </w:rPr>
        <w:t>ה</w:t>
      </w:r>
      <w:r w:rsidR="00AC4CCF" w:rsidRPr="001E1027">
        <w:rPr>
          <w:rFonts w:ascii="David" w:hAnsi="David" w:cs="David" w:hint="cs"/>
          <w:sz w:val="26"/>
          <w:szCs w:val="26"/>
          <w:rtl/>
        </w:rPr>
        <w:t>קדומה</w:t>
      </w:r>
      <w:r w:rsidR="00B143AA" w:rsidRPr="001E1027">
        <w:rPr>
          <w:rFonts w:ascii="David" w:hAnsi="David" w:cs="David" w:hint="cs"/>
          <w:sz w:val="26"/>
          <w:szCs w:val="26"/>
          <w:rtl/>
        </w:rPr>
        <w:t>. כנראה עדת קומראן עדת השפיעה מבחוץ, ו</w:t>
      </w:r>
      <w:r w:rsidR="00AC4CCF" w:rsidRPr="001E1027">
        <w:rPr>
          <w:rFonts w:ascii="David" w:hAnsi="David" w:cs="David" w:hint="cs"/>
          <w:sz w:val="26"/>
          <w:szCs w:val="26"/>
          <w:rtl/>
        </w:rPr>
        <w:t xml:space="preserve">כיוון שהלכות דורשי החלקות </w:t>
      </w:r>
      <w:r w:rsidR="00B143AA" w:rsidRPr="001E1027">
        <w:rPr>
          <w:rFonts w:ascii="David" w:hAnsi="David" w:cs="David" w:hint="cs"/>
          <w:sz w:val="26"/>
          <w:szCs w:val="26"/>
          <w:rtl/>
        </w:rPr>
        <w:t xml:space="preserve">המתיוונים </w:t>
      </w:r>
      <w:r w:rsidR="00AC4CCF" w:rsidRPr="001E1027">
        <w:rPr>
          <w:rFonts w:ascii="David" w:hAnsi="David" w:cs="David" w:hint="cs"/>
          <w:sz w:val="26"/>
          <w:szCs w:val="26"/>
          <w:rtl/>
        </w:rPr>
        <w:t>הוטמעו בעם</w:t>
      </w:r>
      <w:r w:rsidR="00B143AA" w:rsidRPr="001E1027">
        <w:rPr>
          <w:rFonts w:ascii="David" w:hAnsi="David" w:cs="David" w:hint="cs"/>
          <w:sz w:val="26"/>
          <w:szCs w:val="26"/>
          <w:rtl/>
        </w:rPr>
        <w:t xml:space="preserve"> מזה מספר דורות</w:t>
      </w:r>
      <w:r w:rsidR="00AC4CCF" w:rsidRPr="001E1027">
        <w:rPr>
          <w:rFonts w:ascii="David" w:hAnsi="David" w:cs="David" w:hint="cs"/>
          <w:sz w:val="26"/>
          <w:szCs w:val="26"/>
          <w:rtl/>
        </w:rPr>
        <w:t xml:space="preserve">, </w:t>
      </w:r>
      <w:r w:rsidR="00B143AA" w:rsidRPr="001E1027">
        <w:rPr>
          <w:rFonts w:ascii="David" w:hAnsi="David" w:cs="David" w:hint="cs"/>
          <w:sz w:val="26"/>
          <w:szCs w:val="26"/>
          <w:rtl/>
        </w:rPr>
        <w:t>ההלכה של עדת קומראן נראתה כחדשנית ושגויה למקובל באותן הדורות</w:t>
      </w:r>
      <w:r w:rsidR="00747D20" w:rsidRPr="001E1027">
        <w:rPr>
          <w:rFonts w:ascii="David" w:hAnsi="David" w:cs="David" w:hint="cs"/>
          <w:sz w:val="26"/>
          <w:szCs w:val="26"/>
          <w:rtl/>
        </w:rPr>
        <w:t xml:space="preserve"> ע"י הפרושים שכינו אותם 'מסורת אבות' (אלא שחלקן היו 'מסורת מתיוונים'</w:t>
      </w:r>
      <w:r w:rsidR="00AC4CCF" w:rsidRPr="001E1027">
        <w:rPr>
          <w:rFonts w:ascii="David" w:hAnsi="David" w:cs="David"/>
          <w:sz w:val="26"/>
          <w:szCs w:val="26"/>
          <w:rtl/>
        </w:rPr>
        <w:t>. מלכות חשמונאי ה</w:t>
      </w:r>
      <w:r w:rsidR="00AC4CCF" w:rsidRPr="001E1027">
        <w:rPr>
          <w:rFonts w:ascii="David" w:hAnsi="David" w:cs="David" w:hint="cs"/>
          <w:sz w:val="26"/>
          <w:szCs w:val="26"/>
          <w:rtl/>
        </w:rPr>
        <w:t xml:space="preserve">משיכה להתקרב </w:t>
      </w:r>
      <w:r w:rsidR="00AC4CCF" w:rsidRPr="001E1027">
        <w:rPr>
          <w:rFonts w:ascii="David" w:hAnsi="David" w:cs="David"/>
          <w:sz w:val="26"/>
          <w:szCs w:val="26"/>
          <w:rtl/>
        </w:rPr>
        <w:t>לעדת קומראן ו</w:t>
      </w:r>
      <w:r w:rsidR="00AC4CCF" w:rsidRPr="001E1027">
        <w:rPr>
          <w:rFonts w:ascii="David" w:hAnsi="David" w:cs="David" w:hint="cs"/>
          <w:sz w:val="26"/>
          <w:szCs w:val="26"/>
          <w:rtl/>
        </w:rPr>
        <w:t>ל</w:t>
      </w:r>
      <w:r w:rsidR="00AC4CCF" w:rsidRPr="001E1027">
        <w:rPr>
          <w:rFonts w:ascii="David" w:hAnsi="David" w:cs="David"/>
          <w:sz w:val="26"/>
          <w:szCs w:val="26"/>
          <w:rtl/>
        </w:rPr>
        <w:t>הלכותיה, ו</w:t>
      </w:r>
      <w:r w:rsidR="00AC4CCF" w:rsidRPr="001E1027">
        <w:rPr>
          <w:rFonts w:ascii="David" w:hAnsi="David" w:cs="David" w:hint="cs"/>
          <w:sz w:val="26"/>
          <w:szCs w:val="26"/>
          <w:rtl/>
        </w:rPr>
        <w:t xml:space="preserve">בהדדיות </w:t>
      </w:r>
      <w:r w:rsidR="00AC4CCF" w:rsidRPr="001E1027">
        <w:rPr>
          <w:rFonts w:ascii="David" w:hAnsi="David" w:cs="David"/>
          <w:sz w:val="26"/>
          <w:szCs w:val="26"/>
          <w:rtl/>
        </w:rPr>
        <w:t xml:space="preserve">עדת קומראן כתבה </w:t>
      </w:r>
      <w:r w:rsidR="00AC4CCF" w:rsidRPr="001E1027">
        <w:rPr>
          <w:rFonts w:ascii="David" w:hAnsi="David" w:cs="David" w:hint="cs"/>
          <w:sz w:val="26"/>
          <w:szCs w:val="26"/>
          <w:rtl/>
        </w:rPr>
        <w:t>את ה</w:t>
      </w:r>
      <w:r w:rsidR="00AC4CCF" w:rsidRPr="001E1027">
        <w:rPr>
          <w:rFonts w:ascii="David" w:hAnsi="David" w:cs="David"/>
          <w:sz w:val="26"/>
          <w:szCs w:val="26"/>
          <w:rtl/>
        </w:rPr>
        <w:t xml:space="preserve">מגילות </w:t>
      </w:r>
      <w:r w:rsidR="00AC4CCF" w:rsidRPr="001E1027">
        <w:rPr>
          <w:rFonts w:ascii="David" w:hAnsi="David" w:cs="David" w:hint="cs"/>
          <w:sz w:val="26"/>
          <w:szCs w:val="26"/>
          <w:rtl/>
        </w:rPr>
        <w:t xml:space="preserve">האחרונות (הקבוצה </w:t>
      </w:r>
      <w:r w:rsidR="00AC4CCF" w:rsidRPr="001E1027">
        <w:rPr>
          <w:rFonts w:ascii="David" w:hAnsi="David" w:cs="David"/>
          <w:sz w:val="26"/>
          <w:szCs w:val="26"/>
          <w:rtl/>
        </w:rPr>
        <w:t>החמישית</w:t>
      </w:r>
      <w:r w:rsidR="00AC4CCF" w:rsidRPr="001E1027">
        <w:rPr>
          <w:rFonts w:ascii="David" w:hAnsi="David" w:cs="David" w:hint="cs"/>
          <w:sz w:val="26"/>
          <w:szCs w:val="26"/>
          <w:rtl/>
        </w:rPr>
        <w:t>)</w:t>
      </w:r>
      <w:r w:rsidR="00AC4CCF" w:rsidRPr="001E1027">
        <w:rPr>
          <w:rFonts w:ascii="David" w:hAnsi="David" w:cs="David"/>
          <w:sz w:val="26"/>
          <w:szCs w:val="26"/>
          <w:rtl/>
        </w:rPr>
        <w:t>, שכוללת שבח למלך יונתן</w:t>
      </w:r>
      <w:r w:rsidR="00AC4CCF" w:rsidRPr="001E1027">
        <w:rPr>
          <w:rFonts w:ascii="David" w:hAnsi="David" w:cs="David" w:hint="cs"/>
          <w:sz w:val="26"/>
          <w:szCs w:val="26"/>
          <w:rtl/>
        </w:rPr>
        <w:t xml:space="preserve"> וכנורי</w:t>
      </w:r>
      <w:r w:rsidR="001F7CE5" w:rsidRPr="001E1027">
        <w:rPr>
          <w:rFonts w:ascii="David" w:hAnsi="David" w:cs="David" w:hint="cs"/>
          <w:sz w:val="26"/>
          <w:szCs w:val="26"/>
          <w:rtl/>
        </w:rPr>
        <w:t>ק</w:t>
      </w:r>
      <w:r w:rsidR="00AC4CCF" w:rsidRPr="001E1027">
        <w:rPr>
          <w:rFonts w:ascii="David" w:hAnsi="David" w:cs="David" w:hint="cs"/>
          <w:sz w:val="26"/>
          <w:szCs w:val="26"/>
          <w:rtl/>
        </w:rPr>
        <w:t>ות החשמונאים (שהיוו בסיס למגילת תענית הפרושית)</w:t>
      </w:r>
      <w:r w:rsidR="00AC4CCF" w:rsidRPr="001E1027">
        <w:rPr>
          <w:rFonts w:ascii="David" w:hAnsi="David" w:cs="David"/>
          <w:sz w:val="26"/>
          <w:szCs w:val="26"/>
          <w:rtl/>
        </w:rPr>
        <w:t>.</w:t>
      </w:r>
    </w:p>
    <w:p w14:paraId="36CEEAA1" w14:textId="71054F38" w:rsidR="00BB0B37" w:rsidRPr="001E1027" w:rsidRDefault="008C695D" w:rsidP="001B7380">
      <w:pPr>
        <w:pStyle w:val="a3"/>
        <w:numPr>
          <w:ilvl w:val="0"/>
          <w:numId w:val="19"/>
        </w:numPr>
        <w:spacing w:before="100" w:beforeAutospacing="1" w:line="360" w:lineRule="auto"/>
        <w:jc w:val="both"/>
        <w:rPr>
          <w:rFonts w:ascii="David" w:hAnsi="David" w:cs="David"/>
          <w:sz w:val="26"/>
          <w:szCs w:val="26"/>
          <w:rtl/>
        </w:rPr>
      </w:pPr>
      <w:r w:rsidRPr="001E1027">
        <w:rPr>
          <w:rFonts w:ascii="David" w:hAnsi="David" w:cs="David"/>
          <w:sz w:val="26"/>
          <w:szCs w:val="26"/>
          <w:rtl/>
        </w:rPr>
        <w:t xml:space="preserve"> </w:t>
      </w:r>
      <w:r w:rsidR="00BB0B37" w:rsidRPr="001E1027">
        <w:rPr>
          <w:rFonts w:ascii="David" w:hAnsi="David" w:cs="David"/>
          <w:sz w:val="26"/>
          <w:szCs w:val="26"/>
          <w:rtl/>
        </w:rPr>
        <w:t xml:space="preserve">3) </w:t>
      </w:r>
      <w:r w:rsidR="0047230C" w:rsidRPr="001E1027">
        <w:rPr>
          <w:rFonts w:ascii="David" w:hAnsi="David" w:cs="David"/>
          <w:sz w:val="26"/>
          <w:szCs w:val="26"/>
          <w:rtl/>
        </w:rPr>
        <w:t xml:space="preserve">התקופה האחרונה </w:t>
      </w:r>
      <w:r w:rsidR="0022122F" w:rsidRPr="001E1027">
        <w:rPr>
          <w:rFonts w:ascii="David" w:hAnsi="David" w:cs="David" w:hint="cs"/>
          <w:sz w:val="26"/>
          <w:szCs w:val="26"/>
          <w:rtl/>
        </w:rPr>
        <w:t>מאז ימי הורדוס</w:t>
      </w:r>
      <w:r w:rsidR="005607A3" w:rsidRPr="001E1027">
        <w:rPr>
          <w:rFonts w:ascii="David" w:hAnsi="David" w:cs="David" w:hint="cs"/>
          <w:sz w:val="26"/>
          <w:szCs w:val="26"/>
          <w:rtl/>
        </w:rPr>
        <w:t>, ששיבש את</w:t>
      </w:r>
      <w:r w:rsidR="0022122F" w:rsidRPr="001E1027">
        <w:rPr>
          <w:rFonts w:ascii="David" w:hAnsi="David" w:cs="David" w:hint="cs"/>
          <w:sz w:val="26"/>
          <w:szCs w:val="26"/>
          <w:rtl/>
        </w:rPr>
        <w:t xml:space="preserve"> ההגמוניות התורניות ו</w:t>
      </w:r>
      <w:r w:rsidR="005607A3" w:rsidRPr="001E1027">
        <w:rPr>
          <w:rFonts w:ascii="David" w:hAnsi="David" w:cs="David" w:hint="cs"/>
          <w:sz w:val="26"/>
          <w:szCs w:val="26"/>
          <w:rtl/>
        </w:rPr>
        <w:t>ה</w:t>
      </w:r>
      <w:r w:rsidR="0022122F" w:rsidRPr="001E1027">
        <w:rPr>
          <w:rFonts w:ascii="David" w:hAnsi="David" w:cs="David" w:hint="cs"/>
          <w:sz w:val="26"/>
          <w:szCs w:val="26"/>
          <w:rtl/>
        </w:rPr>
        <w:t xml:space="preserve">דתיות </w:t>
      </w:r>
      <w:r w:rsidR="005607A3" w:rsidRPr="001E1027">
        <w:rPr>
          <w:rFonts w:ascii="David" w:hAnsi="David" w:cs="David" w:hint="cs"/>
          <w:sz w:val="26"/>
          <w:szCs w:val="26"/>
          <w:rtl/>
        </w:rPr>
        <w:t>שהתקינו החשמונאים בעצת עתד קומראן (בראשם 'חבר היהודים')</w:t>
      </w:r>
      <w:r w:rsidR="001C6ABF" w:rsidRPr="001E1027">
        <w:rPr>
          <w:rFonts w:ascii="David" w:hAnsi="David" w:cs="David" w:hint="cs"/>
          <w:sz w:val="26"/>
          <w:szCs w:val="26"/>
          <w:rtl/>
        </w:rPr>
        <w:t>.</w:t>
      </w:r>
      <w:r w:rsidR="0022122F" w:rsidRPr="001E1027">
        <w:rPr>
          <w:rFonts w:ascii="David" w:hAnsi="David" w:cs="David" w:hint="cs"/>
          <w:sz w:val="26"/>
          <w:szCs w:val="26"/>
          <w:rtl/>
        </w:rPr>
        <w:t xml:space="preserve"> </w:t>
      </w:r>
      <w:r w:rsidR="001C6ABF" w:rsidRPr="001E1027">
        <w:rPr>
          <w:rFonts w:ascii="David" w:hAnsi="David" w:cs="David" w:hint="cs"/>
          <w:sz w:val="26"/>
          <w:szCs w:val="26"/>
          <w:rtl/>
        </w:rPr>
        <w:t>ע</w:t>
      </w:r>
      <w:r w:rsidR="00A16C0E" w:rsidRPr="001E1027">
        <w:rPr>
          <w:rFonts w:ascii="David" w:hAnsi="David" w:cs="David" w:hint="cs"/>
          <w:sz w:val="26"/>
          <w:szCs w:val="26"/>
          <w:rtl/>
        </w:rPr>
        <w:t xml:space="preserve">דת קומראן </w:t>
      </w:r>
      <w:r w:rsidR="0022122F" w:rsidRPr="001E1027">
        <w:rPr>
          <w:rFonts w:ascii="David" w:hAnsi="David" w:cs="David" w:hint="cs"/>
          <w:sz w:val="26"/>
          <w:szCs w:val="26"/>
          <w:rtl/>
        </w:rPr>
        <w:t xml:space="preserve">הפסיקה </w:t>
      </w:r>
      <w:r w:rsidR="00121524" w:rsidRPr="001E1027">
        <w:rPr>
          <w:rFonts w:ascii="David" w:hAnsi="David" w:cs="David" w:hint="cs"/>
          <w:sz w:val="26"/>
          <w:szCs w:val="26"/>
          <w:rtl/>
        </w:rPr>
        <w:t xml:space="preserve">בכתיבת חיבורי קודש (ובכלל), ומנה נפוצו </w:t>
      </w:r>
      <w:r w:rsidR="0047230C" w:rsidRPr="001E1027">
        <w:rPr>
          <w:rFonts w:ascii="David" w:hAnsi="David" w:cs="David"/>
          <w:sz w:val="26"/>
          <w:szCs w:val="26"/>
          <w:rtl/>
        </w:rPr>
        <w:t>איסיים</w:t>
      </w:r>
      <w:r w:rsidR="0022122F" w:rsidRPr="001E1027">
        <w:rPr>
          <w:rFonts w:ascii="David" w:hAnsi="David" w:cs="David" w:hint="cs"/>
          <w:sz w:val="26"/>
          <w:szCs w:val="26"/>
          <w:rtl/>
        </w:rPr>
        <w:t xml:space="preserve"> ו</w:t>
      </w:r>
      <w:r w:rsidR="0047230C" w:rsidRPr="001E1027">
        <w:rPr>
          <w:rFonts w:ascii="David" w:hAnsi="David" w:cs="David"/>
          <w:sz w:val="26"/>
          <w:szCs w:val="26"/>
          <w:rtl/>
        </w:rPr>
        <w:t xml:space="preserve">חסידים </w:t>
      </w:r>
      <w:r w:rsidR="00121524" w:rsidRPr="001E1027">
        <w:rPr>
          <w:rFonts w:ascii="David" w:hAnsi="David" w:cs="David" w:hint="cs"/>
          <w:sz w:val="26"/>
          <w:szCs w:val="26"/>
          <w:rtl/>
        </w:rPr>
        <w:t xml:space="preserve">- </w:t>
      </w:r>
      <w:r w:rsidR="0022122F" w:rsidRPr="001E1027">
        <w:rPr>
          <w:rFonts w:ascii="David" w:hAnsi="David" w:cs="David" w:hint="cs"/>
          <w:sz w:val="26"/>
          <w:szCs w:val="26"/>
          <w:rtl/>
        </w:rPr>
        <w:t xml:space="preserve">שחלקם </w:t>
      </w:r>
      <w:r w:rsidR="0047230C" w:rsidRPr="001E1027">
        <w:rPr>
          <w:rFonts w:ascii="David" w:hAnsi="David" w:cs="David"/>
          <w:sz w:val="26"/>
          <w:szCs w:val="26"/>
          <w:rtl/>
        </w:rPr>
        <w:t xml:space="preserve">התמזגו עם </w:t>
      </w:r>
      <w:r w:rsidR="00027900" w:rsidRPr="001E1027">
        <w:rPr>
          <w:rFonts w:ascii="David" w:hAnsi="David" w:cs="David"/>
          <w:sz w:val="26"/>
          <w:szCs w:val="26"/>
          <w:rtl/>
        </w:rPr>
        <w:t>חסידי-ה</w:t>
      </w:r>
      <w:r w:rsidR="0047230C" w:rsidRPr="001E1027">
        <w:rPr>
          <w:rFonts w:ascii="David" w:hAnsi="David" w:cs="David"/>
          <w:sz w:val="26"/>
          <w:szCs w:val="26"/>
          <w:rtl/>
        </w:rPr>
        <w:t>תנאים</w:t>
      </w:r>
      <w:r w:rsidR="0022122F" w:rsidRPr="001E1027">
        <w:rPr>
          <w:rFonts w:ascii="David" w:hAnsi="David" w:cs="David" w:hint="cs"/>
          <w:sz w:val="26"/>
          <w:szCs w:val="26"/>
          <w:rtl/>
        </w:rPr>
        <w:t xml:space="preserve"> וכתות קדומות בנצרות</w:t>
      </w:r>
      <w:r w:rsidR="008E0D31" w:rsidRPr="001E1027">
        <w:rPr>
          <w:rFonts w:ascii="David" w:hAnsi="David" w:cs="David" w:hint="cs"/>
          <w:sz w:val="26"/>
          <w:szCs w:val="26"/>
          <w:rtl/>
        </w:rPr>
        <w:t xml:space="preserve"> (ובנו את מסורותיהם בקרבה לעדת קומראן)</w:t>
      </w:r>
      <w:r w:rsidR="0022122F" w:rsidRPr="001E1027">
        <w:rPr>
          <w:rFonts w:ascii="David" w:hAnsi="David" w:cs="David" w:hint="cs"/>
          <w:sz w:val="26"/>
          <w:szCs w:val="26"/>
          <w:rtl/>
        </w:rPr>
        <w:t xml:space="preserve">, וקבוצות נוספות שרב הנסתר עליהם מן הגלוי, </w:t>
      </w:r>
      <w:r w:rsidR="00121524" w:rsidRPr="001E1027">
        <w:rPr>
          <w:rFonts w:ascii="David" w:hAnsi="David" w:cs="David" w:hint="cs"/>
          <w:sz w:val="26"/>
          <w:szCs w:val="26"/>
          <w:rtl/>
        </w:rPr>
        <w:t>כמו בעליהם של מגילות קומראן במצדה ו-</w:t>
      </w:r>
      <w:r w:rsidR="0022122F" w:rsidRPr="001E1027">
        <w:rPr>
          <w:rFonts w:ascii="David" w:hAnsi="David" w:cs="David" w:hint="cs"/>
          <w:sz w:val="26"/>
          <w:szCs w:val="26"/>
          <w:rtl/>
        </w:rPr>
        <w:t>3 מגילות קומראן מגניזת קהיר</w:t>
      </w:r>
      <w:r w:rsidR="000A3EC6" w:rsidRPr="001E1027">
        <w:rPr>
          <w:rFonts w:ascii="David" w:hAnsi="David" w:cs="David"/>
          <w:sz w:val="26"/>
          <w:szCs w:val="26"/>
          <w:rtl/>
        </w:rPr>
        <w:t>.</w:t>
      </w:r>
      <w:r w:rsidR="0047230C" w:rsidRPr="001E1027">
        <w:rPr>
          <w:rFonts w:ascii="David" w:hAnsi="David" w:cs="David"/>
          <w:sz w:val="26"/>
          <w:szCs w:val="26"/>
          <w:rtl/>
        </w:rPr>
        <w:t xml:space="preserve"> </w:t>
      </w:r>
      <w:r w:rsidR="003A1758" w:rsidRPr="001E1027">
        <w:rPr>
          <w:rFonts w:ascii="David" w:hAnsi="David" w:cs="David" w:hint="cs"/>
          <w:sz w:val="26"/>
          <w:szCs w:val="26"/>
          <w:rtl/>
        </w:rPr>
        <w:t>עם זאת, אין אנו יודעים איזה לוח השנה נהגו האיסיים, ו</w:t>
      </w:r>
      <w:r w:rsidR="00273593" w:rsidRPr="001E1027">
        <w:rPr>
          <w:rFonts w:ascii="David" w:hAnsi="David" w:cs="David" w:hint="cs"/>
          <w:sz w:val="26"/>
          <w:szCs w:val="26"/>
          <w:rtl/>
        </w:rPr>
        <w:t>חסידי-התנאים נהגו לי לוח ירחי, כך שקרבתם לעדת קומראן חלקית, או ייתכן שבשלב מסוים ויתרה עדת קומראן (או חלק מחסידיה) על הלכה עקרונית זו.</w:t>
      </w:r>
    </w:p>
    <w:p w14:paraId="11DF77FB" w14:textId="230C706A" w:rsidR="00980270" w:rsidRPr="001E1027" w:rsidRDefault="00980270" w:rsidP="00386836">
      <w:pPr>
        <w:pStyle w:val="2"/>
        <w:numPr>
          <w:ilvl w:val="0"/>
          <w:numId w:val="28"/>
        </w:numPr>
        <w:spacing w:line="360" w:lineRule="auto"/>
        <w:ind w:left="17" w:hanging="357"/>
        <w:jc w:val="both"/>
        <w:rPr>
          <w:rFonts w:ascii="David" w:hAnsi="David" w:cs="David"/>
          <w:b w:val="0"/>
          <w:bCs w:val="0"/>
          <w:color w:val="auto"/>
          <w:rtl/>
        </w:rPr>
      </w:pPr>
      <w:bookmarkStart w:id="415" w:name="_Toc532333373"/>
      <w:bookmarkStart w:id="416" w:name="_Toc535871701"/>
      <w:r w:rsidRPr="001E1027">
        <w:rPr>
          <w:rFonts w:ascii="David" w:eastAsia="Times New Roman" w:hAnsi="David" w:cs="David"/>
          <w:b w:val="0"/>
          <w:bCs w:val="0"/>
          <w:color w:val="auto"/>
          <w:u w:val="single"/>
          <w:rtl/>
        </w:rPr>
        <w:t>סיכום מעבר מסורות עדת קומראן לחז"ל ומהות התושב"ע</w:t>
      </w:r>
      <w:bookmarkEnd w:id="415"/>
      <w:bookmarkEnd w:id="416"/>
    </w:p>
    <w:p w14:paraId="465E16FC" w14:textId="7709D6DA" w:rsidR="000260F6" w:rsidRDefault="000260F6" w:rsidP="000260F6">
      <w:pPr>
        <w:spacing w:before="100" w:beforeAutospacing="1" w:line="360" w:lineRule="auto"/>
        <w:ind w:left="-57"/>
        <w:jc w:val="both"/>
        <w:rPr>
          <w:rFonts w:ascii="David" w:hAnsi="David" w:cs="David"/>
          <w:sz w:val="26"/>
          <w:szCs w:val="26"/>
          <w:rtl/>
        </w:rPr>
      </w:pPr>
      <w:r>
        <w:rPr>
          <w:rFonts w:ascii="David" w:hAnsi="David" w:cs="David" w:hint="cs"/>
          <w:sz w:val="26"/>
          <w:szCs w:val="26"/>
          <w:rtl/>
        </w:rPr>
        <w:t>התוצר העיקרי של חידוש ההלכה וכתיבת הקודש הביא את חז"ל להמשיך ללמוד ולדרוש את ההלכה למעשה הנדרשת בכל התחומים</w:t>
      </w:r>
      <w:r w:rsidRPr="001E1027">
        <w:rPr>
          <w:rFonts w:ascii="David" w:hAnsi="David" w:cs="David" w:hint="cs"/>
          <w:sz w:val="26"/>
          <w:szCs w:val="26"/>
          <w:rtl/>
        </w:rPr>
        <w:t xml:space="preserve"> (אחרת לפי מה ינהגו?!)</w:t>
      </w:r>
      <w:r>
        <w:rPr>
          <w:rFonts w:ascii="David" w:hAnsi="David" w:cs="David" w:hint="cs"/>
          <w:sz w:val="26"/>
          <w:szCs w:val="26"/>
          <w:rtl/>
        </w:rPr>
        <w:t xml:space="preserve">, ולכן תוצר זה (תושב"ע/ספרות חז"ל) שונה בסגנונו ובצורתו, ומכיל דעות רבות ומגוונות, עד שחלקן אפילו סותרות זו את זו. </w:t>
      </w:r>
    </w:p>
    <w:p w14:paraId="22A4994A" w14:textId="77777777" w:rsidR="000260F6" w:rsidRDefault="000260F6" w:rsidP="000260F6">
      <w:pPr>
        <w:spacing w:before="100" w:beforeAutospacing="1" w:line="360" w:lineRule="auto"/>
        <w:ind w:left="-57"/>
        <w:jc w:val="both"/>
        <w:rPr>
          <w:rFonts w:ascii="David" w:hAnsi="David" w:cs="David"/>
          <w:sz w:val="26"/>
          <w:szCs w:val="26"/>
          <w:rtl/>
        </w:rPr>
      </w:pPr>
      <w:r>
        <w:rPr>
          <w:rFonts w:ascii="David" w:hAnsi="David" w:cs="David" w:hint="cs"/>
          <w:sz w:val="26"/>
          <w:szCs w:val="26"/>
          <w:rtl/>
        </w:rPr>
        <w:t xml:space="preserve">עם זאת כאמור, עדיין רוב המסורות של עדת קומראן אומצה ונשמרה ע"י חז"ל, לרוב עם עריכות והמשך דיונים עליהם, אך לעיתים עם הכבוד והקדושה של מסורות 'ראשונים', סופרים' 'כנסת </w:t>
      </w:r>
      <w:r>
        <w:rPr>
          <w:rFonts w:ascii="David" w:hAnsi="David" w:cs="David" w:hint="cs"/>
          <w:sz w:val="26"/>
          <w:szCs w:val="26"/>
          <w:rtl/>
        </w:rPr>
        <w:lastRenderedPageBreak/>
        <w:t>גדולה' ועוד. בעלי המסורות הקרובות הם בעיקר חסידי התנאים, ר' אליעזר בן הורקנוס ור' ישמעאל, ובית שמאי. עם זאת, חלק ממסורות אלו תואמות לעדת קומראן לא מקבלה, אלא שאלו היו קרובים לפירוש הלכות הפשט, כפי שדקדקה בכך עדת קומראן, זולת מקרים מיוחדים (ומפתיעים).</w:t>
      </w:r>
    </w:p>
    <w:p w14:paraId="2E8705B4" w14:textId="608F44E3" w:rsidR="00EA20DB" w:rsidRPr="001E1027" w:rsidRDefault="00152C0C" w:rsidP="00EA20DB">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 xml:space="preserve">מסורות </w:t>
      </w:r>
      <w:r w:rsidR="009B446B" w:rsidRPr="001E1027">
        <w:rPr>
          <w:rFonts w:ascii="David" w:hAnsi="David" w:cs="David"/>
          <w:sz w:val="26"/>
          <w:szCs w:val="26"/>
          <w:rtl/>
        </w:rPr>
        <w:t xml:space="preserve">ההלכה </w:t>
      </w:r>
      <w:r w:rsidRPr="001E1027">
        <w:rPr>
          <w:rFonts w:ascii="David" w:hAnsi="David" w:cs="David" w:hint="cs"/>
          <w:sz w:val="26"/>
          <w:szCs w:val="26"/>
          <w:rtl/>
        </w:rPr>
        <w:t>ו</w:t>
      </w:r>
      <w:r w:rsidRPr="001E1027">
        <w:rPr>
          <w:rFonts w:ascii="David" w:hAnsi="David" w:cs="David"/>
          <w:sz w:val="26"/>
          <w:szCs w:val="26"/>
          <w:rtl/>
        </w:rPr>
        <w:t xml:space="preserve">הפרשנות </w:t>
      </w:r>
      <w:r w:rsidR="009B446B" w:rsidRPr="001E1027">
        <w:rPr>
          <w:rFonts w:ascii="David" w:hAnsi="David" w:cs="David"/>
          <w:sz w:val="26"/>
          <w:szCs w:val="26"/>
          <w:rtl/>
        </w:rPr>
        <w:t xml:space="preserve">של עדת קומראן </w:t>
      </w:r>
      <w:r w:rsidRPr="001E1027">
        <w:rPr>
          <w:rFonts w:ascii="David" w:hAnsi="David" w:cs="David" w:hint="cs"/>
          <w:sz w:val="26"/>
          <w:szCs w:val="26"/>
          <w:rtl/>
        </w:rPr>
        <w:t xml:space="preserve">לעומת </w:t>
      </w:r>
      <w:r w:rsidR="009B446B" w:rsidRPr="001E1027">
        <w:rPr>
          <w:rFonts w:ascii="David" w:hAnsi="David" w:cs="David"/>
          <w:sz w:val="26"/>
          <w:szCs w:val="26"/>
          <w:rtl/>
        </w:rPr>
        <w:t>חז"ל</w:t>
      </w:r>
      <w:r w:rsidRPr="001E1027">
        <w:rPr>
          <w:rFonts w:ascii="David" w:hAnsi="David" w:cs="David" w:hint="cs"/>
          <w:sz w:val="26"/>
          <w:szCs w:val="26"/>
          <w:rtl/>
        </w:rPr>
        <w:t xml:space="preserve"> מורכבים מ"דימיון ושוני"</w:t>
      </w:r>
      <w:r w:rsidR="00E67E22" w:rsidRPr="001E1027">
        <w:rPr>
          <w:rFonts w:ascii="David" w:hAnsi="David" w:cs="David" w:hint="cs"/>
          <w:sz w:val="26"/>
          <w:szCs w:val="26"/>
          <w:rtl/>
        </w:rPr>
        <w:t>.</w:t>
      </w:r>
      <w:r w:rsidRPr="001E1027">
        <w:rPr>
          <w:rFonts w:ascii="David" w:hAnsi="David" w:cs="David" w:hint="cs"/>
          <w:sz w:val="26"/>
          <w:szCs w:val="26"/>
          <w:rtl/>
        </w:rPr>
        <w:t xml:space="preserve"> </w:t>
      </w:r>
      <w:r w:rsidR="00E67E22" w:rsidRPr="001E1027">
        <w:rPr>
          <w:rFonts w:ascii="David" w:hAnsi="David" w:cs="David" w:hint="cs"/>
          <w:sz w:val="26"/>
          <w:szCs w:val="26"/>
          <w:rtl/>
        </w:rPr>
        <w:t xml:space="preserve">עם זאת, גם מקור רוב השוני הוא </w:t>
      </w:r>
      <w:r w:rsidRPr="001E1027">
        <w:rPr>
          <w:rFonts w:ascii="David" w:hAnsi="David" w:cs="David" w:hint="cs"/>
          <w:sz w:val="26"/>
          <w:szCs w:val="26"/>
          <w:rtl/>
        </w:rPr>
        <w:t>פיתוח של מסורות קרובות</w:t>
      </w:r>
      <w:r w:rsidR="005E31F3" w:rsidRPr="001E1027">
        <w:rPr>
          <w:rFonts w:ascii="David" w:hAnsi="David" w:cs="David" w:hint="cs"/>
          <w:sz w:val="26"/>
          <w:szCs w:val="26"/>
          <w:rtl/>
        </w:rPr>
        <w:t>, ולעיתים השוני נובע רק מיתר פלפול ודרשנות לצד השוני בצורה שהפיעתי על מהותה ההלכה (למשל: גלגול הלכות הנישואים מטוביה, סדרן של הלכות שבת</w:t>
      </w:r>
      <w:r w:rsidR="005E31F3" w:rsidRPr="001E1027">
        <w:rPr>
          <w:rStyle w:val="ad"/>
          <w:rFonts w:ascii="David" w:hAnsi="David" w:cs="David"/>
          <w:sz w:val="26"/>
          <w:szCs w:val="26"/>
          <w:rtl/>
        </w:rPr>
        <w:footnoteReference w:id="762"/>
      </w:r>
      <w:r w:rsidR="005E31F3" w:rsidRPr="001E1027">
        <w:rPr>
          <w:rFonts w:ascii="David" w:hAnsi="David" w:cs="David" w:hint="cs"/>
          <w:sz w:val="26"/>
          <w:szCs w:val="26"/>
          <w:rtl/>
        </w:rPr>
        <w:t>)</w:t>
      </w:r>
      <w:r w:rsidR="009B446B" w:rsidRPr="001E1027">
        <w:rPr>
          <w:rFonts w:ascii="David" w:hAnsi="David" w:cs="David"/>
          <w:sz w:val="26"/>
          <w:szCs w:val="26"/>
          <w:rtl/>
        </w:rPr>
        <w:t xml:space="preserve">. </w:t>
      </w:r>
      <w:r w:rsidR="008455D1" w:rsidRPr="001E1027">
        <w:rPr>
          <w:rFonts w:ascii="David" w:hAnsi="David" w:cs="David" w:hint="cs"/>
          <w:sz w:val="26"/>
          <w:szCs w:val="26"/>
          <w:rtl/>
        </w:rPr>
        <w:t xml:space="preserve">מיעוט מההלכה השונה מקורו בדורשי החלקות </w:t>
      </w:r>
      <w:r w:rsidR="008455D1" w:rsidRPr="001E1027">
        <w:rPr>
          <w:rFonts w:ascii="David" w:hAnsi="David" w:cs="David"/>
          <w:sz w:val="26"/>
          <w:szCs w:val="26"/>
          <w:rtl/>
        </w:rPr>
        <w:t>–</w:t>
      </w:r>
      <w:r w:rsidR="008455D1" w:rsidRPr="001E1027">
        <w:rPr>
          <w:rFonts w:ascii="David" w:hAnsi="David" w:cs="David" w:hint="cs"/>
          <w:sz w:val="26"/>
          <w:szCs w:val="26"/>
          <w:rtl/>
        </w:rPr>
        <w:t xml:space="preserve"> אפרים, וזאת כיוון שבמשך כמה דורות של התיוונות בתקופה הטרום חשמונאית (וכן לפני כן בתחילת בית שני, וב</w:t>
      </w:r>
      <w:r w:rsidR="00C14FD1" w:rsidRPr="001E1027">
        <w:rPr>
          <w:rFonts w:ascii="David" w:hAnsi="David" w:cs="David" w:hint="cs"/>
          <w:sz w:val="26"/>
          <w:szCs w:val="26"/>
          <w:rtl/>
        </w:rPr>
        <w:t>חלק מבית ראשון [ תלוי בזיהוי וזמנו של 'עמוד צדוק' שבב"ד ???]</w:t>
      </w:r>
      <w:r w:rsidR="008455D1" w:rsidRPr="001E1027">
        <w:rPr>
          <w:rFonts w:ascii="David" w:hAnsi="David" w:cs="David" w:hint="cs"/>
          <w:sz w:val="26"/>
          <w:szCs w:val="26"/>
          <w:rtl/>
        </w:rPr>
        <w:t>)</w:t>
      </w:r>
      <w:r w:rsidR="0052421D" w:rsidRPr="001E1027">
        <w:rPr>
          <w:rFonts w:ascii="David" w:hAnsi="David" w:cs="David" w:hint="cs"/>
          <w:sz w:val="26"/>
          <w:szCs w:val="26"/>
          <w:rtl/>
        </w:rPr>
        <w:t xml:space="preserve"> הלכת אפרים נטמעה בעם ובכהונה, ולכן לפיכך נראתה </w:t>
      </w:r>
      <w:r w:rsidR="00DC7089" w:rsidRPr="001E1027">
        <w:rPr>
          <w:rFonts w:ascii="David" w:hAnsi="David" w:cs="David" w:hint="cs"/>
          <w:sz w:val="26"/>
          <w:szCs w:val="26"/>
          <w:rtl/>
        </w:rPr>
        <w:t>קדומה והנכונה</w:t>
      </w:r>
      <w:r w:rsidR="00593852" w:rsidRPr="001E1027">
        <w:rPr>
          <w:rFonts w:ascii="David" w:hAnsi="David" w:cs="David" w:hint="cs"/>
          <w:sz w:val="26"/>
          <w:szCs w:val="26"/>
          <w:rtl/>
        </w:rPr>
        <w:t xml:space="preserve"> למרות המהפכה הדתית של החשמונאים לצדוקיות ובקרבה למגילות ולעדת קומראן</w:t>
      </w:r>
      <w:r w:rsidR="00C14FD1" w:rsidRPr="001E1027">
        <w:rPr>
          <w:rFonts w:ascii="David" w:hAnsi="David" w:cs="David" w:hint="cs"/>
          <w:sz w:val="26"/>
          <w:szCs w:val="26"/>
          <w:rtl/>
        </w:rPr>
        <w:t>.</w:t>
      </w:r>
      <w:r w:rsidR="00470A9C" w:rsidRPr="001E1027">
        <w:rPr>
          <w:rFonts w:ascii="David" w:hAnsi="David" w:cs="David" w:hint="cs"/>
          <w:sz w:val="26"/>
          <w:szCs w:val="26"/>
          <w:rtl/>
        </w:rPr>
        <w:t xml:space="preserve"> </w:t>
      </w:r>
    </w:p>
    <w:p w14:paraId="7527F542" w14:textId="129EEA1A" w:rsidR="007B1A71" w:rsidRPr="001E1027" w:rsidRDefault="00470A9C" w:rsidP="00EA20DB">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 xml:space="preserve">לכל זאת יש סייג </w:t>
      </w:r>
      <w:r w:rsidR="00EA20DB" w:rsidRPr="001E1027">
        <w:rPr>
          <w:rFonts w:ascii="David" w:hAnsi="David" w:cs="David" w:hint="cs"/>
          <w:sz w:val="26"/>
          <w:szCs w:val="26"/>
          <w:rtl/>
        </w:rPr>
        <w:t>היותר גדול מהמסקנה לעיל, והוא ש</w:t>
      </w:r>
      <w:r w:rsidR="00EA20DB" w:rsidRPr="001E1027">
        <w:rPr>
          <w:rFonts w:ascii="David" w:hAnsi="David" w:cs="David"/>
          <w:sz w:val="26"/>
          <w:szCs w:val="26"/>
          <w:rtl/>
        </w:rPr>
        <w:t xml:space="preserve">חז"ל </w:t>
      </w:r>
      <w:r w:rsidR="00EA20DB" w:rsidRPr="001E1027">
        <w:rPr>
          <w:rFonts w:ascii="David" w:hAnsi="David" w:cs="David" w:hint="cs"/>
          <w:sz w:val="26"/>
          <w:szCs w:val="26"/>
          <w:rtl/>
        </w:rPr>
        <w:t xml:space="preserve">הם הראשונים (ועד היום כמעט הבלעדיים) לקבלה ושילוב </w:t>
      </w:r>
      <w:r w:rsidR="00EA20DB" w:rsidRPr="001E1027">
        <w:rPr>
          <w:rFonts w:ascii="David" w:hAnsi="David" w:cs="David"/>
          <w:sz w:val="26"/>
          <w:szCs w:val="26"/>
          <w:rtl/>
        </w:rPr>
        <w:t xml:space="preserve">דעות </w:t>
      </w:r>
      <w:r w:rsidR="00EA20DB" w:rsidRPr="001E1027">
        <w:rPr>
          <w:rFonts w:ascii="David" w:hAnsi="David" w:cs="David" w:hint="cs"/>
          <w:sz w:val="26"/>
          <w:szCs w:val="26"/>
          <w:rtl/>
        </w:rPr>
        <w:t xml:space="preserve">שונות ואף סותרות למסורות בכלל, ולהלכה למעשה בפרט. חידוש זה כנראה נובע מהתקבצות חכמים וחסידים שונים, שמרכיבים פסיפסים של קבוצות שיצאו מעדת קומראן מחד, מאפרים מאידך, ועם זרמי עם הארץ ומתגיירים שהוסיפו דעותיהם עד שעלה הדרשן עוקר ההרים על מעביר המסורות 'מסיני' (שלעיתים כאמור הייחוס מוטעה כי קיבלו מסורות מקלקולי אפרים). </w:t>
      </w:r>
      <w:r w:rsidR="006230F2" w:rsidRPr="001E1027">
        <w:rPr>
          <w:rFonts w:ascii="David" w:hAnsi="David" w:cs="David" w:hint="cs"/>
          <w:sz w:val="26"/>
          <w:szCs w:val="26"/>
          <w:rtl/>
        </w:rPr>
        <w:t xml:space="preserve">מיעוט הלכותיו של יוסי בן יועזר לעומת הספרות והסגנון המדרשי וההלכתי של סבוראים שבבל מעמיד אותם בשיוכים שונים. </w:t>
      </w:r>
      <w:r w:rsidR="00EA20DB" w:rsidRPr="001E1027">
        <w:rPr>
          <w:rFonts w:ascii="David" w:hAnsi="David" w:cs="David" w:hint="cs"/>
          <w:sz w:val="26"/>
          <w:szCs w:val="26"/>
          <w:rtl/>
        </w:rPr>
        <w:t>גיוון הדעות שבחז</w:t>
      </w:r>
      <w:r w:rsidR="00EA20DB" w:rsidRPr="001E1027">
        <w:rPr>
          <w:rFonts w:ascii="David" w:hAnsi="David" w:cs="David"/>
          <w:sz w:val="26"/>
          <w:szCs w:val="26"/>
          <w:rtl/>
        </w:rPr>
        <w:t xml:space="preserve">"ל </w:t>
      </w:r>
      <w:r w:rsidR="00EA20DB" w:rsidRPr="001E1027">
        <w:rPr>
          <w:rFonts w:ascii="David" w:hAnsi="David" w:cs="David" w:hint="cs"/>
          <w:sz w:val="26"/>
          <w:szCs w:val="26"/>
          <w:rtl/>
        </w:rPr>
        <w:t>פוסל כל אפיון חד-ערכי לסגנונם ואופיים ההלכתי, אף בנושאים שמרניים ומפתיעים, וכך גם לעיתים מקורם מפתיעים כבר בעדת קומראן, כמו ביטול עונש המוות שכנראה המקור לענישה הפלילית המקלה, וכנראה המקור למ</w:t>
      </w:r>
      <w:r w:rsidR="00F636CA" w:rsidRPr="001E1027">
        <w:rPr>
          <w:rFonts w:ascii="David" w:hAnsi="David" w:cs="David" w:hint="cs"/>
          <w:sz w:val="26"/>
          <w:szCs w:val="26"/>
          <w:rtl/>
        </w:rPr>
        <w:t>ג</w:t>
      </w:r>
      <w:r w:rsidR="00EA20DB" w:rsidRPr="001E1027">
        <w:rPr>
          <w:rFonts w:ascii="David" w:hAnsi="David" w:cs="David" w:hint="cs"/>
          <w:sz w:val="26"/>
          <w:szCs w:val="26"/>
          <w:rtl/>
        </w:rPr>
        <w:t>מה המקלה בכלל</w:t>
      </w:r>
      <w:r w:rsidR="00F636CA" w:rsidRPr="001E1027">
        <w:rPr>
          <w:rFonts w:ascii="David" w:hAnsi="David" w:cs="David" w:hint="cs"/>
          <w:sz w:val="26"/>
          <w:szCs w:val="26"/>
          <w:rtl/>
        </w:rPr>
        <w:t>.</w:t>
      </w:r>
      <w:r w:rsidR="006230F2" w:rsidRPr="001E1027">
        <w:rPr>
          <w:rFonts w:ascii="David" w:hAnsi="David" w:cs="David" w:hint="cs"/>
          <w:sz w:val="26"/>
          <w:szCs w:val="26"/>
          <w:rtl/>
        </w:rPr>
        <w:t xml:space="preserve"> </w:t>
      </w:r>
      <w:r w:rsidR="00AD17D0" w:rsidRPr="001E1027">
        <w:rPr>
          <w:rFonts w:ascii="David" w:hAnsi="David" w:cs="David" w:hint="cs"/>
          <w:sz w:val="26"/>
          <w:szCs w:val="26"/>
          <w:rtl/>
        </w:rPr>
        <w:t xml:space="preserve"> החלוקה אחרת מבתים בתוך הפרושים וחז"ל (שהקרובים לעדת קומראן הם החסידים, דבי ר' ישמעאל, בית שמאי</w:t>
      </w:r>
      <w:r w:rsidR="004C7365" w:rsidRPr="001E1027">
        <w:rPr>
          <w:rFonts w:ascii="David" w:hAnsi="David" w:cs="David" w:hint="cs"/>
          <w:sz w:val="26"/>
          <w:szCs w:val="26"/>
          <w:rtl/>
        </w:rPr>
        <w:t xml:space="preserve">, </w:t>
      </w:r>
      <w:r w:rsidR="00AD17D0" w:rsidRPr="001E1027">
        <w:rPr>
          <w:rFonts w:ascii="David" w:hAnsi="David" w:cs="David" w:hint="cs"/>
          <w:sz w:val="26"/>
          <w:szCs w:val="26"/>
          <w:rtl/>
        </w:rPr>
        <w:t>ספרות ההיכלות</w:t>
      </w:r>
      <w:r w:rsidR="004C7365" w:rsidRPr="001E1027">
        <w:rPr>
          <w:rFonts w:ascii="David" w:hAnsi="David" w:cs="David" w:hint="cs"/>
          <w:sz w:val="26"/>
          <w:szCs w:val="26"/>
          <w:rtl/>
        </w:rPr>
        <w:t xml:space="preserve"> והירושלמי</w:t>
      </w:r>
      <w:r w:rsidR="00AD17D0" w:rsidRPr="001E1027">
        <w:rPr>
          <w:rFonts w:ascii="David" w:hAnsi="David" w:cs="David" w:hint="cs"/>
          <w:sz w:val="26"/>
          <w:szCs w:val="26"/>
          <w:rtl/>
        </w:rPr>
        <w:t>).</w:t>
      </w:r>
      <w:r w:rsidR="00335D1E" w:rsidRPr="001E1027">
        <w:rPr>
          <w:rFonts w:ascii="David" w:hAnsi="David" w:cs="David"/>
          <w:sz w:val="26"/>
          <w:szCs w:val="26"/>
          <w:rtl/>
        </w:rPr>
        <w:t xml:space="preserve"> </w:t>
      </w:r>
      <w:r w:rsidR="005F35BB" w:rsidRPr="001E1027">
        <w:rPr>
          <w:rFonts w:ascii="David" w:hAnsi="David" w:cs="David" w:hint="cs"/>
          <w:sz w:val="26"/>
          <w:szCs w:val="26"/>
          <w:rtl/>
        </w:rPr>
        <w:t xml:space="preserve">אין הצעה אם </w:t>
      </w:r>
      <w:r w:rsidR="005F35BB" w:rsidRPr="001E1027">
        <w:rPr>
          <w:rFonts w:ascii="David" w:hAnsi="David" w:cs="David"/>
          <w:sz w:val="26"/>
          <w:szCs w:val="26"/>
          <w:rtl/>
        </w:rPr>
        <w:t>ה</w:t>
      </w:r>
      <w:r w:rsidR="005F35BB" w:rsidRPr="001E1027">
        <w:rPr>
          <w:rFonts w:ascii="David" w:hAnsi="David" w:cs="David" w:hint="cs"/>
          <w:sz w:val="26"/>
          <w:szCs w:val="26"/>
          <w:rtl/>
        </w:rPr>
        <w:t xml:space="preserve">מרחק </w:t>
      </w:r>
      <w:r w:rsidR="005F35BB" w:rsidRPr="001E1027">
        <w:rPr>
          <w:rFonts w:ascii="David" w:hAnsi="David" w:cs="David"/>
          <w:sz w:val="26"/>
          <w:szCs w:val="26"/>
          <w:rtl/>
        </w:rPr>
        <w:t xml:space="preserve">בין </w:t>
      </w:r>
      <w:r w:rsidR="005F35BB" w:rsidRPr="001E1027">
        <w:rPr>
          <w:rFonts w:ascii="David" w:hAnsi="David" w:cs="David" w:hint="cs"/>
          <w:sz w:val="26"/>
          <w:szCs w:val="26"/>
          <w:rtl/>
        </w:rPr>
        <w:t xml:space="preserve">מי מזרמים </w:t>
      </w:r>
      <w:r w:rsidR="007B1A71" w:rsidRPr="001E1027">
        <w:rPr>
          <w:rFonts w:ascii="David" w:hAnsi="David" w:cs="David" w:hint="cs"/>
          <w:sz w:val="26"/>
          <w:szCs w:val="26"/>
          <w:rtl/>
        </w:rPr>
        <w:t>פנימיים אלו ב</w:t>
      </w:r>
      <w:r w:rsidR="005F35BB" w:rsidRPr="001E1027">
        <w:rPr>
          <w:rFonts w:ascii="David" w:hAnsi="David" w:cs="David"/>
          <w:sz w:val="26"/>
          <w:szCs w:val="26"/>
          <w:rtl/>
        </w:rPr>
        <w:t xml:space="preserve">חז"ל </w:t>
      </w:r>
      <w:r w:rsidR="007B1A71" w:rsidRPr="001E1027">
        <w:rPr>
          <w:rFonts w:ascii="David" w:hAnsi="David" w:cs="David" w:hint="cs"/>
          <w:sz w:val="26"/>
          <w:szCs w:val="26"/>
          <w:rtl/>
        </w:rPr>
        <w:t xml:space="preserve">קרוב או רחוק יותר מבין חז"ל </w:t>
      </w:r>
      <w:r w:rsidR="005F35BB" w:rsidRPr="001E1027">
        <w:rPr>
          <w:rFonts w:ascii="David" w:hAnsi="David" w:cs="David"/>
          <w:sz w:val="26"/>
          <w:szCs w:val="26"/>
          <w:rtl/>
        </w:rPr>
        <w:t xml:space="preserve">לצדוקים ובייתוסים, </w:t>
      </w:r>
      <w:r w:rsidR="007B1A71" w:rsidRPr="001E1027">
        <w:rPr>
          <w:rFonts w:ascii="David" w:hAnsi="David" w:cs="David" w:hint="cs"/>
          <w:sz w:val="26"/>
          <w:szCs w:val="26"/>
          <w:rtl/>
        </w:rPr>
        <w:t xml:space="preserve">ולדעתי אכן היו עשרות כתות בשלהי הבית השני (כמו במציינים כז"ל ואב הכנסייה ??). קרוב לוודאי כי כת </w:t>
      </w:r>
      <w:r w:rsidR="007B1A71" w:rsidRPr="001E1027">
        <w:rPr>
          <w:rFonts w:ascii="David" w:hAnsi="David" w:cs="David"/>
          <w:sz w:val="26"/>
          <w:szCs w:val="26"/>
          <w:rtl/>
        </w:rPr>
        <w:t>טובלי שחרית</w:t>
      </w:r>
      <w:r w:rsidR="007B1A71" w:rsidRPr="001E1027">
        <w:rPr>
          <w:rFonts w:ascii="David" w:hAnsi="David" w:cs="David" w:hint="cs"/>
          <w:sz w:val="26"/>
          <w:szCs w:val="26"/>
          <w:rtl/>
        </w:rPr>
        <w:t xml:space="preserve"> ואנשי יריחו היו חלק או צאצאי ויותר עדת קומראן או כשאיסיים ביניהם, </w:t>
      </w:r>
      <w:r w:rsidR="00576E75" w:rsidRPr="001E1027">
        <w:rPr>
          <w:rFonts w:ascii="David" w:hAnsi="David" w:cs="David" w:hint="cs"/>
          <w:sz w:val="26"/>
          <w:szCs w:val="26"/>
          <w:rtl/>
        </w:rPr>
        <w:t xml:space="preserve">בשילוב קנאות מדינית של היישוב ה"קומראני" במצדה עם המגילות, מעלה תהיות וחידות על ההפרדה להלכה בכלל, ובפרט ליוחנן בן זכאי וליוספוס פביוס </w:t>
      </w:r>
      <w:r w:rsidR="00576E75" w:rsidRPr="001E1027">
        <w:rPr>
          <w:rFonts w:ascii="David" w:hAnsi="David" w:cs="David" w:hint="cs"/>
          <w:sz w:val="26"/>
          <w:szCs w:val="26"/>
          <w:rtl/>
        </w:rPr>
        <w:lastRenderedPageBreak/>
        <w:t>שמתונים עד משתפי פעולה העולים בגלגול השוואה לדורשי החלקות ואפריים, כפי שההיסטוריה חוזרת בפשרים.</w:t>
      </w:r>
    </w:p>
    <w:p w14:paraId="090A9E9E" w14:textId="2598E222" w:rsidR="00AD17D0" w:rsidRPr="001E1027" w:rsidRDefault="00335D1E" w:rsidP="00EA20DB">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 xml:space="preserve">ייתכן שבכלל </w:t>
      </w:r>
      <w:r w:rsidR="007B1A71" w:rsidRPr="001E1027">
        <w:rPr>
          <w:rFonts w:ascii="David" w:hAnsi="David" w:cs="David" w:hint="cs"/>
          <w:sz w:val="26"/>
          <w:szCs w:val="26"/>
          <w:rtl/>
        </w:rPr>
        <w:t>הצעתי לעיל ל</w:t>
      </w:r>
      <w:r w:rsidRPr="001E1027">
        <w:rPr>
          <w:rFonts w:ascii="David" w:hAnsi="David" w:cs="David" w:hint="cs"/>
          <w:sz w:val="26"/>
          <w:szCs w:val="26"/>
          <w:rtl/>
        </w:rPr>
        <w:t>חלוק</w:t>
      </w:r>
      <w:r w:rsidR="007B1A71" w:rsidRPr="001E1027">
        <w:rPr>
          <w:rFonts w:ascii="David" w:hAnsi="David" w:cs="David" w:hint="cs"/>
          <w:sz w:val="26"/>
          <w:szCs w:val="26"/>
          <w:rtl/>
        </w:rPr>
        <w:t>ה</w:t>
      </w:r>
      <w:r w:rsidRPr="001E1027">
        <w:rPr>
          <w:rFonts w:ascii="David" w:hAnsi="David" w:cs="David" w:hint="cs"/>
          <w:sz w:val="26"/>
          <w:szCs w:val="26"/>
          <w:rtl/>
        </w:rPr>
        <w:t xml:space="preserve"> בין מעבירי מסורות (כר' אליעזר) לבין פלפלנים ודרשנים </w:t>
      </w:r>
      <w:r w:rsidRPr="001E1027">
        <w:rPr>
          <w:rFonts w:ascii="David" w:hAnsi="David" w:cs="David"/>
          <w:sz w:val="26"/>
          <w:szCs w:val="26"/>
          <w:rtl/>
        </w:rPr>
        <w:t>(</w:t>
      </w:r>
      <w:r w:rsidRPr="001E1027">
        <w:rPr>
          <w:rFonts w:ascii="David" w:hAnsi="David" w:cs="David" w:hint="cs"/>
          <w:sz w:val="26"/>
          <w:szCs w:val="26"/>
          <w:rtl/>
        </w:rPr>
        <w:t>ששלושת ה</w:t>
      </w:r>
      <w:r w:rsidRPr="001E1027">
        <w:rPr>
          <w:rFonts w:ascii="David" w:hAnsi="David" w:cs="David"/>
          <w:sz w:val="26"/>
          <w:szCs w:val="26"/>
          <w:rtl/>
        </w:rPr>
        <w:t>עיקר</w:t>
      </w:r>
      <w:r w:rsidRPr="001E1027">
        <w:rPr>
          <w:rFonts w:ascii="David" w:hAnsi="David" w:cs="David" w:hint="cs"/>
          <w:sz w:val="26"/>
          <w:szCs w:val="26"/>
          <w:rtl/>
        </w:rPr>
        <w:t>יים הם:</w:t>
      </w:r>
      <w:r w:rsidRPr="001E1027">
        <w:rPr>
          <w:rFonts w:ascii="David" w:hAnsi="David" w:cs="David"/>
          <w:sz w:val="26"/>
          <w:szCs w:val="26"/>
          <w:rtl/>
        </w:rPr>
        <w:t xml:space="preserve"> שמעון בן שטח, יוחנן בן זכאי ור' עקיבא) </w:t>
      </w:r>
      <w:r w:rsidRPr="001E1027">
        <w:rPr>
          <w:rFonts w:ascii="David" w:hAnsi="David" w:cs="David" w:hint="cs"/>
          <w:sz w:val="26"/>
          <w:szCs w:val="26"/>
          <w:rtl/>
        </w:rPr>
        <w:t>נולד (מלבד הפתח ממ</w:t>
      </w:r>
      <w:r w:rsidRPr="001E1027">
        <w:rPr>
          <w:rFonts w:ascii="David" w:hAnsi="David" w:cs="David"/>
          <w:sz w:val="26"/>
          <w:szCs w:val="26"/>
          <w:rtl/>
        </w:rPr>
        <w:t xml:space="preserve">ממ"ת </w:t>
      </w:r>
      <w:r w:rsidRPr="001E1027">
        <w:rPr>
          <w:rFonts w:ascii="David" w:hAnsi="David" w:cs="David" w:hint="cs"/>
          <w:sz w:val="26"/>
          <w:szCs w:val="26"/>
          <w:rtl/>
        </w:rPr>
        <w:t xml:space="preserve"> [</w:t>
      </w:r>
      <w:r w:rsidRPr="001E1027">
        <w:rPr>
          <w:rFonts w:ascii="David" w:hAnsi="David" w:cs="David"/>
          <w:sz w:val="26"/>
          <w:szCs w:val="26"/>
          <w:rtl/>
        </w:rPr>
        <w:t>'אנו חושבים'</w:t>
      </w:r>
      <w:r w:rsidRPr="001E1027">
        <w:rPr>
          <w:rFonts w:ascii="David" w:hAnsi="David" w:cs="David" w:hint="cs"/>
          <w:sz w:val="26"/>
          <w:szCs w:val="26"/>
          <w:rtl/>
        </w:rPr>
        <w:t xml:space="preserve">] והפער בין המסורות שהתמעטו להלכה שנצטרכה לציבורים השונים) </w:t>
      </w:r>
      <w:r w:rsidR="004B218B" w:rsidRPr="001E1027">
        <w:rPr>
          <w:rFonts w:ascii="David" w:hAnsi="David" w:cs="David" w:hint="cs"/>
          <w:sz w:val="26"/>
          <w:szCs w:val="26"/>
          <w:rtl/>
        </w:rPr>
        <w:t xml:space="preserve">היא אופיים הלוחמני נגד כתות, כאשר הלכות רבות מתבררות וניכרות שנדרשו </w:t>
      </w:r>
      <w:r w:rsidR="00D00185" w:rsidRPr="001E1027">
        <w:rPr>
          <w:rFonts w:ascii="David" w:hAnsi="David" w:cs="David" w:hint="cs"/>
          <w:sz w:val="26"/>
          <w:szCs w:val="26"/>
          <w:rtl/>
        </w:rPr>
        <w:t xml:space="preserve">ללא מסורת כלשהיא, לצד המובהקות שמסורות אלו שגויות, כגון: </w:t>
      </w:r>
      <w:r w:rsidR="005E31F3" w:rsidRPr="001E1027">
        <w:rPr>
          <w:rFonts w:ascii="David" w:hAnsi="David" w:cs="David" w:hint="cs"/>
          <w:sz w:val="26"/>
          <w:szCs w:val="26"/>
          <w:rtl/>
        </w:rPr>
        <w:t>מ</w:t>
      </w:r>
      <w:r w:rsidR="00D00185" w:rsidRPr="001E1027">
        <w:rPr>
          <w:rFonts w:ascii="David" w:hAnsi="David" w:cs="David" w:hint="cs"/>
          <w:sz w:val="26"/>
          <w:szCs w:val="26"/>
          <w:rtl/>
        </w:rPr>
        <w:t>'עשתה ציפורניה'</w:t>
      </w:r>
      <w:r w:rsidR="005E31F3" w:rsidRPr="001E1027">
        <w:rPr>
          <w:rFonts w:ascii="David" w:hAnsi="David" w:cs="David" w:hint="cs"/>
          <w:sz w:val="26"/>
          <w:szCs w:val="26"/>
          <w:rtl/>
        </w:rPr>
        <w:t xml:space="preserve"> לנגד בן סירא שהיה מקובל ברוב הזרמים עד ימיי הביניים</w:t>
      </w:r>
      <w:r w:rsidR="00D00185" w:rsidRPr="001E1027">
        <w:rPr>
          <w:rFonts w:ascii="David" w:hAnsi="David" w:cs="David" w:hint="cs"/>
          <w:sz w:val="26"/>
          <w:szCs w:val="26"/>
          <w:rtl/>
        </w:rPr>
        <w:t xml:space="preserve">, ויכוחים עם ינאי המבורך, </w:t>
      </w:r>
      <w:r w:rsidR="005E31F3" w:rsidRPr="001E1027">
        <w:rPr>
          <w:rFonts w:ascii="David" w:hAnsi="David" w:cs="David" w:hint="cs"/>
          <w:sz w:val="26"/>
          <w:szCs w:val="26"/>
          <w:rtl/>
        </w:rPr>
        <w:t>ויוחנן נגד הצדוקים</w:t>
      </w:r>
      <w:r w:rsidRPr="001E1027">
        <w:rPr>
          <w:rFonts w:ascii="David" w:hAnsi="David" w:cs="David"/>
          <w:sz w:val="26"/>
          <w:szCs w:val="26"/>
          <w:rtl/>
        </w:rPr>
        <w:t xml:space="preserve">. </w:t>
      </w:r>
      <w:r w:rsidR="005F35BB" w:rsidRPr="001E1027">
        <w:rPr>
          <w:rFonts w:ascii="David" w:hAnsi="David" w:cs="David"/>
          <w:sz w:val="26"/>
          <w:szCs w:val="26"/>
          <w:rtl/>
        </w:rPr>
        <w:t>על אף הקרבה והמגמה האמורה לעיל, הרי שהקושי וההבדל נובע מכיוון אחר – פוליטי דתי וכיתתי: ששניהם אוחזים בהלכות קרובות לעדת קומראן, ואף בכהונה גדולה, מקשים על סיבת המרחק לחז"ל. העובדה שאין לנו כלל ספרות אוטנית של כתות אלו, מקשה עוד יותר לדעת קרבתן לעדת קומראן, או שמא אלו המשך מן הכוהנים הרשעים בירושלים שגינתה עדת קומראן (למשל: ???), והקרבה ההלכתית נובעת מעצם ההלכה הכוהנית ככלל.</w:t>
      </w:r>
    </w:p>
    <w:p w14:paraId="5F648184" w14:textId="3CEDC77B" w:rsidR="00EA20DB" w:rsidRPr="001E1027" w:rsidRDefault="00AD17D0" w:rsidP="00EA20DB">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ייתכן והפלפול הדרשני של חלק מהפרושים (בעיקר שמעון בן שטח, יוחנן בן זכאי ור' עקיבא) נובע ומפותח ממגילות הפשרים (הראשונות בדרש אקטואלי ייחודי), לצד הדעתנות בממ"ת (</w:t>
      </w:r>
      <w:r w:rsidRPr="001E1027">
        <w:rPr>
          <w:rFonts w:ascii="David" w:hAnsi="David" w:cs="David"/>
          <w:sz w:val="26"/>
          <w:szCs w:val="26"/>
        </w:rPr>
        <w:t>X</w:t>
      </w:r>
      <w:r w:rsidRPr="001E1027">
        <w:rPr>
          <w:rFonts w:ascii="David" w:hAnsi="David" w:cs="David"/>
          <w:sz w:val="26"/>
          <w:szCs w:val="26"/>
          <w:rtl/>
        </w:rPr>
        <w:t xml:space="preserve"> פעמים 'אנו חושבים').</w:t>
      </w:r>
    </w:p>
    <w:p w14:paraId="56F09826" w14:textId="050936E7" w:rsidR="00F636CA" w:rsidRPr="001E1027" w:rsidRDefault="00F636CA" w:rsidP="00EA20DB">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אך ייתכן כי למגמה המקלה מניעים אחרים, כמו מעצם טבעה של הגמוניה שאינה כוהנית, שאין לה ספרות קודש זולת התנ"ך בנוסח המסורה שמיועד לעם, ומהקשיים להטמעת הלכות בתקופות של אצל העם, בפרט בשינויים הדמוגרפיים והדתיים נוכח החורבן</w:t>
      </w:r>
      <w:r w:rsidR="005C253F" w:rsidRPr="001E1027">
        <w:rPr>
          <w:rFonts w:ascii="David" w:hAnsi="David" w:cs="David" w:hint="cs"/>
          <w:sz w:val="26"/>
          <w:szCs w:val="26"/>
          <w:rtl/>
        </w:rPr>
        <w:t xml:space="preserve"> (אמנם אפרים היו מקלים כבר בתקופת המתיוונים טרום-החשמונאים, אך כנראה יש להבדיל בין הקלות אלו, כמו שיש להבדיל את השחיתות של צדוקים בסוף הבית השני, לבין ספר גזירתא והחמרתם הכללית)</w:t>
      </w:r>
      <w:r w:rsidRPr="001E1027">
        <w:rPr>
          <w:rFonts w:ascii="David" w:hAnsi="David" w:cs="David" w:hint="cs"/>
          <w:sz w:val="26"/>
          <w:szCs w:val="26"/>
          <w:rtl/>
        </w:rPr>
        <w:t xml:space="preserve">. </w:t>
      </w:r>
    </w:p>
    <w:p w14:paraId="0569CC9D" w14:textId="5D71C147" w:rsidR="00EA20DB" w:rsidRPr="001E1027" w:rsidRDefault="00EA20DB" w:rsidP="00EA20DB">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 xml:space="preserve">(גם </w:t>
      </w:r>
      <w:r w:rsidRPr="001E1027">
        <w:rPr>
          <w:rFonts w:ascii="David" w:hAnsi="David" w:cs="David"/>
          <w:sz w:val="26"/>
          <w:szCs w:val="26"/>
          <w:rtl/>
        </w:rPr>
        <w:t>אם כי ל</w:t>
      </w:r>
      <w:r w:rsidRPr="001E1027">
        <w:rPr>
          <w:rFonts w:ascii="David" w:hAnsi="David" w:cs="David" w:hint="cs"/>
          <w:sz w:val="26"/>
          <w:szCs w:val="26"/>
          <w:rtl/>
        </w:rPr>
        <w:t>חלק מ</w:t>
      </w:r>
      <w:r w:rsidRPr="001E1027">
        <w:rPr>
          <w:rFonts w:ascii="David" w:hAnsi="David" w:cs="David"/>
          <w:sz w:val="26"/>
          <w:szCs w:val="26"/>
          <w:rtl/>
        </w:rPr>
        <w:t xml:space="preserve">בתי המדרש בחז"ל </w:t>
      </w:r>
      <w:r w:rsidRPr="001E1027">
        <w:rPr>
          <w:rFonts w:ascii="David" w:hAnsi="David" w:cs="David" w:hint="cs"/>
          <w:sz w:val="26"/>
          <w:szCs w:val="26"/>
          <w:rtl/>
        </w:rPr>
        <w:t>היו</w:t>
      </w:r>
      <w:r w:rsidRPr="001E1027">
        <w:rPr>
          <w:rFonts w:ascii="David" w:hAnsi="David" w:cs="David"/>
          <w:sz w:val="26"/>
          <w:szCs w:val="26"/>
          <w:rtl/>
        </w:rPr>
        <w:t xml:space="preserve"> קווים מסוימים)</w:t>
      </w:r>
      <w:r w:rsidRPr="001E1027">
        <w:rPr>
          <w:rFonts w:ascii="David" w:hAnsi="David" w:cs="David" w:hint="cs"/>
          <w:sz w:val="26"/>
          <w:szCs w:val="26"/>
          <w:rtl/>
        </w:rPr>
        <w:t xml:space="preserve">, ודאי שלא לכל תקופתם </w:t>
      </w:r>
      <w:r w:rsidRPr="001E1027">
        <w:rPr>
          <w:rFonts w:ascii="David" w:hAnsi="David" w:cs="David"/>
          <w:sz w:val="26"/>
          <w:szCs w:val="26"/>
          <w:rtl/>
        </w:rPr>
        <w:t>–</w:t>
      </w:r>
      <w:r w:rsidRPr="001E1027">
        <w:rPr>
          <w:rFonts w:ascii="David" w:hAnsi="David" w:cs="David" w:hint="cs"/>
          <w:sz w:val="26"/>
          <w:szCs w:val="26"/>
          <w:rtl/>
        </w:rPr>
        <w:t>מגילת ממ"ת הינה כתיבה בלשון רבים ואין בה טענה לנבואה, ובכך</w:t>
      </w:r>
      <w:r w:rsidRPr="001E1027">
        <w:rPr>
          <w:rFonts w:ascii="David" w:hAnsi="David" w:cs="David"/>
          <w:sz w:val="26"/>
          <w:szCs w:val="26"/>
          <w:rtl/>
        </w:rPr>
        <w:t xml:space="preserve"> היא </w:t>
      </w:r>
      <w:r w:rsidRPr="001E1027">
        <w:rPr>
          <w:rFonts w:ascii="David" w:hAnsi="David" w:cs="David" w:hint="cs"/>
          <w:sz w:val="26"/>
          <w:szCs w:val="26"/>
          <w:rtl/>
        </w:rPr>
        <w:t xml:space="preserve">דומה לסגנון (ואף למטבעות הלשון) החז"ל, אלא שאין בה דעות שונות שבחז"ל. אין ספק שמגילה זו היא שלב מעבר לחז"ל, וחז"ל אכן קיבלו </w:t>
      </w:r>
      <w:r w:rsidRPr="001E1027">
        <w:rPr>
          <w:rFonts w:ascii="David" w:hAnsi="David" w:cs="David" w:hint="eastAsia"/>
          <w:sz w:val="26"/>
          <w:szCs w:val="26"/>
          <w:rtl/>
        </w:rPr>
        <w:t>מסורות</w:t>
      </w:r>
      <w:r w:rsidRPr="001E1027">
        <w:rPr>
          <w:rFonts w:ascii="David" w:hAnsi="David" w:cs="David"/>
          <w:sz w:val="26"/>
          <w:szCs w:val="26"/>
          <w:rtl/>
        </w:rPr>
        <w:t xml:space="preserve"> </w:t>
      </w:r>
      <w:r w:rsidRPr="001E1027">
        <w:rPr>
          <w:rFonts w:ascii="David" w:hAnsi="David" w:cs="David" w:hint="cs"/>
          <w:sz w:val="26"/>
          <w:szCs w:val="26"/>
          <w:rtl/>
        </w:rPr>
        <w:t xml:space="preserve">בע"פ </w:t>
      </w:r>
      <w:r w:rsidRPr="001E1027">
        <w:rPr>
          <w:rFonts w:ascii="David" w:hAnsi="David" w:cs="David"/>
          <w:sz w:val="26"/>
          <w:szCs w:val="26"/>
          <w:rtl/>
        </w:rPr>
        <w:t>–</w:t>
      </w:r>
      <w:r w:rsidRPr="001E1027">
        <w:rPr>
          <w:rFonts w:ascii="David" w:hAnsi="David" w:cs="David" w:hint="cs"/>
          <w:sz w:val="26"/>
          <w:szCs w:val="26"/>
          <w:rtl/>
        </w:rPr>
        <w:t xml:space="preserve"> הן</w:t>
      </w:r>
      <w:r w:rsidRPr="001E1027">
        <w:rPr>
          <w:rFonts w:ascii="David" w:hAnsi="David" w:cs="David"/>
          <w:sz w:val="26"/>
          <w:szCs w:val="26"/>
          <w:rtl/>
        </w:rPr>
        <w:t xml:space="preserve"> התושב"ע</w:t>
      </w:r>
      <w:r w:rsidRPr="001E1027">
        <w:rPr>
          <w:rFonts w:ascii="David" w:hAnsi="David" w:cs="David" w:hint="cs"/>
          <w:sz w:val="26"/>
          <w:szCs w:val="26"/>
          <w:rtl/>
        </w:rPr>
        <w:t xml:space="preserve">, אלא שהיא מחולקת לשלוש: 1) רובה ממורה הצדק; 2) מיעוטה מאפרים ומנשה; 3) מיעוטה מהר סיני ו/או </w:t>
      </w:r>
      <w:r w:rsidRPr="001E1027">
        <w:rPr>
          <w:rFonts w:ascii="David" w:hAnsi="David" w:cs="David" w:hint="eastAsia"/>
          <w:sz w:val="26"/>
          <w:szCs w:val="26"/>
          <w:rtl/>
        </w:rPr>
        <w:t>מסורות</w:t>
      </w:r>
      <w:r w:rsidRPr="001E1027">
        <w:rPr>
          <w:rFonts w:ascii="David" w:hAnsi="David" w:cs="David"/>
          <w:sz w:val="26"/>
          <w:szCs w:val="26"/>
          <w:rtl/>
        </w:rPr>
        <w:t xml:space="preserve"> </w:t>
      </w:r>
      <w:r w:rsidRPr="001E1027">
        <w:rPr>
          <w:rFonts w:ascii="David" w:hAnsi="David" w:cs="David" w:hint="cs"/>
          <w:sz w:val="26"/>
          <w:szCs w:val="26"/>
          <w:rtl/>
        </w:rPr>
        <w:t>שעברו בעם ישראל (ראו למשל הלכות הנישואים מ</w:t>
      </w:r>
      <w:hyperlink r:id="rId192" w:history="1">
        <w:r w:rsidRPr="001E1027">
          <w:rPr>
            <w:rStyle w:val="Hyperlink"/>
            <w:rFonts w:ascii="David" w:hAnsi="David" w:cs="David" w:hint="cs"/>
            <w:sz w:val="26"/>
            <w:szCs w:val="26"/>
            <w:rtl/>
          </w:rPr>
          <w:t>טוביה</w:t>
        </w:r>
      </w:hyperlink>
      <w:r w:rsidRPr="001E1027">
        <w:rPr>
          <w:rFonts w:ascii="David" w:hAnsi="David" w:cs="David" w:hint="cs"/>
          <w:sz w:val="26"/>
          <w:szCs w:val="26"/>
          <w:rtl/>
        </w:rPr>
        <w:t xml:space="preserve"> ז'). הקרבה ולעיתים הזיהוי של ההלכות </w:t>
      </w:r>
      <w:r w:rsidRPr="001E1027">
        <w:rPr>
          <w:rFonts w:ascii="David" w:hAnsi="David" w:cs="David"/>
          <w:sz w:val="26"/>
          <w:szCs w:val="26"/>
          <w:rtl/>
        </w:rPr>
        <w:t xml:space="preserve">המחמירות </w:t>
      </w:r>
      <w:r w:rsidRPr="001E1027">
        <w:rPr>
          <w:rFonts w:ascii="David" w:hAnsi="David" w:cs="David" w:hint="cs"/>
          <w:sz w:val="26"/>
          <w:szCs w:val="26"/>
          <w:rtl/>
        </w:rPr>
        <w:t xml:space="preserve">בחז"ל למגילות קומראן יכולה להתפרש בשתי סיבות: 1) חז"ל (וליתר דיוק חלקם) היו מקלים בהלכה </w:t>
      </w:r>
      <w:r w:rsidRPr="001E1027">
        <w:rPr>
          <w:rFonts w:ascii="David" w:hAnsi="David" w:cs="David"/>
          <w:sz w:val="26"/>
          <w:szCs w:val="26"/>
          <w:rtl/>
        </w:rPr>
        <w:t>–</w:t>
      </w:r>
      <w:r w:rsidRPr="001E1027">
        <w:rPr>
          <w:rFonts w:ascii="David" w:hAnsi="David" w:cs="David" w:hint="cs"/>
          <w:sz w:val="26"/>
          <w:szCs w:val="26"/>
          <w:rtl/>
        </w:rPr>
        <w:t xml:space="preserve"> כשם שהיו כתות מקלות מגונות ע"י </w:t>
      </w:r>
      <w:r w:rsidRPr="001E1027">
        <w:rPr>
          <w:rFonts w:ascii="David" w:hAnsi="David" w:cs="David" w:hint="eastAsia"/>
          <w:sz w:val="26"/>
          <w:szCs w:val="26"/>
          <w:rtl/>
        </w:rPr>
        <w:t>עדת</w:t>
      </w:r>
      <w:r w:rsidRPr="001E1027">
        <w:rPr>
          <w:rFonts w:ascii="David" w:hAnsi="David" w:cs="David"/>
          <w:sz w:val="26"/>
          <w:szCs w:val="26"/>
          <w:rtl/>
        </w:rPr>
        <w:t xml:space="preserve"> קומראן </w:t>
      </w:r>
      <w:r w:rsidRPr="001E1027">
        <w:rPr>
          <w:rFonts w:ascii="David" w:hAnsi="David" w:cs="David" w:hint="cs"/>
          <w:sz w:val="26"/>
          <w:szCs w:val="26"/>
          <w:rtl/>
        </w:rPr>
        <w:t xml:space="preserve">מראשיתה; 2) חז"ל מקבלים בהלכה כיוון שהתוואים השתנו </w:t>
      </w:r>
      <w:r w:rsidRPr="001E1027">
        <w:rPr>
          <w:rFonts w:ascii="David" w:hAnsi="David" w:cs="David"/>
          <w:sz w:val="26"/>
          <w:szCs w:val="26"/>
          <w:rtl/>
        </w:rPr>
        <w:t>–</w:t>
      </w:r>
      <w:r w:rsidRPr="001E1027">
        <w:rPr>
          <w:rFonts w:ascii="David" w:hAnsi="David" w:cs="David" w:hint="cs"/>
          <w:sz w:val="26"/>
          <w:szCs w:val="26"/>
          <w:rtl/>
        </w:rPr>
        <w:t xml:space="preserve"> אין כתיבה בנבואה, המקדש חרב, אין הגמוניה כוהנית, ואולי בכלל ההלכה לעם אמורה להיות מקלה יחסית להלכה לקבוצת כוהנים סופרים וחסידים</w:t>
      </w:r>
      <w:r w:rsidRPr="001E1027">
        <w:rPr>
          <w:rFonts w:ascii="David" w:hAnsi="David" w:cs="David"/>
          <w:sz w:val="26"/>
          <w:szCs w:val="26"/>
          <w:rtl/>
        </w:rPr>
        <w:t xml:space="preserve">. </w:t>
      </w:r>
    </w:p>
    <w:p w14:paraId="0DD08ECB" w14:textId="28971AD6" w:rsidR="00152C0C" w:rsidRPr="001E1027" w:rsidRDefault="00AA1A9E" w:rsidP="00574B40">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lastRenderedPageBreak/>
        <w:t xml:space="preserve">תחומי </w:t>
      </w:r>
      <w:r w:rsidR="00593852" w:rsidRPr="001E1027">
        <w:rPr>
          <w:rFonts w:ascii="David" w:hAnsi="David" w:cs="David" w:hint="cs"/>
          <w:sz w:val="26"/>
          <w:szCs w:val="26"/>
          <w:rtl/>
        </w:rPr>
        <w:t xml:space="preserve">ההלכה העיקריים שאימצו חז"ל ונשארו </w:t>
      </w:r>
      <w:r w:rsidRPr="001E1027">
        <w:rPr>
          <w:rFonts w:ascii="David" w:hAnsi="David" w:cs="David" w:hint="cs"/>
          <w:sz w:val="26"/>
          <w:szCs w:val="26"/>
          <w:rtl/>
        </w:rPr>
        <w:t xml:space="preserve">קרובים </w:t>
      </w:r>
      <w:r w:rsidR="00593852" w:rsidRPr="001E1027">
        <w:rPr>
          <w:rFonts w:ascii="David" w:hAnsi="David" w:cs="David" w:hint="cs"/>
          <w:sz w:val="26"/>
          <w:szCs w:val="26"/>
          <w:rtl/>
        </w:rPr>
        <w:t xml:space="preserve">לעדת קומראן הם: </w:t>
      </w:r>
      <w:r w:rsidR="00B9035F" w:rsidRPr="001E1027">
        <w:rPr>
          <w:rFonts w:ascii="David" w:hAnsi="David" w:cs="David" w:hint="cs"/>
          <w:sz w:val="26"/>
          <w:szCs w:val="26"/>
          <w:rtl/>
        </w:rPr>
        <w:t>התרגום הארמי (בהודאה המפורשת מנוסח המקרא מארמית שבמגילות: 'שכחום חזרו ויסדום')</w:t>
      </w:r>
      <w:r w:rsidR="00B9035F" w:rsidRPr="001E1027">
        <w:rPr>
          <w:rFonts w:ascii="David" w:hAnsi="David" w:cs="David" w:hint="cs"/>
          <w:sz w:val="26"/>
          <w:szCs w:val="26"/>
        </w:rPr>
        <w:t xml:space="preserve"> </w:t>
      </w:r>
      <w:r w:rsidR="00152C0C" w:rsidRPr="001E1027">
        <w:rPr>
          <w:rFonts w:ascii="David" w:hAnsi="David" w:cs="David" w:hint="cs"/>
          <w:sz w:val="26"/>
          <w:szCs w:val="26"/>
          <w:rtl/>
        </w:rPr>
        <w:t>טהרה</w:t>
      </w:r>
      <w:r w:rsidR="00593852" w:rsidRPr="001E1027">
        <w:rPr>
          <w:rFonts w:ascii="David" w:hAnsi="David" w:cs="David" w:hint="cs"/>
          <w:sz w:val="26"/>
          <w:szCs w:val="26"/>
          <w:rtl/>
        </w:rPr>
        <w:t>, שבת</w:t>
      </w:r>
      <w:r w:rsidR="00152C0C" w:rsidRPr="001E1027">
        <w:rPr>
          <w:rFonts w:ascii="David" w:hAnsi="David" w:cs="David" w:hint="cs"/>
          <w:sz w:val="26"/>
          <w:szCs w:val="26"/>
          <w:rtl/>
        </w:rPr>
        <w:t xml:space="preserve">, </w:t>
      </w:r>
      <w:r w:rsidR="00593852" w:rsidRPr="001E1027">
        <w:rPr>
          <w:rFonts w:ascii="David" w:hAnsi="David" w:cs="David" w:hint="cs"/>
          <w:sz w:val="26"/>
          <w:szCs w:val="26"/>
          <w:rtl/>
        </w:rPr>
        <w:t xml:space="preserve">תפילה, חסידות. המחלוקת הגדולה ביותר היא כמובן לוח השנה, וייתכן שזרמים וקבוצות שיצאו מעדת קומראן, כמו חסידים שנטמאו בחז"ל (ובנצרות) ויתרו על </w:t>
      </w:r>
      <w:r w:rsidR="00F936D3" w:rsidRPr="001E1027">
        <w:rPr>
          <w:rFonts w:ascii="David" w:hAnsi="David" w:cs="David" w:hint="cs"/>
          <w:sz w:val="26"/>
          <w:szCs w:val="26"/>
          <w:rtl/>
        </w:rPr>
        <w:t>תחום זה בעצמם, אך יותר נראה שהויתור חל החל ממ"ת וסרך היחד, והחידה קשה ומרתקת, במיוחד שלוחות שנה אלו עולות מחיבורים קומראניים ששרדו במצדה ובגניזת קהיר, וגם באלו לא ידוע לנו אם שרדו למרות שנהגו לוח ירחי בקנאות, או שפשוט לא הפריע להם כתבים עם לוחות שמשיים</w:t>
      </w:r>
      <w:r w:rsidR="00152C0C" w:rsidRPr="001E1027">
        <w:rPr>
          <w:rFonts w:ascii="David" w:hAnsi="David" w:cs="David" w:hint="cs"/>
          <w:sz w:val="26"/>
          <w:szCs w:val="26"/>
          <w:rtl/>
        </w:rPr>
        <w:t xml:space="preserve">. </w:t>
      </w:r>
    </w:p>
    <w:p w14:paraId="1043BF29" w14:textId="4DADAFB8" w:rsidR="00330CFE" w:rsidRPr="001E1027" w:rsidRDefault="00330CFE" w:rsidP="00574B40">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בהשוואה לצדוקים, לדעתי חז"ל קרובים מהם לעדת קומראן בדורות האחרונים לפני החורבן, ואילו הצדוקים קרובים מהם לעדת קומראן בתקופת החשמונאים, לצד העובדה והראיות שהחשמונאים היו צדוקים.</w:t>
      </w:r>
    </w:p>
    <w:p w14:paraId="1B3AFA97" w14:textId="1D6761AB" w:rsidR="00855C07" w:rsidRPr="001E1027" w:rsidRDefault="00855C07" w:rsidP="00574B40">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 xml:space="preserve">מוצע כי חז"ל התחילו את דענותם המדרשית נוכח מגילות ממ"ת ו'מחלוקות' המאופיינות בכתיבה בלשון רבים (קרי שכבר ואין תורה זו כחידושיו של מורה הצדק מנבואה והתגלות), ועוד עם אמירות </w:t>
      </w:r>
      <w:r w:rsidR="002C4F89" w:rsidRPr="001E1027">
        <w:rPr>
          <w:rFonts w:ascii="David" w:hAnsi="David" w:cs="David" w:hint="cs"/>
          <w:sz w:val="26"/>
          <w:szCs w:val="26"/>
          <w:rtl/>
        </w:rPr>
        <w:t>של דר</w:t>
      </w:r>
      <w:r w:rsidR="00CC4704" w:rsidRPr="001E1027">
        <w:rPr>
          <w:rFonts w:ascii="David" w:hAnsi="David" w:cs="David" w:hint="cs"/>
          <w:sz w:val="26"/>
          <w:szCs w:val="26"/>
          <w:rtl/>
        </w:rPr>
        <w:t>ש</w:t>
      </w:r>
      <w:r w:rsidR="002C4F89" w:rsidRPr="001E1027">
        <w:rPr>
          <w:rFonts w:ascii="David" w:hAnsi="David" w:cs="David" w:hint="cs"/>
          <w:sz w:val="26"/>
          <w:szCs w:val="26"/>
          <w:rtl/>
        </w:rPr>
        <w:t>ה ודעה מובהקות (הקרובות ותואמות יותר לחז"ל מאשר לשאר המגילות) כמו 'ואנו חושבים'</w:t>
      </w:r>
      <w:r w:rsidR="0064395A" w:rsidRPr="001E1027">
        <w:rPr>
          <w:rFonts w:ascii="David" w:hAnsi="David" w:cs="David" w:hint="cs"/>
          <w:sz w:val="26"/>
          <w:szCs w:val="26"/>
          <w:rtl/>
        </w:rPr>
        <w:t xml:space="preserve">. </w:t>
      </w:r>
      <w:r w:rsidR="001B4906" w:rsidRPr="001E1027">
        <w:rPr>
          <w:rFonts w:ascii="David" w:hAnsi="David" w:cs="David" w:hint="cs"/>
          <w:sz w:val="26"/>
          <w:szCs w:val="26"/>
          <w:rtl/>
        </w:rPr>
        <w:t>הקרבה של בית מדרשו של דבי ר' ישמעאל למגילות קומראן היא הגבוהה ביותר (זולת חסידים, ואחריו ספרות ההלכות</w:t>
      </w:r>
      <w:r w:rsidR="00F72B9C" w:rsidRPr="001E1027">
        <w:rPr>
          <w:rFonts w:ascii="David" w:hAnsi="David" w:cs="David" w:hint="cs"/>
          <w:sz w:val="26"/>
          <w:szCs w:val="26"/>
          <w:rtl/>
        </w:rPr>
        <w:t xml:space="preserve">, </w:t>
      </w:r>
      <w:r w:rsidR="001B4906" w:rsidRPr="001E1027">
        <w:rPr>
          <w:rFonts w:ascii="David" w:hAnsi="David" w:cs="David" w:hint="cs"/>
          <w:sz w:val="26"/>
          <w:szCs w:val="26"/>
          <w:rtl/>
        </w:rPr>
        <w:t>בית שמאי</w:t>
      </w:r>
      <w:r w:rsidR="00F72B9C" w:rsidRPr="001E1027">
        <w:rPr>
          <w:rFonts w:ascii="David" w:hAnsi="David" w:cs="David" w:hint="cs"/>
          <w:sz w:val="26"/>
          <w:szCs w:val="26"/>
          <w:rtl/>
        </w:rPr>
        <w:t>, ירושלמי ותוספתא</w:t>
      </w:r>
      <w:r w:rsidR="001B4906" w:rsidRPr="001E1027">
        <w:rPr>
          <w:rFonts w:ascii="David" w:hAnsi="David" w:cs="David" w:hint="cs"/>
          <w:sz w:val="26"/>
          <w:szCs w:val="26"/>
          <w:rtl/>
        </w:rPr>
        <w:t xml:space="preserve">), </w:t>
      </w:r>
      <w:r w:rsidR="00F72B9C" w:rsidRPr="001E1027">
        <w:rPr>
          <w:rFonts w:ascii="David" w:hAnsi="David" w:cs="David" w:hint="cs"/>
          <w:sz w:val="26"/>
          <w:szCs w:val="26"/>
          <w:rtl/>
        </w:rPr>
        <w:t>והביטוי הרווח 'מכאן אמרו' מכוון אליהם (כהודא</w:t>
      </w:r>
      <w:r w:rsidR="00CC4704" w:rsidRPr="001E1027">
        <w:rPr>
          <w:rFonts w:ascii="David" w:hAnsi="David" w:cs="David" w:hint="cs"/>
          <w:sz w:val="26"/>
          <w:szCs w:val="26"/>
          <w:rtl/>
        </w:rPr>
        <w:t>ה</w:t>
      </w:r>
      <w:r w:rsidR="00F72B9C" w:rsidRPr="001E1027">
        <w:rPr>
          <w:rFonts w:ascii="David" w:hAnsi="David" w:cs="David" w:hint="cs"/>
          <w:sz w:val="26"/>
          <w:szCs w:val="26"/>
          <w:rtl/>
        </w:rPr>
        <w:t xml:space="preserve"> </w:t>
      </w:r>
      <w:r w:rsidR="00CC4704" w:rsidRPr="001E1027">
        <w:rPr>
          <w:rFonts w:ascii="David" w:hAnsi="David" w:cs="David" w:hint="cs"/>
          <w:sz w:val="26"/>
          <w:szCs w:val="26"/>
          <w:rtl/>
        </w:rPr>
        <w:t xml:space="preserve">על נכונות טהרת ממ"ת והצדוקים על טהרת המיטהר מאפר </w:t>
      </w:r>
      <w:r w:rsidR="00F72B9C" w:rsidRPr="001E1027">
        <w:rPr>
          <w:rFonts w:ascii="David" w:hAnsi="David" w:cs="David" w:hint="cs"/>
          <w:sz w:val="26"/>
          <w:szCs w:val="26"/>
          <w:rtl/>
        </w:rPr>
        <w:t>פרה אדומה</w:t>
      </w:r>
      <w:r w:rsidR="00CC4704" w:rsidRPr="001E1027">
        <w:rPr>
          <w:rFonts w:ascii="David" w:hAnsi="David" w:cs="David" w:hint="cs"/>
          <w:sz w:val="26"/>
          <w:szCs w:val="26"/>
          <w:rtl/>
        </w:rPr>
        <w:t xml:space="preserve"> [ומשני שבפועל תיקנו ההלכה כדי לא</w:t>
      </w:r>
      <w:r w:rsidR="00F72B9C" w:rsidRPr="001E1027">
        <w:rPr>
          <w:rFonts w:ascii="David" w:hAnsi="David" w:cs="David" w:hint="cs"/>
          <w:sz w:val="26"/>
          <w:szCs w:val="26"/>
          <w:rtl/>
        </w:rPr>
        <w:t xml:space="preserve"> </w:t>
      </w:r>
      <w:r w:rsidR="00CC4704" w:rsidRPr="001E1027">
        <w:rPr>
          <w:rFonts w:ascii="David" w:hAnsi="David" w:cs="David" w:hint="cs"/>
          <w:sz w:val="26"/>
          <w:szCs w:val="26"/>
          <w:rtl/>
        </w:rPr>
        <w:t xml:space="preserve">להוציא לעז על הראשונים </w:t>
      </w:r>
      <w:r w:rsidR="00CC4704" w:rsidRPr="001E1027">
        <w:rPr>
          <w:rFonts w:ascii="David" w:hAnsi="David" w:cs="David"/>
          <w:sz w:val="26"/>
          <w:szCs w:val="26"/>
          <w:rtl/>
        </w:rPr>
        <w:t>–</w:t>
      </w:r>
      <w:r w:rsidR="00CC4704" w:rsidRPr="001E1027">
        <w:rPr>
          <w:rFonts w:ascii="David" w:hAnsi="David" w:cs="David" w:hint="cs"/>
          <w:sz w:val="26"/>
          <w:szCs w:val="26"/>
          <w:rtl/>
        </w:rPr>
        <w:t xml:space="preserve"> אפרים וא הפרושים הראשונים בניגוד לחלק האחר בחז"ל]). </w:t>
      </w:r>
    </w:p>
    <w:p w14:paraId="221A9ACA" w14:textId="09DE98C7" w:rsidR="00CC4704" w:rsidRPr="001E1027" w:rsidRDefault="003C5BE4" w:rsidP="00574B40">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 xml:space="preserve">היות והזיהוי המוצע שלי </w:t>
      </w:r>
      <w:r w:rsidR="00AD17D0" w:rsidRPr="001E1027">
        <w:rPr>
          <w:rFonts w:ascii="David" w:hAnsi="David" w:cs="David" w:hint="cs"/>
          <w:sz w:val="26"/>
          <w:szCs w:val="26"/>
          <w:rtl/>
        </w:rPr>
        <w:t xml:space="preserve">(וכן כהצעתם של ראולי ורבינוניץ) </w:t>
      </w:r>
      <w:r w:rsidRPr="001E1027">
        <w:rPr>
          <w:rFonts w:ascii="David" w:hAnsi="David" w:cs="David" w:hint="cs"/>
          <w:sz w:val="26"/>
          <w:szCs w:val="26"/>
          <w:rtl/>
        </w:rPr>
        <w:t>לדמויות והקבוצות הנסתרות של אפרים ודורשי החלקות מוקדם מימי יוסי בן יועזר (או ממש מתייחסים אליו/איתו), הרי שכת הפרושים מאוחרת יותר, והזיהוי הנכון וסותר הוא שמתייוונים הם אפרים דורשי החלקות. החוקרים סבורים שהפרושים הם דורשי החלקות, אך אינם מציגים זיהוי/הצעה למתיוונים, וזו רק אחת משגיהותיהם בזיהוי.</w:t>
      </w:r>
    </w:p>
    <w:p w14:paraId="29C85FB6" w14:textId="0B05407B" w:rsidR="00855C07" w:rsidRPr="001E1027" w:rsidRDefault="00855C07" w:rsidP="00574B40">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w:t>
      </w:r>
    </w:p>
    <w:p w14:paraId="5F3D3C8B" w14:textId="5706BF00" w:rsidR="00FD5C7D" w:rsidRPr="001E1027" w:rsidRDefault="00FD5C7D" w:rsidP="00FD5C7D">
      <w:pPr>
        <w:spacing w:before="100" w:beforeAutospacing="1" w:line="360" w:lineRule="auto"/>
        <w:ind w:left="-57"/>
        <w:jc w:val="both"/>
        <w:rPr>
          <w:rFonts w:ascii="David" w:hAnsi="David" w:cs="David"/>
          <w:color w:val="FF0000"/>
          <w:sz w:val="26"/>
          <w:szCs w:val="26"/>
          <w:rtl/>
        </w:rPr>
      </w:pPr>
      <w:r w:rsidRPr="001E1027">
        <w:rPr>
          <w:rFonts w:ascii="David" w:hAnsi="David" w:cs="David" w:hint="cs"/>
          <w:color w:val="FF0000"/>
          <w:sz w:val="26"/>
          <w:szCs w:val="26"/>
          <w:rtl/>
        </w:rPr>
        <w:t xml:space="preserve">אמנם פרשנות שלושת פרושים אלו תמוהה בעיקר בהתנצחות הבלתי-ברורה על אסמכתאות מול הצדוקים, שמהותה נגד מסורת הצדוקים שאינה צריכה הוכחה מהכתובים, ובכל אופן ההוכחות של הפרושים אינן עולות מרוח הפסוקים, ולדעתי אלו שרידים של דורשי החלקות, כפי שכמה מחוקיהם שרדו אצל הפרושים. בכל אופן המשנה אינה מאופיינת בדרישת חלקות על הפסוקים (אף שיש בה מחלוקות פנימיות), ובית שמאי ומדרשי של ישמעאל מנסים לההמשיך קו פרשני ישיר של פשט אמיתי ותמים של 'דיברה תורה לבני אדם', ובימיהם של האמוראים הדיון הפרשני </w:t>
      </w:r>
      <w:r w:rsidRPr="001E1027">
        <w:rPr>
          <w:rFonts w:ascii="David" w:hAnsi="David" w:cs="David" w:hint="cs"/>
          <w:color w:val="FF0000"/>
          <w:sz w:val="26"/>
          <w:szCs w:val="26"/>
          <w:rtl/>
        </w:rPr>
        <w:lastRenderedPageBreak/>
        <w:t xml:space="preserve">היה יותר נקי ממתחים כיתתיים ומסורות מעורבבות. </w:t>
      </w:r>
      <w:r w:rsidR="00F95A57" w:rsidRPr="001E1027">
        <w:rPr>
          <w:rFonts w:ascii="David" w:hAnsi="David" w:cs="David" w:hint="cs"/>
          <w:color w:val="FF0000"/>
          <w:sz w:val="26"/>
          <w:szCs w:val="26"/>
          <w:rtl/>
        </w:rPr>
        <w:t>אפילו הפרושים שאינם דורשי הפשט ו/או דרשניים עצמאיים ופחות מעבירי מסורות, עדיין מהותם ומגמתם היתה לחזר את שמירת המצוות (בפרשנותם)</w:t>
      </w:r>
      <w:r w:rsidR="009123EC" w:rsidRPr="001E1027">
        <w:rPr>
          <w:rFonts w:ascii="David" w:hAnsi="David" w:cs="David" w:hint="cs"/>
          <w:color w:val="FF0000"/>
          <w:sz w:val="26"/>
          <w:szCs w:val="26"/>
          <w:rtl/>
        </w:rPr>
        <w:t>, ויש לזכור שהמגילות מטיפות קשות נגד דורשי החלקות שעזבו את התורה המצוות (??).</w:t>
      </w:r>
      <w:r w:rsidR="005E1A61" w:rsidRPr="001E1027">
        <w:rPr>
          <w:rFonts w:ascii="David" w:hAnsi="David" w:cs="David" w:hint="cs"/>
          <w:color w:val="FF0000"/>
          <w:sz w:val="26"/>
          <w:szCs w:val="26"/>
          <w:rtl/>
        </w:rPr>
        <w:t xml:space="preserve"> מאידך, קשה לפענח את הביקורת של עדת קומראן בעניין, שכן במקום אחר היא מטיפה נגד המקלים בהלכה, ומגמה זו מאפיינת את רוב חז"ל. תירוץ לכך ייתכן כי חז"ל בתקופה יותר מאוחרת, שבה התוואים השתנו: חורבן הבית (או כוהנים מושחתים), הגמוניה כוהנית מול חכמים שונים וגרים.  לכאורה שמירת הלכות הטהרה היו נהוגות גם בחז"ל עד ימי אושא, אך גם רובן חדלו משמירה, כשניצנים לכך יש כבר בראשוני התנאים, ואולי מיוסי בן יועזר ה'מקל' (שריא).</w:t>
      </w:r>
    </w:p>
    <w:p w14:paraId="458694CB" w14:textId="0F55A609" w:rsidR="00E219B8" w:rsidRPr="001E1027" w:rsidRDefault="00116099" w:rsidP="00386836">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 xml:space="preserve">על זאת מתווספת העובדה שהמסורות שישו, יוספוס וחז"ל מספרים על הצדוקים </w:t>
      </w:r>
      <w:r w:rsidRPr="001E1027">
        <w:rPr>
          <w:rFonts w:ascii="David" w:hAnsi="David" w:cs="David"/>
          <w:sz w:val="26"/>
          <w:szCs w:val="26"/>
          <w:rtl/>
        </w:rPr>
        <w:t>–</w:t>
      </w:r>
      <w:r w:rsidRPr="001E1027">
        <w:rPr>
          <w:rFonts w:ascii="David" w:hAnsi="David" w:cs="David" w:hint="cs"/>
          <w:sz w:val="26"/>
          <w:szCs w:val="26"/>
          <w:rtl/>
        </w:rPr>
        <w:t xml:space="preserve"> סותרים מהותית את עקרונות הלכת עדת קומראן.</w:t>
      </w:r>
    </w:p>
    <w:p w14:paraId="5809CC2D" w14:textId="4660B374" w:rsidR="00116099" w:rsidRPr="001E1027" w:rsidRDefault="00116099" w:rsidP="00386836">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 xml:space="preserve">לא זו גם זו, </w:t>
      </w:r>
      <w:r w:rsidR="00B61B07" w:rsidRPr="001E1027">
        <w:rPr>
          <w:rFonts w:ascii="David" w:hAnsi="David" w:cs="David" w:hint="cs"/>
          <w:sz w:val="26"/>
          <w:szCs w:val="26"/>
          <w:rtl/>
        </w:rPr>
        <w:t>אפילו היחס בין ב</w:t>
      </w:r>
      <w:r w:rsidR="001B5D90" w:rsidRPr="001E1027">
        <w:rPr>
          <w:rFonts w:ascii="David" w:hAnsi="David" w:cs="David"/>
          <w:sz w:val="26"/>
          <w:szCs w:val="26"/>
          <w:rtl/>
        </w:rPr>
        <w:t>ית שמאי ל</w:t>
      </w:r>
      <w:r w:rsidR="00B61B07" w:rsidRPr="001E1027">
        <w:rPr>
          <w:rFonts w:ascii="David" w:hAnsi="David" w:cs="David" w:hint="cs"/>
          <w:sz w:val="26"/>
          <w:szCs w:val="26"/>
          <w:rtl/>
        </w:rPr>
        <w:t>הל</w:t>
      </w:r>
      <w:r w:rsidR="001B5D90" w:rsidRPr="001E1027">
        <w:rPr>
          <w:rFonts w:ascii="David" w:hAnsi="David" w:cs="David"/>
          <w:sz w:val="26"/>
          <w:szCs w:val="26"/>
          <w:rtl/>
        </w:rPr>
        <w:t>כת הצדוקים מאשר לבית הלל</w:t>
      </w:r>
      <w:r w:rsidRPr="001E1027">
        <w:rPr>
          <w:rFonts w:ascii="David" w:hAnsi="David" w:cs="David" w:hint="cs"/>
          <w:sz w:val="26"/>
          <w:szCs w:val="26"/>
          <w:rtl/>
        </w:rPr>
        <w:t xml:space="preserve"> אינו נהיר לנו.</w:t>
      </w:r>
      <w:r w:rsidR="001B5D90" w:rsidRPr="001E1027">
        <w:rPr>
          <w:rFonts w:ascii="David" w:hAnsi="David" w:cs="David"/>
          <w:sz w:val="26"/>
          <w:szCs w:val="26"/>
          <w:rtl/>
        </w:rPr>
        <w:t xml:space="preserve"> מדוע חז"ל התעמתו עם</w:t>
      </w:r>
      <w:r w:rsidRPr="001E1027">
        <w:rPr>
          <w:rFonts w:ascii="David" w:hAnsi="David" w:cs="David" w:hint="cs"/>
          <w:sz w:val="26"/>
          <w:szCs w:val="26"/>
          <w:rtl/>
        </w:rPr>
        <w:t>האם יישובי מדבר יהודה היו יותר קרובים לעדת קומראן מאשר התנאים והאמוראים שבלוד יבנה והגליל?</w:t>
      </w:r>
      <w:r w:rsidR="001B5D90" w:rsidRPr="001E1027">
        <w:rPr>
          <w:rFonts w:ascii="David" w:hAnsi="David" w:cs="David"/>
          <w:sz w:val="26"/>
          <w:szCs w:val="26"/>
          <w:rtl/>
        </w:rPr>
        <w:t xml:space="preserve"> </w:t>
      </w:r>
    </w:p>
    <w:p w14:paraId="655F4575" w14:textId="6DC3CAD1" w:rsidR="00A92BFB" w:rsidRPr="001E1027" w:rsidRDefault="00C44D34" w:rsidP="00386836">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כך או כך, ה</w:t>
      </w:r>
      <w:r w:rsidR="001B5D90" w:rsidRPr="001E1027">
        <w:rPr>
          <w:rFonts w:ascii="David" w:hAnsi="David" w:cs="David"/>
          <w:sz w:val="26"/>
          <w:szCs w:val="26"/>
          <w:rtl/>
        </w:rPr>
        <w:t>חסידי</w:t>
      </w:r>
      <w:r w:rsidRPr="001E1027">
        <w:rPr>
          <w:rFonts w:ascii="David" w:hAnsi="David" w:cs="David" w:hint="cs"/>
          <w:sz w:val="26"/>
          <w:szCs w:val="26"/>
          <w:rtl/>
        </w:rPr>
        <w:t xml:space="preserve">ם שבחז"ל סוללים שבילים </w:t>
      </w:r>
      <w:r w:rsidR="00502FC2" w:rsidRPr="001E1027">
        <w:rPr>
          <w:rFonts w:ascii="David" w:hAnsi="David" w:cs="David" w:hint="cs"/>
          <w:sz w:val="26"/>
          <w:szCs w:val="26"/>
          <w:rtl/>
        </w:rPr>
        <w:t xml:space="preserve">המאירים את הקשר למגילות, הן במסורות, והן בסגנון חייהם. </w:t>
      </w:r>
      <w:r w:rsidR="00A92BFB" w:rsidRPr="001E1027">
        <w:rPr>
          <w:rFonts w:ascii="David" w:hAnsi="David" w:cs="David" w:hint="cs"/>
          <w:sz w:val="26"/>
          <w:szCs w:val="26"/>
          <w:rtl/>
        </w:rPr>
        <w:t>בניגוד לצניעותם, ב</w:t>
      </w:r>
      <w:r w:rsidR="001B5D90" w:rsidRPr="001E1027">
        <w:rPr>
          <w:rFonts w:ascii="David" w:hAnsi="David" w:cs="David"/>
          <w:sz w:val="26"/>
          <w:szCs w:val="26"/>
          <w:rtl/>
        </w:rPr>
        <w:t>חז"ל ה</w:t>
      </w:r>
      <w:r w:rsidR="00A92BFB" w:rsidRPr="001E1027">
        <w:rPr>
          <w:rFonts w:ascii="David" w:hAnsi="David" w:cs="David" w:hint="cs"/>
          <w:sz w:val="26"/>
          <w:szCs w:val="26"/>
          <w:rtl/>
        </w:rPr>
        <w:t xml:space="preserve">יו מתפלפלי תורה שביקשו לעלות על שמם של גיבורי התנ"ך והמגילות, בעיקר רבי עקיבא נגד חנוך ומשה רבינו מחד, ושמעון בן שטח ויוחנן בן זכאי בהתנצחויות דתיות מאידך. </w:t>
      </w:r>
    </w:p>
    <w:p w14:paraId="0B48AB71" w14:textId="34A286A9" w:rsidR="00524E92" w:rsidRPr="001E1027" w:rsidRDefault="00524E92" w:rsidP="00386836">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לשלושת תנאים אלו מאפיין דומיננטי נוסף ועיקרי, והוא:</w:t>
      </w:r>
      <w:r w:rsidRPr="001E1027">
        <w:rPr>
          <w:rFonts w:ascii="David" w:hAnsi="David" w:cs="David" w:hint="cs"/>
          <w:sz w:val="26"/>
          <w:szCs w:val="26"/>
        </w:rPr>
        <w:t xml:space="preserve"> </w:t>
      </w:r>
      <w:r w:rsidRPr="001E1027">
        <w:rPr>
          <w:rFonts w:ascii="David" w:hAnsi="David" w:cs="David" w:hint="cs"/>
          <w:sz w:val="26"/>
          <w:szCs w:val="26"/>
          <w:rtl/>
        </w:rPr>
        <w:t xml:space="preserve">דרישת הפסוקים למדרשי הלכה/תנאים. </w:t>
      </w:r>
    </w:p>
    <w:p w14:paraId="5A14D9BC" w14:textId="245A1FCB" w:rsidR="00896695" w:rsidRPr="001E1027" w:rsidRDefault="00896695" w:rsidP="00386836">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w:t>
      </w:r>
    </w:p>
    <w:p w14:paraId="663FB3EB" w14:textId="48BBBD70" w:rsidR="00EA1E41" w:rsidRPr="001E1027" w:rsidRDefault="001B5D90" w:rsidP="00386836">
      <w:pPr>
        <w:spacing w:before="100" w:beforeAutospacing="1" w:line="360" w:lineRule="auto"/>
        <w:ind w:left="-57"/>
        <w:jc w:val="both"/>
        <w:rPr>
          <w:rFonts w:ascii="David" w:hAnsi="David" w:cs="David"/>
          <w:sz w:val="26"/>
          <w:szCs w:val="26"/>
          <w:rtl/>
        </w:rPr>
      </w:pPr>
      <w:r w:rsidRPr="005C27C8">
        <w:rPr>
          <w:rFonts w:ascii="David" w:hAnsi="David" w:cs="David"/>
          <w:color w:val="FF0000"/>
          <w:sz w:val="26"/>
          <w:szCs w:val="26"/>
          <w:rtl/>
        </w:rPr>
        <w:t xml:space="preserve">כניסו </w:t>
      </w:r>
      <w:r w:rsidRPr="001E1027">
        <w:rPr>
          <w:rFonts w:ascii="David" w:hAnsi="David" w:cs="David"/>
          <w:sz w:val="26"/>
          <w:szCs w:val="26"/>
          <w:rtl/>
        </w:rPr>
        <w:t xml:space="preserve">לספרות חז"ל מסורות קרובות ביותר מעדת קומראן, שחלקן אפילו ממגילות כתובות (שכנראה כאלו היו רק לעדת קומראן בתקופה שחז"ל עדיין אסרו על הכתיבה ההלכתית). </w:t>
      </w:r>
    </w:p>
    <w:p w14:paraId="6235E298" w14:textId="77777777" w:rsidR="000C1652" w:rsidRPr="001E1027" w:rsidRDefault="000C1652" w:rsidP="00386836">
      <w:pPr>
        <w:spacing w:before="100" w:beforeAutospacing="1" w:line="360" w:lineRule="auto"/>
        <w:ind w:left="-57"/>
        <w:jc w:val="both"/>
        <w:rPr>
          <w:rFonts w:ascii="David" w:hAnsi="David" w:cs="David"/>
          <w:sz w:val="26"/>
          <w:szCs w:val="26"/>
          <w:rtl/>
        </w:rPr>
      </w:pPr>
    </w:p>
    <w:p w14:paraId="3C371212" w14:textId="443E6CD0" w:rsidR="000C1652" w:rsidRPr="001E1027" w:rsidRDefault="00AA369D"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המורכבות מתעצמת עם העובדה ש</w:t>
      </w:r>
      <w:r w:rsidR="000C1652" w:rsidRPr="001E1027">
        <w:rPr>
          <w:rFonts w:ascii="David" w:hAnsi="David" w:cs="David"/>
          <w:sz w:val="26"/>
          <w:szCs w:val="26"/>
          <w:rtl/>
        </w:rPr>
        <w:t xml:space="preserve">יצירת </w:t>
      </w:r>
      <w:r w:rsidRPr="001E1027">
        <w:rPr>
          <w:rFonts w:ascii="David" w:hAnsi="David" w:cs="David"/>
          <w:sz w:val="26"/>
          <w:szCs w:val="26"/>
          <w:rtl/>
        </w:rPr>
        <w:t xml:space="preserve">חז"ל </w:t>
      </w:r>
      <w:r w:rsidR="000C1652" w:rsidRPr="001E1027">
        <w:rPr>
          <w:rFonts w:ascii="David" w:hAnsi="David" w:cs="David"/>
          <w:sz w:val="26"/>
          <w:szCs w:val="26"/>
          <w:rtl/>
        </w:rPr>
        <w:t xml:space="preserve">העיקרית, המשנה, הפוכה מהביקורת העיקרית של ראשוני הפרושים </w:t>
      </w:r>
      <w:r w:rsidR="00C230B9" w:rsidRPr="001E1027">
        <w:rPr>
          <w:rFonts w:ascii="David" w:hAnsi="David" w:cs="David"/>
          <w:sz w:val="26"/>
          <w:szCs w:val="26"/>
          <w:rtl/>
        </w:rPr>
        <w:t xml:space="preserve">(בעיקר בן שטח ובן זכאי) </w:t>
      </w:r>
      <w:r w:rsidR="000C1652" w:rsidRPr="001E1027">
        <w:rPr>
          <w:rFonts w:ascii="David" w:hAnsi="David" w:cs="David"/>
          <w:sz w:val="26"/>
          <w:szCs w:val="26"/>
          <w:rtl/>
        </w:rPr>
        <w:t>נגד הצדוקים – 'הבאת ראייה מהתורה'. המשנה (בניגוד למדרשי התנאים) מביאה הלכותיה ללא אסמכתא מקראית, וכך גם מגילת ברית דמשק ומגילות הלכתיות שונות בקומראן.</w:t>
      </w:r>
      <w:r w:rsidR="00CE27EF" w:rsidRPr="001E1027">
        <w:rPr>
          <w:rFonts w:ascii="David" w:hAnsi="David" w:cs="David"/>
          <w:sz w:val="26"/>
          <w:szCs w:val="26"/>
          <w:rtl/>
        </w:rPr>
        <w:t xml:space="preserve"> מדרש התנאים הוא כבר יצירה יותר דיונית של דרישת </w:t>
      </w:r>
      <w:r w:rsidR="00CE27EF" w:rsidRPr="001E1027">
        <w:rPr>
          <w:rFonts w:ascii="David" w:hAnsi="David" w:cs="David"/>
          <w:sz w:val="26"/>
          <w:szCs w:val="26"/>
          <w:rtl/>
        </w:rPr>
        <w:lastRenderedPageBreak/>
        <w:t>הפסוקים ע"י חכמים שונים, כשביניהם מבדילה הפרדת היחס:</w:t>
      </w:r>
      <w:r w:rsidR="00CE27EF" w:rsidRPr="001E1027">
        <w:rPr>
          <w:rFonts w:ascii="David" w:hAnsi="David" w:cs="David"/>
          <w:sz w:val="26"/>
          <w:szCs w:val="26"/>
        </w:rPr>
        <w:t xml:space="preserve"> </w:t>
      </w:r>
      <w:r w:rsidR="00CE27EF" w:rsidRPr="001E1027">
        <w:rPr>
          <w:rFonts w:ascii="David" w:hAnsi="David" w:cs="David"/>
          <w:sz w:val="26"/>
          <w:szCs w:val="26"/>
          <w:rtl/>
        </w:rPr>
        <w:t>'דבר אחר'</w:t>
      </w:r>
      <w:r w:rsidR="009561DE" w:rsidRPr="001E1027">
        <w:rPr>
          <w:rFonts w:ascii="David" w:hAnsi="David" w:cs="David"/>
          <w:sz w:val="26"/>
          <w:szCs w:val="26"/>
          <w:rtl/>
        </w:rPr>
        <w:t xml:space="preserve"> (שאינה קיימת במשנה, למרות מחלוקות שבה, אלא זה או א' או ב')</w:t>
      </w:r>
      <w:r w:rsidR="00CE27EF" w:rsidRPr="001E1027">
        <w:rPr>
          <w:rFonts w:ascii="David" w:hAnsi="David" w:cs="David"/>
          <w:sz w:val="26"/>
          <w:szCs w:val="26"/>
          <w:rtl/>
        </w:rPr>
        <w:t>.</w:t>
      </w:r>
      <w:r w:rsidR="00C230B9" w:rsidRPr="001E1027">
        <w:rPr>
          <w:rFonts w:ascii="David" w:hAnsi="David" w:cs="David"/>
          <w:sz w:val="26"/>
          <w:szCs w:val="26"/>
          <w:rtl/>
        </w:rPr>
        <w:t xml:space="preserve"> מדרש רצוף על פסוקים אין במגילות קומראן, אם כי יש פשרים שמיישמים אקטואליזציה (פוליטית ולא הלכית) של פסוקי הנ"ך ברצף, ולעיתים אך מספר פירושים (שונים) לאותו פסוק. </w:t>
      </w:r>
    </w:p>
    <w:p w14:paraId="36047C69" w14:textId="77D4DD34" w:rsidR="00AA369D" w:rsidRPr="001E1027" w:rsidRDefault="00AA369D"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מפתחים את ההלכה בתקופה שונה מהותית מעדת קומראן, כאשר אין אנו יודעים אם כיצד עדת קומראן גם היתה משנה ועוברת </w:t>
      </w:r>
      <w:r w:rsidR="00E773BA" w:rsidRPr="001E1027">
        <w:rPr>
          <w:rFonts w:ascii="David" w:hAnsi="David" w:cs="David"/>
          <w:sz w:val="26"/>
          <w:szCs w:val="26"/>
          <w:rtl/>
        </w:rPr>
        <w:t xml:space="preserve">תקנות שלאחר החורבן. </w:t>
      </w:r>
      <w:r w:rsidR="0054188E" w:rsidRPr="001E1027">
        <w:rPr>
          <w:rFonts w:ascii="David" w:hAnsi="David" w:cs="David"/>
          <w:sz w:val="26"/>
          <w:szCs w:val="26"/>
          <w:rtl/>
        </w:rPr>
        <w:t xml:space="preserve">מאידך, עדת קומראן גם כך התרחקה מהמקדש בכתביה הראשונים, ואופי התנהלותה בקבוצות קרוב לאוטונומיה דתית. </w:t>
      </w:r>
    </w:p>
    <w:p w14:paraId="7EDECBE0" w14:textId="6459E777" w:rsidR="00EA1E41" w:rsidRPr="001E1027" w:rsidRDefault="00EA1E41"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מסקנתי: חז"ל קיבלו מסורות (בעיקר והלכות) ממ</w:t>
      </w:r>
      <w:r w:rsidR="001B5D90" w:rsidRPr="001E1027">
        <w:rPr>
          <w:rFonts w:ascii="David" w:hAnsi="David" w:cs="David"/>
          <w:sz w:val="26"/>
          <w:szCs w:val="26"/>
          <w:rtl/>
        </w:rPr>
        <w:t>קורות</w:t>
      </w:r>
      <w:r w:rsidRPr="001E1027">
        <w:rPr>
          <w:rFonts w:ascii="David" w:hAnsi="David" w:cs="David"/>
          <w:sz w:val="26"/>
          <w:szCs w:val="26"/>
          <w:rtl/>
        </w:rPr>
        <w:t xml:space="preserve"> שונים, שחלקן כלל לא ידועות לנו (כמו מקורן של ספרי קדמוניות המקרא והישר שבעיקר מהם הגו את מדרשי ההגדה שאינם מקומראן, וחלקן אף סותרות)</w:t>
      </w:r>
      <w:r w:rsidR="001B5D90" w:rsidRPr="001E1027">
        <w:rPr>
          <w:rFonts w:ascii="David" w:hAnsi="David" w:cs="David"/>
          <w:sz w:val="26"/>
          <w:szCs w:val="26"/>
          <w:rtl/>
        </w:rPr>
        <w:t>, וכנגד זה כמה מהתנאים ניסו לצנזר (במוצדק, שכן רוב הסרים החיצוניים אינם בעדת קומראן)</w:t>
      </w:r>
      <w:r w:rsidRPr="001E1027">
        <w:rPr>
          <w:rFonts w:ascii="David" w:hAnsi="David" w:cs="David"/>
          <w:sz w:val="26"/>
          <w:szCs w:val="26"/>
          <w:rtl/>
        </w:rPr>
        <w:t>. פלפוליהם ושל חכמים לאורך דורות התנאים ואמוראים לצד מסורות שהמשיכו להגיע מחוץ למשנה, קרבו את הלכת חז"ל להלכת עדת קומראן, וזאת בהתחשב בכך שהתוואים השתנו אפרים ומנשה, וגם שנאבקו באיסיים, עדיין ההטרוגניות של חסידיהם וממפלפוליהם שהתעצמו מדור יבנה, חזרו לדעת עדת קומראן, והשאר גם כך שונה נוכח השתנו התוואים – אין מקדש.</w:t>
      </w:r>
    </w:p>
    <w:p w14:paraId="450A98B2" w14:textId="7BF80E51" w:rsidR="00980270" w:rsidRPr="001E1027" w:rsidRDefault="00980270"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מנקודת מבט אוביקטיבית, קשה לקבל את טענת חז"ל כי התושב"ע שכתבו היא אכן מסורת שעברה אליהם ממשה רבינו: התנאים לא היו בעלי המסורה – הכוהנים, ודאי שלא נביאים (הם בעצמם פסקו שתמה הנבואה</w:t>
      </w:r>
      <w:r w:rsidRPr="001E1027">
        <w:rPr>
          <w:rStyle w:val="ad"/>
          <w:rFonts w:ascii="David" w:hAnsi="David" w:cs="David"/>
          <w:sz w:val="26"/>
          <w:szCs w:val="26"/>
          <w:rtl/>
        </w:rPr>
        <w:footnoteReference w:id="763"/>
      </w:r>
      <w:r w:rsidRPr="001E1027">
        <w:rPr>
          <w:rFonts w:ascii="David" w:hAnsi="David" w:cs="David"/>
          <w:sz w:val="26"/>
          <w:szCs w:val="26"/>
          <w:rtl/>
        </w:rPr>
        <w:t xml:space="preserve">), במסורותיהם מובנות מחלוקות הסותרות את מהות הטענה, והסגנון נראה כמנותק וזר לאופי ההלכה המקראי. </w:t>
      </w:r>
    </w:p>
    <w:p w14:paraId="765E70B2" w14:textId="68DD6AE3" w:rsidR="00E80CF9" w:rsidRPr="001E1027" w:rsidRDefault="00D35C0A" w:rsidP="00386836">
      <w:pPr>
        <w:pStyle w:val="2"/>
        <w:numPr>
          <w:ilvl w:val="0"/>
          <w:numId w:val="28"/>
        </w:numPr>
        <w:spacing w:line="360" w:lineRule="auto"/>
        <w:ind w:left="17" w:hanging="357"/>
        <w:jc w:val="both"/>
        <w:rPr>
          <w:rFonts w:ascii="David" w:hAnsi="David" w:cs="David"/>
          <w:b w:val="0"/>
          <w:bCs w:val="0"/>
          <w:color w:val="auto"/>
          <w:rtl/>
        </w:rPr>
      </w:pPr>
      <w:bookmarkStart w:id="417" w:name="_Toc535871702"/>
      <w:r w:rsidRPr="001E1027">
        <w:rPr>
          <w:rFonts w:ascii="David" w:eastAsia="Times New Roman" w:hAnsi="David" w:cs="David" w:hint="cs"/>
          <w:b w:val="0"/>
          <w:bCs w:val="0"/>
          <w:color w:val="auto"/>
          <w:u w:val="single"/>
          <w:rtl/>
        </w:rPr>
        <w:t>טבלת השוואת תחומי מסורות מעדת קומראן לחז"ל</w:t>
      </w:r>
      <w:bookmarkEnd w:id="417"/>
    </w:p>
    <w:p w14:paraId="3CB8C18F" w14:textId="77777777" w:rsidR="00D35C0A" w:rsidRPr="001E1027" w:rsidRDefault="00D35C0A" w:rsidP="009D076D">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 xml:space="preserve">השוואת המסורות בין עדת קומראן לחז"ל קשה במיוחד כיוון שרוב המסורות במגילות אינן מרוכזות לפי נושאים. אמנם למשל מגילת המקדש כן דנה בנושאים לפי חטיבות, אך על רוב הנושאים יש תוספות וחידודים כיתתיים במגילות הכיתתיות, ומעטות הן המגילות הנושאיות כמו של תפילה (שגם כאלו יש עשרות מגילות שונות) ולטהרה (שהינו תחום רחב במיוחד). לכאורה המצב בספרות חז"ל יותר קל להשוואה, שהרי יש ששה סדרי משנה. אך הרבה מהמסורות הקרובות לעדת קומראן נמצאו דווקא בברייתות או במדרשי ההלכה והתרגומים הארמיים שהמשיכו להתפתח עד ימי הביניים. מלאכת השוואה שיטתית ומקיפה כזו הינה מפעל </w:t>
      </w:r>
      <w:r w:rsidRPr="001E1027">
        <w:rPr>
          <w:rFonts w:ascii="David" w:hAnsi="David" w:cs="David" w:hint="cs"/>
          <w:sz w:val="26"/>
          <w:szCs w:val="26"/>
          <w:rtl/>
        </w:rPr>
        <w:lastRenderedPageBreak/>
        <w:t>מעל ליכולותיי. עם זאת, גם היום ניתן לעמוד על קווים כלליים של הקרבה והשוני בין שתי הספרויות.</w:t>
      </w:r>
    </w:p>
    <w:tbl>
      <w:tblPr>
        <w:tblStyle w:val="afe"/>
        <w:bidiVisual/>
        <w:tblW w:w="0" w:type="auto"/>
        <w:tblLook w:val="04A0" w:firstRow="1" w:lastRow="0" w:firstColumn="1" w:lastColumn="0" w:noHBand="0" w:noVBand="1"/>
      </w:tblPr>
      <w:tblGrid>
        <w:gridCol w:w="1561"/>
        <w:gridCol w:w="1579"/>
        <w:gridCol w:w="1588"/>
        <w:gridCol w:w="2165"/>
        <w:gridCol w:w="1737"/>
      </w:tblGrid>
      <w:tr w:rsidR="00D35C0A" w:rsidRPr="001E1027" w14:paraId="29EE1B77" w14:textId="77777777" w:rsidTr="00B05445">
        <w:tc>
          <w:tcPr>
            <w:tcW w:w="1772" w:type="dxa"/>
          </w:tcPr>
          <w:p w14:paraId="16E66D08" w14:textId="77777777" w:rsidR="00D35C0A" w:rsidRPr="001E1027" w:rsidRDefault="00D35C0A" w:rsidP="00B05445">
            <w:pPr>
              <w:jc w:val="center"/>
              <w:rPr>
                <w:rFonts w:asciiTheme="majorBidi" w:hAnsiTheme="majorBidi" w:cs="Times New Roman"/>
                <w:b/>
                <w:bCs/>
                <w:sz w:val="26"/>
                <w:szCs w:val="26"/>
                <w:u w:val="thick"/>
                <w:rtl/>
              </w:rPr>
            </w:pPr>
            <w:r w:rsidRPr="001E1027">
              <w:rPr>
                <w:rFonts w:asciiTheme="majorBidi" w:hAnsiTheme="majorBidi" w:cs="Times New Roman" w:hint="cs"/>
                <w:b/>
                <w:bCs/>
                <w:sz w:val="26"/>
                <w:szCs w:val="26"/>
                <w:u w:val="thick"/>
                <w:rtl/>
              </w:rPr>
              <w:t>נושא</w:t>
            </w:r>
          </w:p>
        </w:tc>
        <w:tc>
          <w:tcPr>
            <w:tcW w:w="1772" w:type="dxa"/>
          </w:tcPr>
          <w:p w14:paraId="20F19CD5" w14:textId="77777777" w:rsidR="00D35C0A" w:rsidRPr="001E1027" w:rsidRDefault="00D35C0A" w:rsidP="00B05445">
            <w:pPr>
              <w:jc w:val="center"/>
              <w:rPr>
                <w:rFonts w:asciiTheme="majorBidi" w:hAnsiTheme="majorBidi" w:cs="Times New Roman"/>
                <w:b/>
                <w:bCs/>
                <w:sz w:val="26"/>
                <w:szCs w:val="26"/>
                <w:u w:val="thick"/>
                <w:rtl/>
              </w:rPr>
            </w:pPr>
            <w:r w:rsidRPr="001E1027">
              <w:rPr>
                <w:rFonts w:asciiTheme="majorBidi" w:hAnsiTheme="majorBidi" w:cs="Times New Roman" w:hint="cs"/>
                <w:b/>
                <w:bCs/>
                <w:sz w:val="26"/>
                <w:szCs w:val="26"/>
                <w:u w:val="thick"/>
                <w:rtl/>
              </w:rPr>
              <w:t>כמות המסורות שעברו</w:t>
            </w:r>
          </w:p>
        </w:tc>
        <w:tc>
          <w:tcPr>
            <w:tcW w:w="1772" w:type="dxa"/>
          </w:tcPr>
          <w:p w14:paraId="701A5172" w14:textId="77777777" w:rsidR="00D35C0A" w:rsidRPr="001E1027" w:rsidRDefault="00D35C0A" w:rsidP="00B05445">
            <w:pPr>
              <w:jc w:val="center"/>
              <w:rPr>
                <w:rFonts w:asciiTheme="majorBidi" w:hAnsiTheme="majorBidi" w:cs="Times New Roman"/>
                <w:b/>
                <w:bCs/>
                <w:sz w:val="26"/>
                <w:szCs w:val="26"/>
                <w:u w:val="thick"/>
                <w:rtl/>
              </w:rPr>
            </w:pPr>
            <w:r w:rsidRPr="001E1027">
              <w:rPr>
                <w:rFonts w:asciiTheme="majorBidi" w:hAnsiTheme="majorBidi" w:cs="Times New Roman" w:hint="cs"/>
                <w:b/>
                <w:bCs/>
                <w:sz w:val="26"/>
                <w:szCs w:val="26"/>
                <w:u w:val="thick"/>
                <w:rtl/>
              </w:rPr>
              <w:t>אופי הדימיון</w:t>
            </w:r>
          </w:p>
        </w:tc>
        <w:tc>
          <w:tcPr>
            <w:tcW w:w="1773" w:type="dxa"/>
          </w:tcPr>
          <w:p w14:paraId="3CB379DA" w14:textId="77777777" w:rsidR="00D35C0A" w:rsidRPr="001E1027" w:rsidRDefault="00D35C0A" w:rsidP="00B05445">
            <w:pPr>
              <w:jc w:val="center"/>
              <w:rPr>
                <w:rFonts w:asciiTheme="majorBidi" w:hAnsiTheme="majorBidi" w:cs="Times New Roman"/>
                <w:b/>
                <w:bCs/>
                <w:sz w:val="26"/>
                <w:szCs w:val="26"/>
                <w:u w:val="thick"/>
                <w:rtl/>
              </w:rPr>
            </w:pPr>
            <w:r w:rsidRPr="001E1027">
              <w:rPr>
                <w:rFonts w:asciiTheme="majorBidi" w:hAnsiTheme="majorBidi" w:cs="Times New Roman" w:hint="cs"/>
                <w:b/>
                <w:bCs/>
                <w:sz w:val="26"/>
                <w:szCs w:val="26"/>
                <w:u w:val="thick"/>
                <w:rtl/>
              </w:rPr>
              <w:t>השוני/תוספות/הקלות</w:t>
            </w:r>
          </w:p>
        </w:tc>
        <w:tc>
          <w:tcPr>
            <w:tcW w:w="1773" w:type="dxa"/>
          </w:tcPr>
          <w:p w14:paraId="4C56685A" w14:textId="77777777" w:rsidR="00D35C0A" w:rsidRPr="001E1027" w:rsidRDefault="00D35C0A" w:rsidP="00B05445">
            <w:pPr>
              <w:jc w:val="center"/>
              <w:rPr>
                <w:rFonts w:asciiTheme="majorBidi" w:hAnsiTheme="majorBidi" w:cs="Times New Roman"/>
                <w:b/>
                <w:bCs/>
                <w:sz w:val="26"/>
                <w:szCs w:val="26"/>
                <w:u w:val="thick"/>
                <w:rtl/>
              </w:rPr>
            </w:pPr>
            <w:r w:rsidRPr="001E1027">
              <w:rPr>
                <w:rFonts w:asciiTheme="majorBidi" w:hAnsiTheme="majorBidi" w:cs="Times New Roman" w:hint="cs"/>
                <w:b/>
                <w:bCs/>
                <w:sz w:val="26"/>
                <w:szCs w:val="26"/>
                <w:u w:val="thick"/>
                <w:rtl/>
              </w:rPr>
              <w:t>הסיבות/מקורות להבדלים</w:t>
            </w:r>
          </w:p>
        </w:tc>
      </w:tr>
      <w:tr w:rsidR="00D35C0A" w:rsidRPr="001E1027" w14:paraId="0FBD8D4C" w14:textId="77777777" w:rsidTr="00B05445">
        <w:tc>
          <w:tcPr>
            <w:tcW w:w="1772" w:type="dxa"/>
          </w:tcPr>
          <w:p w14:paraId="2EA064BF"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שבת</w:t>
            </w:r>
          </w:p>
        </w:tc>
        <w:tc>
          <w:tcPr>
            <w:tcW w:w="1772" w:type="dxa"/>
          </w:tcPr>
          <w:p w14:paraId="5A45B5EC"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80%</w:t>
            </w:r>
          </w:p>
        </w:tc>
        <w:tc>
          <w:tcPr>
            <w:tcW w:w="1772" w:type="dxa"/>
          </w:tcPr>
          <w:p w14:paraId="3F6103F6"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 xml:space="preserve">מהות ההלכות, סדר ההלכות, אנשי יריחו </w:t>
            </w:r>
          </w:p>
        </w:tc>
        <w:tc>
          <w:tcPr>
            <w:tcW w:w="1773" w:type="dxa"/>
          </w:tcPr>
          <w:p w14:paraId="07E1DD6C"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הרחבת המושגים, הקלות, לט' מלאכות</w:t>
            </w:r>
          </w:p>
        </w:tc>
        <w:tc>
          <w:tcPr>
            <w:tcW w:w="1773" w:type="dxa"/>
          </w:tcPr>
          <w:p w14:paraId="7EF81EAB" w14:textId="77777777" w:rsidR="00D35C0A" w:rsidRPr="001E1027" w:rsidRDefault="00D35C0A" w:rsidP="00B05445">
            <w:pPr>
              <w:jc w:val="both"/>
              <w:rPr>
                <w:rFonts w:asciiTheme="majorBidi" w:hAnsiTheme="majorBidi" w:cs="Times New Roman"/>
                <w:sz w:val="26"/>
                <w:szCs w:val="26"/>
                <w:rtl/>
              </w:rPr>
            </w:pPr>
          </w:p>
        </w:tc>
      </w:tr>
      <w:tr w:rsidR="00D35C0A" w:rsidRPr="001E1027" w14:paraId="5CBA1C1F" w14:textId="77777777" w:rsidTr="00B05445">
        <w:tc>
          <w:tcPr>
            <w:tcW w:w="1772" w:type="dxa"/>
          </w:tcPr>
          <w:p w14:paraId="75E243CB"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תפילה</w:t>
            </w:r>
          </w:p>
        </w:tc>
        <w:tc>
          <w:tcPr>
            <w:tcW w:w="1772" w:type="dxa"/>
          </w:tcPr>
          <w:p w14:paraId="044FC2E1"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60%</w:t>
            </w:r>
          </w:p>
        </w:tc>
        <w:tc>
          <w:tcPr>
            <w:tcW w:w="1772" w:type="dxa"/>
          </w:tcPr>
          <w:p w14:paraId="02F3D63B"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2 תפילות ביום, עשרות סוגי הברכות, פתיחות וסיומות</w:t>
            </w:r>
          </w:p>
        </w:tc>
        <w:tc>
          <w:tcPr>
            <w:tcW w:w="1773" w:type="dxa"/>
          </w:tcPr>
          <w:p w14:paraId="5F6E5A84"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קיבעון לתפילות חוזרות</w:t>
            </w:r>
          </w:p>
        </w:tc>
        <w:tc>
          <w:tcPr>
            <w:tcW w:w="1773" w:type="dxa"/>
          </w:tcPr>
          <w:p w14:paraId="279365EE"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חוסר באלפי מזמורי תהילים ותפילות שבקומראן</w:t>
            </w:r>
          </w:p>
        </w:tc>
      </w:tr>
      <w:tr w:rsidR="00D35C0A" w:rsidRPr="001E1027" w14:paraId="0A61E913" w14:textId="77777777" w:rsidTr="00B05445">
        <w:tc>
          <w:tcPr>
            <w:tcW w:w="1772" w:type="dxa"/>
          </w:tcPr>
          <w:p w14:paraId="6AD5C818"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טהרת בעל קרי</w:t>
            </w:r>
          </w:p>
        </w:tc>
        <w:tc>
          <w:tcPr>
            <w:tcW w:w="1772" w:type="dxa"/>
          </w:tcPr>
          <w:p w14:paraId="266A4412" w14:textId="77777777" w:rsidR="00D35C0A" w:rsidRPr="001E1027" w:rsidRDefault="00D35C0A" w:rsidP="00B05445">
            <w:pPr>
              <w:jc w:val="both"/>
              <w:rPr>
                <w:rFonts w:asciiTheme="majorBidi" w:hAnsiTheme="majorBidi" w:cs="Times New Roman"/>
                <w:sz w:val="26"/>
                <w:szCs w:val="26"/>
                <w:rtl/>
              </w:rPr>
            </w:pPr>
          </w:p>
        </w:tc>
        <w:tc>
          <w:tcPr>
            <w:tcW w:w="1772" w:type="dxa"/>
          </w:tcPr>
          <w:p w14:paraId="55C22A0C" w14:textId="77777777" w:rsidR="00D35C0A" w:rsidRPr="001E1027" w:rsidRDefault="00D35C0A" w:rsidP="00B05445">
            <w:pPr>
              <w:jc w:val="both"/>
              <w:rPr>
                <w:rFonts w:asciiTheme="majorBidi" w:hAnsiTheme="majorBidi" w:cs="Times New Roman"/>
                <w:sz w:val="26"/>
                <w:szCs w:val="26"/>
                <w:rtl/>
              </w:rPr>
            </w:pPr>
          </w:p>
        </w:tc>
        <w:tc>
          <w:tcPr>
            <w:tcW w:w="1773" w:type="dxa"/>
          </w:tcPr>
          <w:p w14:paraId="14D40174" w14:textId="77777777" w:rsidR="00D35C0A" w:rsidRPr="001E1027" w:rsidRDefault="00D35C0A" w:rsidP="00B05445">
            <w:pPr>
              <w:jc w:val="both"/>
              <w:rPr>
                <w:rFonts w:asciiTheme="majorBidi" w:hAnsiTheme="majorBidi" w:cs="Times New Roman"/>
                <w:sz w:val="26"/>
                <w:szCs w:val="26"/>
                <w:rtl/>
              </w:rPr>
            </w:pPr>
          </w:p>
        </w:tc>
        <w:tc>
          <w:tcPr>
            <w:tcW w:w="1773" w:type="dxa"/>
          </w:tcPr>
          <w:p w14:paraId="2448729E" w14:textId="77777777" w:rsidR="00D35C0A" w:rsidRPr="001E1027" w:rsidRDefault="00D35C0A" w:rsidP="00B05445">
            <w:pPr>
              <w:jc w:val="both"/>
              <w:rPr>
                <w:rFonts w:asciiTheme="majorBidi" w:hAnsiTheme="majorBidi" w:cs="Times New Roman"/>
                <w:sz w:val="26"/>
                <w:szCs w:val="26"/>
                <w:rtl/>
              </w:rPr>
            </w:pPr>
          </w:p>
        </w:tc>
      </w:tr>
      <w:tr w:rsidR="00D35C0A" w:rsidRPr="001E1027" w14:paraId="4C40565E" w14:textId="77777777" w:rsidTr="00B05445">
        <w:tc>
          <w:tcPr>
            <w:tcW w:w="1772" w:type="dxa"/>
          </w:tcPr>
          <w:p w14:paraId="693730ED"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טהרת המקדש</w:t>
            </w:r>
          </w:p>
        </w:tc>
        <w:tc>
          <w:tcPr>
            <w:tcW w:w="1772" w:type="dxa"/>
          </w:tcPr>
          <w:p w14:paraId="055CE8B1"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30%</w:t>
            </w:r>
          </w:p>
        </w:tc>
        <w:tc>
          <w:tcPr>
            <w:tcW w:w="1772" w:type="dxa"/>
          </w:tcPr>
          <w:p w14:paraId="585773B0"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חלק מפשט התורה</w:t>
            </w:r>
          </w:p>
        </w:tc>
        <w:tc>
          <w:tcPr>
            <w:tcW w:w="1773" w:type="dxa"/>
          </w:tcPr>
          <w:p w14:paraId="2DFE1948" w14:textId="77777777" w:rsidR="00D35C0A" w:rsidRPr="001E1027" w:rsidRDefault="00D35C0A" w:rsidP="00B05445">
            <w:pPr>
              <w:jc w:val="both"/>
              <w:rPr>
                <w:rFonts w:asciiTheme="majorBidi" w:hAnsiTheme="majorBidi" w:cs="Times New Roman"/>
                <w:sz w:val="26"/>
                <w:szCs w:val="26"/>
                <w:rtl/>
              </w:rPr>
            </w:pPr>
          </w:p>
        </w:tc>
        <w:tc>
          <w:tcPr>
            <w:tcW w:w="1773" w:type="dxa"/>
          </w:tcPr>
          <w:p w14:paraId="081C99AE"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הקלות מפליגות גם יחסית לתורה</w:t>
            </w:r>
          </w:p>
        </w:tc>
      </w:tr>
      <w:tr w:rsidR="00D35C0A" w:rsidRPr="001E1027" w14:paraId="1690325D" w14:textId="77777777" w:rsidTr="00B05445">
        <w:tc>
          <w:tcPr>
            <w:tcW w:w="1772" w:type="dxa"/>
          </w:tcPr>
          <w:p w14:paraId="5B3E29CA"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נישואים</w:t>
            </w:r>
          </w:p>
        </w:tc>
        <w:tc>
          <w:tcPr>
            <w:tcW w:w="1772" w:type="dxa"/>
          </w:tcPr>
          <w:p w14:paraId="7AD61BD2"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80%</w:t>
            </w:r>
          </w:p>
        </w:tc>
        <w:tc>
          <w:tcPr>
            <w:tcW w:w="1772" w:type="dxa"/>
          </w:tcPr>
          <w:p w14:paraId="02F647A5" w14:textId="77777777" w:rsidR="00D35C0A" w:rsidRPr="001E1027" w:rsidRDefault="00D35C0A" w:rsidP="00B05445">
            <w:pPr>
              <w:jc w:val="both"/>
              <w:rPr>
                <w:rFonts w:asciiTheme="majorBidi" w:hAnsiTheme="majorBidi" w:cs="Times New Roman"/>
                <w:sz w:val="26"/>
                <w:szCs w:val="26"/>
                <w:rtl/>
              </w:rPr>
            </w:pPr>
          </w:p>
        </w:tc>
        <w:tc>
          <w:tcPr>
            <w:tcW w:w="1773" w:type="dxa"/>
          </w:tcPr>
          <w:p w14:paraId="3D273E43"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מנהגים מתקופתם</w:t>
            </w:r>
          </w:p>
        </w:tc>
        <w:tc>
          <w:tcPr>
            <w:tcW w:w="1773" w:type="dxa"/>
          </w:tcPr>
          <w:p w14:paraId="258C6876"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חוסר במגילות ברכה לנישואין</w:t>
            </w:r>
          </w:p>
        </w:tc>
      </w:tr>
      <w:tr w:rsidR="00D35C0A" w:rsidRPr="001E1027" w14:paraId="13B2FB5F" w14:textId="77777777" w:rsidTr="00B05445">
        <w:tc>
          <w:tcPr>
            <w:tcW w:w="1772" w:type="dxa"/>
          </w:tcPr>
          <w:p w14:paraId="34E8D5CE"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נשים</w:t>
            </w:r>
          </w:p>
        </w:tc>
        <w:tc>
          <w:tcPr>
            <w:tcW w:w="1772" w:type="dxa"/>
          </w:tcPr>
          <w:p w14:paraId="635F0644"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10%</w:t>
            </w:r>
          </w:p>
        </w:tc>
        <w:tc>
          <w:tcPr>
            <w:tcW w:w="1772" w:type="dxa"/>
          </w:tcPr>
          <w:p w14:paraId="4F805504" w14:textId="77777777" w:rsidR="00D35C0A" w:rsidRPr="001E1027" w:rsidRDefault="00D35C0A" w:rsidP="00B05445">
            <w:pPr>
              <w:jc w:val="both"/>
              <w:rPr>
                <w:rFonts w:asciiTheme="majorBidi" w:hAnsiTheme="majorBidi" w:cs="Times New Roman"/>
                <w:sz w:val="26"/>
                <w:szCs w:val="26"/>
                <w:rtl/>
              </w:rPr>
            </w:pPr>
          </w:p>
        </w:tc>
        <w:tc>
          <w:tcPr>
            <w:tcW w:w="1773" w:type="dxa"/>
          </w:tcPr>
          <w:p w14:paraId="094A4D07"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היתר אחיינית ופוליגמיה</w:t>
            </w:r>
          </w:p>
        </w:tc>
        <w:tc>
          <w:tcPr>
            <w:tcW w:w="1773" w:type="dxa"/>
          </w:tcPr>
          <w:p w14:paraId="0279BF77"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חיסרון מגילת המקדש וקבלת ברית דמשק</w:t>
            </w:r>
          </w:p>
        </w:tc>
      </w:tr>
      <w:tr w:rsidR="00D35C0A" w:rsidRPr="001E1027" w14:paraId="17AE235C" w14:textId="77777777" w:rsidTr="00B05445">
        <w:tc>
          <w:tcPr>
            <w:tcW w:w="1772" w:type="dxa"/>
          </w:tcPr>
          <w:p w14:paraId="54621566"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לוח שנה</w:t>
            </w:r>
          </w:p>
        </w:tc>
        <w:tc>
          <w:tcPr>
            <w:tcW w:w="1772" w:type="dxa"/>
          </w:tcPr>
          <w:p w14:paraId="51DBC923"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5%</w:t>
            </w:r>
          </w:p>
        </w:tc>
        <w:tc>
          <w:tcPr>
            <w:tcW w:w="1772" w:type="dxa"/>
          </w:tcPr>
          <w:p w14:paraId="77C030CF"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 xml:space="preserve">פסיפסי יובלים ומזלות, 365 מני קטורת, </w:t>
            </w:r>
          </w:p>
        </w:tc>
        <w:tc>
          <w:tcPr>
            <w:tcW w:w="1773" w:type="dxa"/>
          </w:tcPr>
          <w:p w14:paraId="231D6106"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קבלת הלוח הירחי, כנראה מתקופת השופטים או מגזרת אנטיוכוס הרביעי</w:t>
            </w:r>
          </w:p>
        </w:tc>
        <w:tc>
          <w:tcPr>
            <w:tcW w:w="1773" w:type="dxa"/>
          </w:tcPr>
          <w:p w14:paraId="391FE558"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מגילת המקדש וספר היובלים, עוד מגילות כיתתיות</w:t>
            </w:r>
          </w:p>
        </w:tc>
      </w:tr>
      <w:tr w:rsidR="00D35C0A" w:rsidRPr="001E1027" w14:paraId="10CB061E" w14:textId="77777777" w:rsidTr="00B05445">
        <w:tc>
          <w:tcPr>
            <w:tcW w:w="1772" w:type="dxa"/>
          </w:tcPr>
          <w:p w14:paraId="0E8F315A"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צדקה</w:t>
            </w:r>
          </w:p>
        </w:tc>
        <w:tc>
          <w:tcPr>
            <w:tcW w:w="1772" w:type="dxa"/>
          </w:tcPr>
          <w:p w14:paraId="266514A0"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80%</w:t>
            </w:r>
          </w:p>
        </w:tc>
        <w:tc>
          <w:tcPr>
            <w:tcW w:w="1772" w:type="dxa"/>
          </w:tcPr>
          <w:p w14:paraId="0ED50A2E" w14:textId="1872CEB8" w:rsidR="00D35C0A" w:rsidRPr="001E1027" w:rsidRDefault="000260F6" w:rsidP="00B05445">
            <w:pPr>
              <w:jc w:val="both"/>
              <w:rPr>
                <w:rFonts w:asciiTheme="majorBidi" w:hAnsiTheme="majorBidi" w:cs="Times New Roman"/>
                <w:sz w:val="26"/>
                <w:szCs w:val="26"/>
                <w:rtl/>
              </w:rPr>
            </w:pPr>
            <w:r>
              <w:rPr>
                <w:rFonts w:asciiTheme="majorBidi" w:hAnsiTheme="majorBidi" w:cs="Times New Roman" w:hint="cs"/>
                <w:sz w:val="26"/>
                <w:szCs w:val="26"/>
                <w:rtl/>
              </w:rPr>
              <w:t>נושאי התיאורים ופרטיהם</w:t>
            </w:r>
          </w:p>
        </w:tc>
        <w:tc>
          <w:tcPr>
            <w:tcW w:w="1773" w:type="dxa"/>
          </w:tcPr>
          <w:p w14:paraId="1DF44833" w14:textId="653D962E" w:rsidR="00D35C0A" w:rsidRPr="001E1027" w:rsidRDefault="000260F6" w:rsidP="00B05445">
            <w:pPr>
              <w:jc w:val="both"/>
              <w:rPr>
                <w:rFonts w:asciiTheme="majorBidi" w:hAnsiTheme="majorBidi" w:cs="Times New Roman"/>
                <w:sz w:val="26"/>
                <w:szCs w:val="26"/>
                <w:rtl/>
              </w:rPr>
            </w:pPr>
            <w:r>
              <w:rPr>
                <w:rFonts w:asciiTheme="majorBidi" w:hAnsiTheme="majorBidi" w:cs="Times New Roman" w:hint="cs"/>
                <w:sz w:val="26"/>
                <w:szCs w:val="26"/>
                <w:rtl/>
              </w:rPr>
              <w:t>מקור המסורת</w:t>
            </w:r>
          </w:p>
        </w:tc>
        <w:tc>
          <w:tcPr>
            <w:tcW w:w="1773" w:type="dxa"/>
          </w:tcPr>
          <w:p w14:paraId="3F829CED" w14:textId="77777777" w:rsidR="00D35C0A" w:rsidRPr="001E1027" w:rsidRDefault="00D35C0A" w:rsidP="00B05445">
            <w:pPr>
              <w:jc w:val="both"/>
              <w:rPr>
                <w:rFonts w:asciiTheme="majorBidi" w:hAnsiTheme="majorBidi" w:cs="Times New Roman"/>
                <w:sz w:val="26"/>
                <w:szCs w:val="26"/>
                <w:rtl/>
              </w:rPr>
            </w:pPr>
          </w:p>
        </w:tc>
      </w:tr>
      <w:tr w:rsidR="00D35C0A" w:rsidRPr="001E1027" w14:paraId="2C47B8E2" w14:textId="77777777" w:rsidTr="00B05445">
        <w:tc>
          <w:tcPr>
            <w:tcW w:w="1772" w:type="dxa"/>
          </w:tcPr>
          <w:p w14:paraId="57B67474"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מועצת המלך, חבר ישראל והעיר</w:t>
            </w:r>
          </w:p>
        </w:tc>
        <w:tc>
          <w:tcPr>
            <w:tcW w:w="1772" w:type="dxa"/>
          </w:tcPr>
          <w:p w14:paraId="0D9E71E4"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80%</w:t>
            </w:r>
          </w:p>
        </w:tc>
        <w:tc>
          <w:tcPr>
            <w:tcW w:w="1772" w:type="dxa"/>
          </w:tcPr>
          <w:p w14:paraId="1283F2F3" w14:textId="77777777" w:rsidR="00D35C0A" w:rsidRPr="001E1027" w:rsidRDefault="00D35C0A" w:rsidP="00B05445">
            <w:pPr>
              <w:jc w:val="both"/>
              <w:rPr>
                <w:rFonts w:asciiTheme="majorBidi" w:hAnsiTheme="majorBidi" w:cs="Times New Roman"/>
                <w:sz w:val="26"/>
                <w:szCs w:val="26"/>
                <w:rtl/>
              </w:rPr>
            </w:pPr>
          </w:p>
        </w:tc>
        <w:tc>
          <w:tcPr>
            <w:tcW w:w="1773" w:type="dxa"/>
          </w:tcPr>
          <w:p w14:paraId="6B0C13D0"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התאמה למבנה החברתי בשלהי הבית השני</w:t>
            </w:r>
          </w:p>
        </w:tc>
        <w:tc>
          <w:tcPr>
            <w:tcW w:w="1773" w:type="dxa"/>
          </w:tcPr>
          <w:p w14:paraId="496113F7" w14:textId="77777777" w:rsidR="00D35C0A" w:rsidRPr="001E1027" w:rsidRDefault="00D35C0A" w:rsidP="00B05445">
            <w:pPr>
              <w:jc w:val="both"/>
              <w:rPr>
                <w:rFonts w:asciiTheme="majorBidi" w:hAnsiTheme="majorBidi" w:cs="Times New Roman"/>
                <w:sz w:val="26"/>
                <w:szCs w:val="26"/>
                <w:rtl/>
              </w:rPr>
            </w:pPr>
          </w:p>
        </w:tc>
      </w:tr>
      <w:tr w:rsidR="00D35C0A" w:rsidRPr="001E1027" w14:paraId="0EEEFB62" w14:textId="77777777" w:rsidTr="00B05445">
        <w:tc>
          <w:tcPr>
            <w:tcW w:w="1772" w:type="dxa"/>
          </w:tcPr>
          <w:p w14:paraId="568C7AE2"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כתיבת קודש שאינו בקאנון, ספרים חיצוניים</w:t>
            </w:r>
          </w:p>
        </w:tc>
        <w:tc>
          <w:tcPr>
            <w:tcW w:w="1772" w:type="dxa"/>
          </w:tcPr>
          <w:p w14:paraId="66532690"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60%, התהפכות</w:t>
            </w:r>
          </w:p>
        </w:tc>
        <w:tc>
          <w:tcPr>
            <w:tcW w:w="1772" w:type="dxa"/>
          </w:tcPr>
          <w:p w14:paraId="1EFB42D3"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מאיסור להיתר שהרחיב מדרשי אגדה והלכה סותרים ומפוזרים</w:t>
            </w:r>
          </w:p>
        </w:tc>
        <w:tc>
          <w:tcPr>
            <w:tcW w:w="1773" w:type="dxa"/>
          </w:tcPr>
          <w:p w14:paraId="283F4A55" w14:textId="77777777" w:rsidR="00D35C0A" w:rsidRPr="001E1027" w:rsidRDefault="00D35C0A" w:rsidP="00B05445">
            <w:pPr>
              <w:jc w:val="both"/>
              <w:rPr>
                <w:rFonts w:asciiTheme="majorBidi" w:hAnsiTheme="majorBidi" w:cs="Times New Roman"/>
                <w:sz w:val="26"/>
                <w:szCs w:val="26"/>
                <w:rtl/>
              </w:rPr>
            </w:pPr>
          </w:p>
        </w:tc>
        <w:tc>
          <w:tcPr>
            <w:tcW w:w="1773" w:type="dxa"/>
          </w:tcPr>
          <w:p w14:paraId="45C0C268" w14:textId="26DCA924" w:rsidR="00D35C0A" w:rsidRPr="001E1027" w:rsidRDefault="00D35C0A" w:rsidP="000260F6">
            <w:pPr>
              <w:jc w:val="both"/>
              <w:rPr>
                <w:rFonts w:asciiTheme="majorBidi" w:hAnsiTheme="majorBidi" w:cs="Times New Roman"/>
                <w:sz w:val="26"/>
                <w:szCs w:val="26"/>
                <w:rtl/>
              </w:rPr>
            </w:pPr>
            <w:r w:rsidRPr="001E1027">
              <w:rPr>
                <w:rFonts w:asciiTheme="majorBidi" w:hAnsiTheme="majorBidi" w:cs="Times New Roman" w:hint="cs"/>
                <w:sz w:val="26"/>
                <w:szCs w:val="26"/>
                <w:rtl/>
              </w:rPr>
              <w:t>רוב הספרים החיצוניים אינם במגילות. ספר הישר ומדרש דבי הימים למשה שאבי כנראה מאוסביוס</w:t>
            </w:r>
          </w:p>
        </w:tc>
      </w:tr>
      <w:tr w:rsidR="00D35C0A" w:rsidRPr="001E1027" w14:paraId="096C0A96" w14:textId="77777777" w:rsidTr="00B05445">
        <w:tc>
          <w:tcPr>
            <w:tcW w:w="1772" w:type="dxa"/>
          </w:tcPr>
          <w:p w14:paraId="012E8BCA" w14:textId="4480E20D" w:rsidR="00D35C0A" w:rsidRPr="001E1027" w:rsidRDefault="000260F6" w:rsidP="00B05445">
            <w:pPr>
              <w:jc w:val="both"/>
              <w:rPr>
                <w:rFonts w:asciiTheme="majorBidi" w:hAnsiTheme="majorBidi" w:cs="Times New Roman"/>
                <w:sz w:val="26"/>
                <w:szCs w:val="26"/>
                <w:rtl/>
              </w:rPr>
            </w:pPr>
            <w:r>
              <w:rPr>
                <w:rFonts w:asciiTheme="majorBidi" w:hAnsiTheme="majorBidi" w:cs="Times New Roman" w:hint="cs"/>
                <w:sz w:val="26"/>
                <w:szCs w:val="26"/>
                <w:rtl/>
              </w:rPr>
              <w:t>ס</w:t>
            </w:r>
            <w:r w:rsidRPr="000260F6">
              <w:rPr>
                <w:rFonts w:asciiTheme="majorBidi" w:hAnsiTheme="majorBidi" w:cs="Times New Roman" w:hint="cs"/>
                <w:sz w:val="26"/>
                <w:szCs w:val="26"/>
                <w:rtl/>
              </w:rPr>
              <w:t>פרות</w:t>
            </w:r>
            <w:r>
              <w:rPr>
                <w:rFonts w:asciiTheme="majorBidi" w:hAnsiTheme="majorBidi" w:cs="Times New Roman" w:hint="cs"/>
                <w:rtl/>
              </w:rPr>
              <w:t xml:space="preserve"> </w:t>
            </w:r>
            <w:r w:rsidR="00D35C0A" w:rsidRPr="001E1027">
              <w:rPr>
                <w:rFonts w:asciiTheme="majorBidi" w:hAnsiTheme="majorBidi" w:cs="Times New Roman" w:hint="cs"/>
                <w:sz w:val="26"/>
                <w:szCs w:val="26"/>
                <w:rtl/>
              </w:rPr>
              <w:t>היכלות</w:t>
            </w:r>
          </w:p>
        </w:tc>
        <w:tc>
          <w:tcPr>
            <w:tcW w:w="1772" w:type="dxa"/>
          </w:tcPr>
          <w:p w14:paraId="71B565CC" w14:textId="0018232A" w:rsidR="00D35C0A" w:rsidRPr="001E1027" w:rsidRDefault="000260F6" w:rsidP="00B05445">
            <w:pPr>
              <w:jc w:val="both"/>
              <w:rPr>
                <w:rFonts w:asciiTheme="majorBidi" w:hAnsiTheme="majorBidi" w:cs="Times New Roman"/>
                <w:sz w:val="26"/>
                <w:szCs w:val="26"/>
                <w:rtl/>
              </w:rPr>
            </w:pPr>
            <w:r>
              <w:rPr>
                <w:rFonts w:asciiTheme="majorBidi" w:hAnsiTheme="majorBidi" w:cs="Times New Roman" w:hint="cs"/>
                <w:sz w:val="26"/>
                <w:szCs w:val="26"/>
                <w:rtl/>
              </w:rPr>
              <w:t>7</w:t>
            </w:r>
            <w:r>
              <w:rPr>
                <w:rFonts w:asciiTheme="majorBidi" w:hAnsiTheme="majorBidi" w:cs="Times New Roman" w:hint="cs"/>
                <w:rtl/>
              </w:rPr>
              <w:t>0%</w:t>
            </w:r>
          </w:p>
        </w:tc>
        <w:tc>
          <w:tcPr>
            <w:tcW w:w="1772" w:type="dxa"/>
          </w:tcPr>
          <w:p w14:paraId="570F43C3" w14:textId="77777777" w:rsidR="00D35C0A" w:rsidRPr="001E1027" w:rsidRDefault="00D35C0A" w:rsidP="00B05445">
            <w:pPr>
              <w:jc w:val="both"/>
              <w:rPr>
                <w:rFonts w:asciiTheme="majorBidi" w:hAnsiTheme="majorBidi" w:cs="Times New Roman"/>
                <w:sz w:val="26"/>
                <w:szCs w:val="26"/>
                <w:rtl/>
              </w:rPr>
            </w:pPr>
          </w:p>
        </w:tc>
        <w:tc>
          <w:tcPr>
            <w:tcW w:w="1773" w:type="dxa"/>
          </w:tcPr>
          <w:p w14:paraId="7FA77092" w14:textId="77777777" w:rsidR="00D35C0A" w:rsidRPr="001E1027" w:rsidRDefault="00D35C0A" w:rsidP="00B05445">
            <w:pPr>
              <w:jc w:val="both"/>
              <w:rPr>
                <w:rFonts w:asciiTheme="majorBidi" w:hAnsiTheme="majorBidi" w:cs="Times New Roman"/>
                <w:sz w:val="26"/>
                <w:szCs w:val="26"/>
                <w:rtl/>
              </w:rPr>
            </w:pPr>
          </w:p>
        </w:tc>
        <w:tc>
          <w:tcPr>
            <w:tcW w:w="1773" w:type="dxa"/>
          </w:tcPr>
          <w:p w14:paraId="55967DFC" w14:textId="77777777" w:rsidR="00D35C0A" w:rsidRPr="001E1027" w:rsidRDefault="00D35C0A" w:rsidP="00B05445">
            <w:pPr>
              <w:jc w:val="both"/>
              <w:rPr>
                <w:rFonts w:asciiTheme="majorBidi" w:hAnsiTheme="majorBidi" w:cs="Times New Roman"/>
                <w:sz w:val="26"/>
                <w:szCs w:val="26"/>
                <w:rtl/>
              </w:rPr>
            </w:pPr>
          </w:p>
        </w:tc>
      </w:tr>
      <w:tr w:rsidR="00D35C0A" w:rsidRPr="001E1027" w14:paraId="7E892090" w14:textId="77777777" w:rsidTr="00B05445">
        <w:tc>
          <w:tcPr>
            <w:tcW w:w="1772" w:type="dxa"/>
          </w:tcPr>
          <w:p w14:paraId="10DECE66"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מוסר וחוכמה</w:t>
            </w:r>
          </w:p>
        </w:tc>
        <w:tc>
          <w:tcPr>
            <w:tcW w:w="1772" w:type="dxa"/>
          </w:tcPr>
          <w:p w14:paraId="4EA0D17B" w14:textId="2F5339C9" w:rsidR="00D35C0A" w:rsidRPr="001E1027" w:rsidRDefault="000260F6" w:rsidP="00B05445">
            <w:pPr>
              <w:jc w:val="both"/>
              <w:rPr>
                <w:rFonts w:asciiTheme="majorBidi" w:hAnsiTheme="majorBidi" w:cs="Times New Roman"/>
                <w:sz w:val="26"/>
                <w:szCs w:val="26"/>
                <w:rtl/>
              </w:rPr>
            </w:pPr>
            <w:r>
              <w:rPr>
                <w:rFonts w:asciiTheme="majorBidi" w:hAnsiTheme="majorBidi" w:cs="Times New Roman" w:hint="cs"/>
                <w:sz w:val="26"/>
                <w:szCs w:val="26"/>
                <w:rtl/>
              </w:rPr>
              <w:t>40%</w:t>
            </w:r>
          </w:p>
        </w:tc>
        <w:tc>
          <w:tcPr>
            <w:tcW w:w="1772" w:type="dxa"/>
          </w:tcPr>
          <w:p w14:paraId="0A913EE4" w14:textId="77777777" w:rsidR="00D35C0A" w:rsidRPr="001E1027" w:rsidRDefault="00D35C0A" w:rsidP="00B05445">
            <w:pPr>
              <w:jc w:val="both"/>
              <w:rPr>
                <w:rFonts w:asciiTheme="majorBidi" w:hAnsiTheme="majorBidi" w:cs="Times New Roman"/>
                <w:sz w:val="26"/>
                <w:szCs w:val="26"/>
                <w:rtl/>
              </w:rPr>
            </w:pPr>
          </w:p>
        </w:tc>
        <w:tc>
          <w:tcPr>
            <w:tcW w:w="1773" w:type="dxa"/>
          </w:tcPr>
          <w:p w14:paraId="01267731" w14:textId="77777777" w:rsidR="00D35C0A" w:rsidRPr="001E1027" w:rsidRDefault="00D35C0A" w:rsidP="00B05445">
            <w:pPr>
              <w:jc w:val="both"/>
              <w:rPr>
                <w:rFonts w:asciiTheme="majorBidi" w:hAnsiTheme="majorBidi" w:cs="Times New Roman"/>
                <w:sz w:val="26"/>
                <w:szCs w:val="26"/>
                <w:rtl/>
              </w:rPr>
            </w:pPr>
          </w:p>
        </w:tc>
        <w:tc>
          <w:tcPr>
            <w:tcW w:w="1773" w:type="dxa"/>
          </w:tcPr>
          <w:p w14:paraId="3BB7356B" w14:textId="7777777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חוסר בצוואות השבטים, חלק מבן סירא, ספרות (מגילות) החוכמה</w:t>
            </w:r>
          </w:p>
        </w:tc>
      </w:tr>
      <w:tr w:rsidR="00D35C0A" w:rsidRPr="001E1027" w14:paraId="276D02CA" w14:textId="77777777" w:rsidTr="00B05445">
        <w:tc>
          <w:tcPr>
            <w:tcW w:w="1772" w:type="dxa"/>
          </w:tcPr>
          <w:p w14:paraId="6DB31FAF" w14:textId="03AF64E0"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lastRenderedPageBreak/>
              <w:t>מדרשי מחשבה</w:t>
            </w:r>
            <w:r w:rsidR="00E55141" w:rsidRPr="001E1027">
              <w:rPr>
                <w:rFonts w:asciiTheme="majorBidi" w:hAnsiTheme="majorBidi" w:cs="Times New Roman" w:hint="cs"/>
                <w:sz w:val="26"/>
                <w:szCs w:val="26"/>
                <w:rtl/>
              </w:rPr>
              <w:t xml:space="preserve"> והקבלה</w:t>
            </w:r>
            <w:r w:rsidRPr="001E1027">
              <w:rPr>
                <w:rFonts w:asciiTheme="majorBidi" w:hAnsiTheme="majorBidi" w:cs="Times New Roman" w:hint="cs"/>
                <w:sz w:val="26"/>
                <w:szCs w:val="26"/>
                <w:rtl/>
              </w:rPr>
              <w:t xml:space="preserve"> (בתוך האגדה) למקרא</w:t>
            </w:r>
          </w:p>
        </w:tc>
        <w:tc>
          <w:tcPr>
            <w:tcW w:w="1772" w:type="dxa"/>
          </w:tcPr>
          <w:p w14:paraId="0BD361A8" w14:textId="023A4DB7"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20%</w:t>
            </w:r>
          </w:p>
        </w:tc>
        <w:tc>
          <w:tcPr>
            <w:tcW w:w="1772" w:type="dxa"/>
          </w:tcPr>
          <w:p w14:paraId="47561EDB" w14:textId="77777777" w:rsidR="00D35C0A" w:rsidRPr="001E1027" w:rsidRDefault="00D35C0A" w:rsidP="00B05445">
            <w:pPr>
              <w:jc w:val="both"/>
              <w:rPr>
                <w:rFonts w:asciiTheme="majorBidi" w:hAnsiTheme="majorBidi" w:cs="Times New Roman"/>
                <w:sz w:val="26"/>
                <w:szCs w:val="26"/>
                <w:rtl/>
              </w:rPr>
            </w:pPr>
          </w:p>
        </w:tc>
        <w:tc>
          <w:tcPr>
            <w:tcW w:w="1773" w:type="dxa"/>
          </w:tcPr>
          <w:p w14:paraId="4DEA9392" w14:textId="28E1144B"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סתירות פנימיות למדרשים אחרים של חז"ל, וחלקם גם לעדת קומראן</w:t>
            </w:r>
          </w:p>
        </w:tc>
        <w:tc>
          <w:tcPr>
            <w:tcW w:w="1773" w:type="dxa"/>
          </w:tcPr>
          <w:p w14:paraId="3B2C23FA" w14:textId="77777777" w:rsidR="00D35C0A" w:rsidRPr="001E1027" w:rsidRDefault="00D35C0A" w:rsidP="00B05445">
            <w:pPr>
              <w:jc w:val="both"/>
              <w:rPr>
                <w:rFonts w:asciiTheme="majorBidi" w:hAnsiTheme="majorBidi" w:cs="Times New Roman"/>
                <w:sz w:val="26"/>
                <w:szCs w:val="26"/>
                <w:rtl/>
              </w:rPr>
            </w:pPr>
          </w:p>
        </w:tc>
      </w:tr>
      <w:tr w:rsidR="00D35C0A" w:rsidRPr="001E1027" w14:paraId="2323F31D" w14:textId="77777777" w:rsidTr="00B05445">
        <w:tc>
          <w:tcPr>
            <w:tcW w:w="1772" w:type="dxa"/>
          </w:tcPr>
          <w:p w14:paraId="53F464D1" w14:textId="61562CE6"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מדרשה אגדה</w:t>
            </w:r>
            <w:r w:rsidR="00E55141" w:rsidRPr="001E1027">
              <w:rPr>
                <w:rFonts w:asciiTheme="majorBidi" w:hAnsiTheme="majorBidi" w:cs="Times New Roman" w:hint="cs"/>
                <w:sz w:val="26"/>
                <w:szCs w:val="26"/>
                <w:rtl/>
              </w:rPr>
              <w:t xml:space="preserve"> והקבלה</w:t>
            </w:r>
            <w:r w:rsidRPr="001E1027">
              <w:rPr>
                <w:rFonts w:asciiTheme="majorBidi" w:hAnsiTheme="majorBidi" w:cs="Times New Roman" w:hint="cs"/>
                <w:sz w:val="26"/>
                <w:szCs w:val="26"/>
                <w:rtl/>
              </w:rPr>
              <w:t xml:space="preserve"> (ללא מחשבה) למקרא</w:t>
            </w:r>
          </w:p>
        </w:tc>
        <w:tc>
          <w:tcPr>
            <w:tcW w:w="1772" w:type="dxa"/>
          </w:tcPr>
          <w:p w14:paraId="61CC7619" w14:textId="299FEFFD"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40%</w:t>
            </w:r>
          </w:p>
        </w:tc>
        <w:tc>
          <w:tcPr>
            <w:tcW w:w="1772" w:type="dxa"/>
          </w:tcPr>
          <w:p w14:paraId="7BDB848E" w14:textId="28C4BEFF"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השלמות על סיפורים ש</w:t>
            </w:r>
          </w:p>
        </w:tc>
        <w:tc>
          <w:tcPr>
            <w:tcW w:w="1773" w:type="dxa"/>
          </w:tcPr>
          <w:p w14:paraId="2F7935DF" w14:textId="35BFF7C9"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סתירות פנימיות למדרשים אחרים של חז"ל, וחלקם גם לעדת קומראן</w:t>
            </w:r>
          </w:p>
        </w:tc>
        <w:tc>
          <w:tcPr>
            <w:tcW w:w="1773" w:type="dxa"/>
          </w:tcPr>
          <w:p w14:paraId="58147045" w14:textId="2E8CD1C9" w:rsidR="00D35C0A" w:rsidRPr="001E1027" w:rsidRDefault="00D35C0A" w:rsidP="00B05445">
            <w:pPr>
              <w:jc w:val="both"/>
              <w:rPr>
                <w:rFonts w:asciiTheme="majorBidi" w:hAnsiTheme="majorBidi" w:cs="Times New Roman"/>
                <w:sz w:val="26"/>
                <w:szCs w:val="26"/>
                <w:rtl/>
              </w:rPr>
            </w:pPr>
            <w:r w:rsidRPr="001E1027">
              <w:rPr>
                <w:rFonts w:asciiTheme="majorBidi" w:hAnsiTheme="majorBidi" w:cs="Times New Roman" w:hint="cs"/>
                <w:sz w:val="26"/>
                <w:szCs w:val="26"/>
                <w:rtl/>
              </w:rPr>
              <w:t>חז"ל העתיקו בעיקר מהספרים החיצוניים ואוסביוס</w:t>
            </w:r>
          </w:p>
        </w:tc>
      </w:tr>
    </w:tbl>
    <w:p w14:paraId="62000FE9" w14:textId="5DFF77DF" w:rsidR="00E80CF9" w:rsidRPr="001E1027" w:rsidRDefault="00E80CF9"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גם החוקרים וגם מטיפי דת מסכימים שבני צדוק והצדוקים היו כוהנים. </w:t>
      </w:r>
      <w:r w:rsidR="00B3560C" w:rsidRPr="001E1027">
        <w:rPr>
          <w:rFonts w:ascii="David" w:hAnsi="David" w:cs="David"/>
          <w:sz w:val="26"/>
          <w:szCs w:val="26"/>
          <w:rtl/>
        </w:rPr>
        <w:t xml:space="preserve">עם זאת, שניהם אינם מבינים את המשמעות של אוצר ספרייה זו ועוד של כוהנים. </w:t>
      </w:r>
      <w:r w:rsidR="00290E3C" w:rsidRPr="001E1027">
        <w:rPr>
          <w:rFonts w:ascii="David" w:hAnsi="David" w:cs="David"/>
          <w:sz w:val="26"/>
          <w:szCs w:val="26"/>
          <w:rtl/>
        </w:rPr>
        <w:t>החוקרים אינם יודעים להסביר איך אם הם איסיים שהטיפו ושנאו את הצדוקים בירושלים – עדיין שניהם מכונים צדוקים?! הדתיים אינם יודעים להסביר איך זה שהצדוקים היו קודמים בהלכתם, ובעיקר כיצד זה שיש להם מסורות כה רבות שיותר קרובות לפשט התורה</w:t>
      </w:r>
      <w:r w:rsidR="00FC1452" w:rsidRPr="001E1027">
        <w:rPr>
          <w:rFonts w:ascii="David" w:hAnsi="David" w:cs="David"/>
          <w:sz w:val="26"/>
          <w:szCs w:val="26"/>
          <w:rtl/>
        </w:rPr>
        <w:t xml:space="preserve"> והשלמתה</w:t>
      </w:r>
      <w:r w:rsidR="00290E3C" w:rsidRPr="001E1027">
        <w:rPr>
          <w:rFonts w:ascii="David" w:hAnsi="David" w:cs="David"/>
          <w:sz w:val="26"/>
          <w:szCs w:val="26"/>
          <w:rtl/>
        </w:rPr>
        <w:t xml:space="preserve">. </w:t>
      </w:r>
      <w:r w:rsidR="00FC1452" w:rsidRPr="001E1027">
        <w:rPr>
          <w:rFonts w:ascii="David" w:hAnsi="David" w:cs="David"/>
          <w:sz w:val="26"/>
          <w:szCs w:val="26"/>
          <w:rtl/>
        </w:rPr>
        <w:t xml:space="preserve">יתרה מזו, דתיים נוהגים לברוח מהתמודדות במהויות של המגילות בתשובה לאקונית של עיקום אף שהיו כתות כמו הצדוקים בבית שני שכבר מאז ועד היום לא קיבלום, אז אין מה להתעסק עם מגילותיהם. אבל רגע, אלו גם המגילות של בני צדוק הכוהנים, שגם אתם (וצריך להיות בעיקר אתם) מסכימים שהיא השושלת הנבחרת לכהונה הגדולה מאז דויד המלך ועד לבית חוניו שלפני החשמונאים, אז כך בהינף יד אתם מזלזלם במסורותיהם?! </w:t>
      </w:r>
      <w:r w:rsidR="00414A77" w:rsidRPr="001E1027">
        <w:rPr>
          <w:rFonts w:ascii="David" w:hAnsi="David" w:cs="David"/>
          <w:sz w:val="26"/>
          <w:szCs w:val="26"/>
          <w:rtl/>
        </w:rPr>
        <w:t>הלא קדוש ממסורות כאלו!</w:t>
      </w:r>
    </w:p>
    <w:p w14:paraId="75C9D801" w14:textId="77777777" w:rsidR="00414A77" w:rsidRPr="000260F6" w:rsidRDefault="00414A77" w:rsidP="00386836">
      <w:pPr>
        <w:pStyle w:val="2"/>
        <w:numPr>
          <w:ilvl w:val="0"/>
          <w:numId w:val="28"/>
        </w:numPr>
        <w:spacing w:line="360" w:lineRule="auto"/>
        <w:ind w:left="17" w:hanging="357"/>
        <w:jc w:val="both"/>
        <w:rPr>
          <w:rFonts w:ascii="David" w:hAnsi="David" w:cs="David"/>
          <w:b w:val="0"/>
          <w:bCs w:val="0"/>
          <w:color w:val="FF0000"/>
          <w:rtl/>
        </w:rPr>
      </w:pPr>
      <w:bookmarkStart w:id="418" w:name="_Toc532333375"/>
      <w:bookmarkStart w:id="419" w:name="_Toc535871703"/>
      <w:r w:rsidRPr="000824D3">
        <w:rPr>
          <w:rFonts w:ascii="David" w:eastAsia="Times New Roman" w:hAnsi="David" w:cs="David"/>
          <w:b w:val="0"/>
          <w:bCs w:val="0"/>
          <w:color w:val="FF0000"/>
          <w:highlight w:val="yellow"/>
          <w:u w:val="single"/>
          <w:rtl/>
        </w:rPr>
        <w:t>זיהוי כפול או עם סתירות פנימיות:</w:t>
      </w:r>
      <w:r w:rsidRPr="000824D3">
        <w:rPr>
          <w:rFonts w:ascii="David" w:eastAsia="Times New Roman" w:hAnsi="David" w:cs="David"/>
          <w:b w:val="0"/>
          <w:bCs w:val="0"/>
          <w:color w:val="FF0000"/>
          <w:highlight w:val="yellow"/>
          <w:u w:val="single"/>
        </w:rPr>
        <w:t xml:space="preserve"> </w:t>
      </w:r>
      <w:r w:rsidRPr="000824D3">
        <w:rPr>
          <w:rFonts w:ascii="David" w:eastAsia="Times New Roman" w:hAnsi="David" w:cs="David"/>
          <w:b w:val="0"/>
          <w:bCs w:val="0"/>
          <w:color w:val="FF0000"/>
          <w:highlight w:val="yellow"/>
          <w:u w:val="single"/>
          <w:rtl/>
        </w:rPr>
        <w:t>צדוקים או בני צדוק?</w:t>
      </w:r>
      <w:bookmarkEnd w:id="418"/>
      <w:bookmarkEnd w:id="419"/>
    </w:p>
    <w:p w14:paraId="20165D65" w14:textId="09727222" w:rsidR="00E80CF9" w:rsidRPr="001E1027" w:rsidRDefault="00414A77"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גם החוקרים וגם מטיפי דת מסכימים שבני צדוק והצדוקים היו כוהנים. עם זאת, שניהם אינם מבינים את</w:t>
      </w:r>
      <w:r w:rsidR="00F13E75" w:rsidRPr="001E1027">
        <w:rPr>
          <w:rFonts w:ascii="David" w:hAnsi="David" w:cs="David"/>
          <w:sz w:val="26"/>
          <w:szCs w:val="26"/>
          <w:rtl/>
        </w:rPr>
        <w:t xml:space="preserve"> </w:t>
      </w:r>
      <w:r w:rsidR="00E80CF9" w:rsidRPr="001E1027">
        <w:rPr>
          <w:rFonts w:ascii="David" w:hAnsi="David" w:cs="David"/>
          <w:sz w:val="26"/>
          <w:szCs w:val="26"/>
          <w:rtl/>
        </w:rPr>
        <w:t xml:space="preserve">רוב אלפי ההלכות שממגילות קומראן רובם דומות לחז"ל, וביתר דיוק - דומות לאחת מההלכות שנידונו בחז"ל או מחמירות מהן. מאידך, הדימיון הוא לתוכן ההלכה ולא לצורתה, אם כי לעיתים גם לרצף העניינים. </w:t>
      </w:r>
    </w:p>
    <w:p w14:paraId="2F9DBCB1" w14:textId="311C4031" w:rsidR="00167F70" w:rsidRPr="001E1027" w:rsidRDefault="00167F70"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בספר הוכח כי רוב המסורות של עדת קומראן קרובות לחז"ל, וזאת בשל העתקות חז"ל וניסיות שימור ההלכה הקדומה, בשינויים שונים נוכח המקום הזמן והגישה שהתאפשרו. רק מיעוט המסורות הינו בגדר מחלוקת של ממש, ולא מחייב שכולם מסיבות אידיאולוגיות של מאבקי כתות או נכונות מסורות קדומות, שהרי המאפיין הייחודי של חז"ל הוא ריבוי הדעות והמחלוקות ההלכתיות. יתרה מזו, עד היום לא ברור מה ההבדל ההלכתי בין הצדוקים לבין בית שמאי.</w:t>
      </w:r>
      <w:r w:rsidR="00BA3C02" w:rsidRPr="001E1027">
        <w:rPr>
          <w:rFonts w:ascii="David" w:hAnsi="David" w:cs="David"/>
          <w:sz w:val="26"/>
          <w:szCs w:val="26"/>
          <w:rtl/>
        </w:rPr>
        <w:t xml:space="preserve"> יש לציין שני עקרונות שהנחילו עדת קומראן והיו רלוונטים/אומצו ע"י חז"ל, וכך הם עד היום: חוסר רלוונטיות של הלכות בית המקדש, וביטול עונש המוות מהתורה.</w:t>
      </w:r>
    </w:p>
    <w:p w14:paraId="23D75D1D" w14:textId="02A1DBF0" w:rsidR="00256129" w:rsidRPr="001E1027" w:rsidRDefault="00A86049"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לצד המסורות האנונימיות, כך הייחוס לזקנים ראשונים או לכנסת הגדולה, אינם לדומיות ספציפיות, וכפי שהודגם – חז"ל מתייחסים לרוב למהות ולמסודות עדת קומראן.</w:t>
      </w:r>
    </w:p>
    <w:p w14:paraId="17BB1C8C" w14:textId="33BCE94E" w:rsidR="00451CA4" w:rsidRPr="001E1027" w:rsidRDefault="00FC5787" w:rsidP="00386836">
      <w:pPr>
        <w:spacing w:before="100" w:beforeAutospacing="1" w:line="360" w:lineRule="auto"/>
        <w:ind w:left="-57"/>
        <w:jc w:val="both"/>
        <w:rPr>
          <w:rFonts w:ascii="David" w:hAnsi="David" w:cs="David"/>
          <w:sz w:val="26"/>
          <w:szCs w:val="26"/>
          <w:rtl/>
        </w:rPr>
      </w:pPr>
      <w:r w:rsidRPr="000260F6">
        <w:rPr>
          <w:rFonts w:ascii="David" w:hAnsi="David" w:cs="David"/>
          <w:b/>
          <w:bCs/>
          <w:sz w:val="26"/>
          <w:szCs w:val="26"/>
          <w:rtl/>
        </w:rPr>
        <w:lastRenderedPageBreak/>
        <w:t>מסורות עדת קומראן הן כ'פטיש יפוצץ סלע', התפזרו בין כתות בית שני, ובתוך ספרות חז"ל בפרט</w:t>
      </w:r>
      <w:r w:rsidRPr="001E1027">
        <w:rPr>
          <w:rFonts w:ascii="David" w:hAnsi="David" w:cs="David"/>
          <w:sz w:val="26"/>
          <w:szCs w:val="26"/>
          <w:rtl/>
        </w:rPr>
        <w:t xml:space="preserve">. מסורת הפרושים היתה כמעט ללא הלכות בראשיתה, זולת אמרות מוסריות שרובן גם כך מבן סירא. מיעוט הידע עליהם מקשה מלהסיק אם גם הקלו במצוות התורה (עובדה שמשפיעה על זיהויים בעיני עדת קומראן). </w:t>
      </w:r>
      <w:r w:rsidR="00DB452A" w:rsidRPr="001E1027">
        <w:rPr>
          <w:rFonts w:ascii="David" w:hAnsi="David" w:cs="David"/>
          <w:sz w:val="26"/>
          <w:szCs w:val="26"/>
          <w:rtl/>
        </w:rPr>
        <w:t xml:space="preserve">שיח </w:t>
      </w:r>
      <w:r w:rsidR="00CB3ED6" w:rsidRPr="001E1027">
        <w:rPr>
          <w:rFonts w:ascii="David" w:hAnsi="David" w:cs="David"/>
          <w:sz w:val="26"/>
          <w:szCs w:val="26"/>
          <w:rtl/>
        </w:rPr>
        <w:t xml:space="preserve">ההלכה </w:t>
      </w:r>
      <w:r w:rsidR="00DB452A" w:rsidRPr="001E1027">
        <w:rPr>
          <w:rFonts w:ascii="David" w:hAnsi="David" w:cs="David"/>
          <w:sz w:val="26"/>
          <w:szCs w:val="26"/>
          <w:rtl/>
        </w:rPr>
        <w:t>של בית הלל ובעיקר שמאי</w:t>
      </w:r>
      <w:r w:rsidR="00CB3ED6" w:rsidRPr="001E1027">
        <w:rPr>
          <w:rFonts w:ascii="David" w:hAnsi="David" w:cs="David"/>
          <w:sz w:val="26"/>
          <w:szCs w:val="26"/>
          <w:rtl/>
        </w:rPr>
        <w:t xml:space="preserve"> נותר קרוב לנושאי ההלכה מהמגילות</w:t>
      </w:r>
      <w:r w:rsidR="00DB452A" w:rsidRPr="001E1027">
        <w:rPr>
          <w:rFonts w:ascii="David" w:hAnsi="David" w:cs="David"/>
          <w:sz w:val="26"/>
          <w:szCs w:val="26"/>
          <w:rtl/>
        </w:rPr>
        <w:t xml:space="preserve">, </w:t>
      </w:r>
      <w:r w:rsidR="00CB3ED6" w:rsidRPr="001E1027">
        <w:rPr>
          <w:rFonts w:ascii="David" w:hAnsi="David" w:cs="David"/>
          <w:sz w:val="26"/>
          <w:szCs w:val="26"/>
          <w:rtl/>
        </w:rPr>
        <w:t xml:space="preserve">ומגמת קיצור ההלכה </w:t>
      </w:r>
      <w:r w:rsidR="00DB452A" w:rsidRPr="001E1027">
        <w:rPr>
          <w:rFonts w:ascii="David" w:hAnsi="David" w:cs="David"/>
          <w:sz w:val="26"/>
          <w:szCs w:val="26"/>
          <w:rtl/>
        </w:rPr>
        <w:t xml:space="preserve">במשנה </w:t>
      </w:r>
      <w:r w:rsidR="00CB3ED6" w:rsidRPr="001E1027">
        <w:rPr>
          <w:rFonts w:ascii="David" w:hAnsi="David" w:cs="David"/>
          <w:sz w:val="26"/>
          <w:szCs w:val="26"/>
          <w:rtl/>
        </w:rPr>
        <w:t>טשטשה מעט את הקרבה</w:t>
      </w:r>
      <w:r w:rsidR="00DB452A" w:rsidRPr="001E1027">
        <w:rPr>
          <w:rFonts w:ascii="David" w:hAnsi="David" w:cs="David"/>
          <w:sz w:val="26"/>
          <w:szCs w:val="26"/>
          <w:rtl/>
        </w:rPr>
        <w:t xml:space="preserve">, </w:t>
      </w:r>
      <w:r w:rsidR="00CB3ED6" w:rsidRPr="001E1027">
        <w:rPr>
          <w:rFonts w:ascii="David" w:hAnsi="David" w:cs="David"/>
          <w:sz w:val="26"/>
          <w:szCs w:val="26"/>
          <w:rtl/>
        </w:rPr>
        <w:t>כאשר לצד מאירים הלכות קרובות ש</w:t>
      </w:r>
      <w:r w:rsidR="00DB452A" w:rsidRPr="001E1027">
        <w:rPr>
          <w:rFonts w:ascii="David" w:hAnsi="David" w:cs="David"/>
          <w:sz w:val="26"/>
          <w:szCs w:val="26"/>
          <w:rtl/>
        </w:rPr>
        <w:t>מפוזר</w:t>
      </w:r>
      <w:r w:rsidR="00CB3ED6" w:rsidRPr="001E1027">
        <w:rPr>
          <w:rFonts w:ascii="David" w:hAnsi="David" w:cs="David"/>
          <w:sz w:val="26"/>
          <w:szCs w:val="26"/>
          <w:rtl/>
        </w:rPr>
        <w:t>ות</w:t>
      </w:r>
      <w:r w:rsidR="00DB452A" w:rsidRPr="001E1027">
        <w:rPr>
          <w:rFonts w:ascii="David" w:hAnsi="David" w:cs="David"/>
          <w:sz w:val="26"/>
          <w:szCs w:val="26"/>
          <w:rtl/>
        </w:rPr>
        <w:t xml:space="preserve"> </w:t>
      </w:r>
      <w:r w:rsidR="00CB3ED6" w:rsidRPr="001E1027">
        <w:rPr>
          <w:rFonts w:ascii="David" w:hAnsi="David" w:cs="David"/>
          <w:sz w:val="26"/>
          <w:szCs w:val="26"/>
          <w:rtl/>
        </w:rPr>
        <w:t xml:space="preserve">בעיקר </w:t>
      </w:r>
      <w:r w:rsidR="00DB452A" w:rsidRPr="001E1027">
        <w:rPr>
          <w:rFonts w:ascii="David" w:hAnsi="David" w:cs="David"/>
          <w:sz w:val="26"/>
          <w:szCs w:val="26"/>
          <w:rtl/>
        </w:rPr>
        <w:t>בתוספתות</w:t>
      </w:r>
      <w:r w:rsidR="00CB3ED6" w:rsidRPr="001E1027">
        <w:rPr>
          <w:rFonts w:ascii="David" w:hAnsi="David" w:cs="David"/>
          <w:sz w:val="26"/>
          <w:szCs w:val="26"/>
          <w:rtl/>
        </w:rPr>
        <w:t xml:space="preserve">, </w:t>
      </w:r>
      <w:r w:rsidR="00DB452A" w:rsidRPr="001E1027">
        <w:rPr>
          <w:rFonts w:ascii="David" w:hAnsi="David" w:cs="David"/>
          <w:sz w:val="26"/>
          <w:szCs w:val="26"/>
          <w:rtl/>
        </w:rPr>
        <w:t>בברייתות, ו</w:t>
      </w:r>
      <w:r w:rsidR="00CB3ED6" w:rsidRPr="001E1027">
        <w:rPr>
          <w:rFonts w:ascii="David" w:hAnsi="David" w:cs="David"/>
          <w:sz w:val="26"/>
          <w:szCs w:val="26"/>
          <w:rtl/>
        </w:rPr>
        <w:t>בירושלמי, ויותר מכל – אצל חסידי התנאים</w:t>
      </w:r>
      <w:r w:rsidR="00DB452A" w:rsidRPr="001E1027">
        <w:rPr>
          <w:rFonts w:ascii="David" w:hAnsi="David" w:cs="David"/>
          <w:sz w:val="26"/>
          <w:szCs w:val="26"/>
          <w:rtl/>
        </w:rPr>
        <w:t>.</w:t>
      </w:r>
      <w:r w:rsidR="00AC289B" w:rsidRPr="001E1027">
        <w:rPr>
          <w:rFonts w:ascii="David" w:hAnsi="David" w:cs="David"/>
          <w:sz w:val="26"/>
          <w:szCs w:val="26"/>
          <w:rtl/>
        </w:rPr>
        <w:t xml:space="preserve"> </w:t>
      </w:r>
      <w:r w:rsidRPr="001E1027">
        <w:rPr>
          <w:rFonts w:ascii="David" w:hAnsi="David" w:cs="David"/>
          <w:sz w:val="26"/>
          <w:szCs w:val="26"/>
          <w:rtl/>
        </w:rPr>
        <w:t>טענתי ש</w:t>
      </w:r>
      <w:r w:rsidR="00574A4F" w:rsidRPr="001E1027">
        <w:rPr>
          <w:rFonts w:ascii="David" w:hAnsi="David" w:cs="David"/>
          <w:sz w:val="26"/>
          <w:szCs w:val="26"/>
          <w:rtl/>
        </w:rPr>
        <w:t xml:space="preserve">חז"ל מורכבים משלוש קבוצות: א) </w:t>
      </w:r>
      <w:r w:rsidRPr="001E1027">
        <w:rPr>
          <w:rFonts w:ascii="David" w:hAnsi="David" w:cs="David"/>
          <w:sz w:val="26"/>
          <w:szCs w:val="26"/>
          <w:rtl/>
        </w:rPr>
        <w:t>רובם</w:t>
      </w:r>
      <w:r w:rsidR="00212227" w:rsidRPr="001E1027">
        <w:rPr>
          <w:rFonts w:ascii="David" w:hAnsi="David" w:cs="David"/>
          <w:sz w:val="26"/>
          <w:szCs w:val="26"/>
          <w:rtl/>
        </w:rPr>
        <w:t xml:space="preserve"> </w:t>
      </w:r>
      <w:r w:rsidRPr="001E1027">
        <w:rPr>
          <w:rFonts w:ascii="David" w:hAnsi="David" w:cs="David"/>
          <w:sz w:val="26"/>
          <w:szCs w:val="26"/>
          <w:rtl/>
        </w:rPr>
        <w:t>מ</w:t>
      </w:r>
      <w:r w:rsidR="00212227" w:rsidRPr="001E1027">
        <w:rPr>
          <w:rFonts w:ascii="David" w:hAnsi="David" w:cs="David"/>
          <w:sz w:val="26"/>
          <w:szCs w:val="26"/>
          <w:rtl/>
        </w:rPr>
        <w:t xml:space="preserve">עם הארץ </w:t>
      </w:r>
      <w:r w:rsidR="000A3EC6" w:rsidRPr="001E1027">
        <w:rPr>
          <w:rFonts w:ascii="David" w:hAnsi="David" w:cs="David"/>
          <w:sz w:val="26"/>
          <w:szCs w:val="26"/>
          <w:rtl/>
        </w:rPr>
        <w:t xml:space="preserve">וגרים </w:t>
      </w:r>
      <w:r w:rsidR="00212227" w:rsidRPr="001E1027">
        <w:rPr>
          <w:rFonts w:ascii="David" w:hAnsi="David" w:cs="David"/>
          <w:sz w:val="26"/>
          <w:szCs w:val="26"/>
          <w:rtl/>
        </w:rPr>
        <w:t xml:space="preserve">שהתעלו </w:t>
      </w:r>
      <w:r w:rsidRPr="001E1027">
        <w:rPr>
          <w:rFonts w:ascii="David" w:hAnsi="David" w:cs="David"/>
          <w:sz w:val="26"/>
          <w:szCs w:val="26"/>
          <w:rtl/>
        </w:rPr>
        <w:t>ב</w:t>
      </w:r>
      <w:r w:rsidR="00212227" w:rsidRPr="001E1027">
        <w:rPr>
          <w:rFonts w:ascii="David" w:hAnsi="David" w:cs="David"/>
          <w:sz w:val="26"/>
          <w:szCs w:val="26"/>
          <w:rtl/>
        </w:rPr>
        <w:t>ל</w:t>
      </w:r>
      <w:r w:rsidRPr="001E1027">
        <w:rPr>
          <w:rFonts w:ascii="David" w:hAnsi="David" w:cs="David"/>
          <w:sz w:val="26"/>
          <w:szCs w:val="26"/>
          <w:rtl/>
        </w:rPr>
        <w:t>י</w:t>
      </w:r>
      <w:r w:rsidR="00212227" w:rsidRPr="001E1027">
        <w:rPr>
          <w:rFonts w:ascii="David" w:hAnsi="David" w:cs="David"/>
          <w:sz w:val="26"/>
          <w:szCs w:val="26"/>
          <w:rtl/>
        </w:rPr>
        <w:t>מוד תורה</w:t>
      </w:r>
      <w:r w:rsidR="00574A4F" w:rsidRPr="001E1027">
        <w:rPr>
          <w:rFonts w:ascii="David" w:hAnsi="David" w:cs="David"/>
          <w:sz w:val="26"/>
          <w:szCs w:val="26"/>
          <w:rtl/>
        </w:rPr>
        <w:t>; ב) פליטי</w:t>
      </w:r>
      <w:r w:rsidR="00212227" w:rsidRPr="001E1027">
        <w:rPr>
          <w:rFonts w:ascii="David" w:hAnsi="David" w:cs="David"/>
          <w:sz w:val="26"/>
          <w:szCs w:val="26"/>
          <w:rtl/>
        </w:rPr>
        <w:t xml:space="preserve"> </w:t>
      </w:r>
      <w:r w:rsidR="00574A4F" w:rsidRPr="001E1027">
        <w:rPr>
          <w:rFonts w:ascii="David" w:hAnsi="David" w:cs="David"/>
          <w:sz w:val="26"/>
          <w:szCs w:val="26"/>
          <w:rtl/>
        </w:rPr>
        <w:t>כת '</w:t>
      </w:r>
      <w:r w:rsidR="00212227" w:rsidRPr="001E1027">
        <w:rPr>
          <w:rFonts w:ascii="David" w:hAnsi="David" w:cs="David"/>
          <w:sz w:val="26"/>
          <w:szCs w:val="26"/>
          <w:rtl/>
        </w:rPr>
        <w:t>אפרים</w:t>
      </w:r>
      <w:r w:rsidR="00574A4F" w:rsidRPr="001E1027">
        <w:rPr>
          <w:rFonts w:ascii="David" w:hAnsi="David" w:cs="David"/>
          <w:sz w:val="26"/>
          <w:szCs w:val="26"/>
          <w:rtl/>
        </w:rPr>
        <w:t>'</w:t>
      </w:r>
      <w:r w:rsidR="00212227" w:rsidRPr="001E1027">
        <w:rPr>
          <w:rFonts w:ascii="David" w:hAnsi="David" w:cs="David"/>
          <w:sz w:val="26"/>
          <w:szCs w:val="26"/>
          <w:rtl/>
        </w:rPr>
        <w:t xml:space="preserve"> </w:t>
      </w:r>
      <w:r w:rsidR="00574A4F" w:rsidRPr="001E1027">
        <w:rPr>
          <w:rFonts w:ascii="David" w:hAnsi="David" w:cs="David"/>
          <w:sz w:val="26"/>
          <w:szCs w:val="26"/>
          <w:rtl/>
        </w:rPr>
        <w:t xml:space="preserve">דורשי החלקות </w:t>
      </w:r>
      <w:r w:rsidR="00212227" w:rsidRPr="001E1027">
        <w:rPr>
          <w:rFonts w:ascii="David" w:hAnsi="David" w:cs="David"/>
          <w:sz w:val="26"/>
          <w:szCs w:val="26"/>
          <w:rtl/>
        </w:rPr>
        <w:t>המתבוללים</w:t>
      </w:r>
      <w:r w:rsidR="00574A4F" w:rsidRPr="001E1027">
        <w:rPr>
          <w:rFonts w:ascii="David" w:hAnsi="David" w:cs="David"/>
          <w:sz w:val="26"/>
          <w:szCs w:val="26"/>
          <w:rtl/>
        </w:rPr>
        <w:t>; ג) האיסיים</w:t>
      </w:r>
      <w:r w:rsidR="00212227" w:rsidRPr="001E1027">
        <w:rPr>
          <w:rFonts w:ascii="David" w:hAnsi="David" w:cs="David"/>
          <w:sz w:val="26"/>
          <w:szCs w:val="26"/>
          <w:rtl/>
        </w:rPr>
        <w:t xml:space="preserve"> – </w:t>
      </w:r>
      <w:r w:rsidR="00574A4F" w:rsidRPr="001E1027">
        <w:rPr>
          <w:rFonts w:ascii="David" w:hAnsi="David" w:cs="David"/>
          <w:sz w:val="26"/>
          <w:szCs w:val="26"/>
          <w:rtl/>
        </w:rPr>
        <w:t>אלו חסידי התנאים, ובמובהק שלושה מהם</w:t>
      </w:r>
      <w:r w:rsidR="00B8787D" w:rsidRPr="001E1027">
        <w:rPr>
          <w:rFonts w:ascii="David" w:hAnsi="David" w:cs="David"/>
          <w:sz w:val="26"/>
          <w:szCs w:val="26"/>
          <w:rtl/>
        </w:rPr>
        <w:t xml:space="preserve"> (שנדונו לעיל)</w:t>
      </w:r>
      <w:r w:rsidR="00574A4F" w:rsidRPr="001E1027">
        <w:rPr>
          <w:rFonts w:ascii="David" w:hAnsi="David" w:cs="David"/>
          <w:sz w:val="26"/>
          <w:szCs w:val="26"/>
          <w:rtl/>
        </w:rPr>
        <w:t xml:space="preserve">: </w:t>
      </w:r>
      <w:r w:rsidR="00AC76BB" w:rsidRPr="001E1027">
        <w:rPr>
          <w:rFonts w:ascii="David" w:hAnsi="David" w:cs="David"/>
          <w:sz w:val="26"/>
          <w:szCs w:val="26"/>
          <w:rtl/>
        </w:rPr>
        <w:t xml:space="preserve">רב איסי, </w:t>
      </w:r>
      <w:bookmarkStart w:id="420" w:name="_Hlk531733521"/>
      <w:r w:rsidR="00AC76BB" w:rsidRPr="001E1027">
        <w:rPr>
          <w:rFonts w:ascii="David" w:hAnsi="David" w:cs="David"/>
          <w:sz w:val="26"/>
          <w:szCs w:val="26"/>
          <w:rtl/>
        </w:rPr>
        <w:t>פנחס בן יאיר</w:t>
      </w:r>
      <w:bookmarkEnd w:id="420"/>
      <w:r w:rsidR="00AC76BB" w:rsidRPr="001E1027">
        <w:rPr>
          <w:rFonts w:ascii="David" w:hAnsi="David" w:cs="David"/>
          <w:sz w:val="26"/>
          <w:szCs w:val="26"/>
          <w:rtl/>
        </w:rPr>
        <w:t>, ורבי חנינא</w:t>
      </w:r>
      <w:r w:rsidR="00B8787D" w:rsidRPr="001E1027">
        <w:rPr>
          <w:rFonts w:ascii="David" w:hAnsi="David" w:cs="David"/>
          <w:sz w:val="26"/>
          <w:szCs w:val="26"/>
          <w:rtl/>
        </w:rPr>
        <w:t xml:space="preserve"> בן דוסא. </w:t>
      </w:r>
      <w:r w:rsidR="00C92DF8" w:rsidRPr="001E1027">
        <w:rPr>
          <w:rFonts w:ascii="David" w:hAnsi="David" w:cs="David"/>
          <w:sz w:val="26"/>
          <w:szCs w:val="26"/>
          <w:rtl/>
        </w:rPr>
        <w:t xml:space="preserve">שבחם של חז"ל על הסופרים-ראשונים וחשיבותם לדבריהם, עולים בקנה אחד עם הערצת החשמונאים את הסופרים והחסידים, וכן את יוספוס שהעריץ את האיסיים. </w:t>
      </w:r>
      <w:r w:rsidR="00B8787D" w:rsidRPr="001E1027">
        <w:rPr>
          <w:rFonts w:ascii="David" w:hAnsi="David" w:cs="David"/>
          <w:sz w:val="26"/>
          <w:szCs w:val="26"/>
          <w:rtl/>
        </w:rPr>
        <w:t xml:space="preserve">במות שניים </w:t>
      </w:r>
      <w:r w:rsidR="00C92DF8" w:rsidRPr="001E1027">
        <w:rPr>
          <w:rFonts w:ascii="David" w:hAnsi="David" w:cs="David"/>
          <w:sz w:val="26"/>
          <w:szCs w:val="26"/>
          <w:rtl/>
        </w:rPr>
        <w:t xml:space="preserve">מחסידי-התנאים </w:t>
      </w:r>
      <w:r w:rsidR="00B8787D" w:rsidRPr="001E1027">
        <w:rPr>
          <w:rFonts w:ascii="David" w:hAnsi="David" w:cs="David"/>
          <w:sz w:val="26"/>
          <w:szCs w:val="26"/>
          <w:rtl/>
        </w:rPr>
        <w:t>מהם צוינ</w:t>
      </w:r>
      <w:r w:rsidRPr="001E1027">
        <w:rPr>
          <w:rFonts w:ascii="David" w:hAnsi="David" w:cs="David"/>
          <w:sz w:val="26"/>
          <w:szCs w:val="26"/>
          <w:rtl/>
        </w:rPr>
        <w:t>ה</w:t>
      </w:r>
      <w:r w:rsidR="00B8787D" w:rsidRPr="001E1027">
        <w:rPr>
          <w:rFonts w:ascii="David" w:hAnsi="David" w:cs="David"/>
          <w:sz w:val="26"/>
          <w:szCs w:val="26"/>
          <w:rtl/>
        </w:rPr>
        <w:t xml:space="preserve"> סופה של תקופה, וזו תואמת לסוף תקופת האיסיים, ותחילתה של תקופה ללא מקדש</w:t>
      </w:r>
      <w:r w:rsidR="000A3EC6" w:rsidRPr="001E1027">
        <w:rPr>
          <w:rFonts w:ascii="David" w:hAnsi="David" w:cs="David"/>
          <w:sz w:val="26"/>
          <w:szCs w:val="26"/>
          <w:rtl/>
        </w:rPr>
        <w:t xml:space="preserve"> וכהונה</w:t>
      </w:r>
      <w:r w:rsidR="00B8787D" w:rsidRPr="001E1027">
        <w:rPr>
          <w:rFonts w:ascii="David" w:hAnsi="David" w:cs="David"/>
          <w:sz w:val="26"/>
          <w:szCs w:val="26"/>
          <w:rtl/>
        </w:rPr>
        <w:t xml:space="preserve">, ובעיקר ללא התורה המלאה של הסופרים (מגילות קומראן), שנטמנה עד לימינו. </w:t>
      </w:r>
      <w:r w:rsidR="00451CA4" w:rsidRPr="001E1027">
        <w:rPr>
          <w:rFonts w:ascii="David" w:hAnsi="David" w:cs="David"/>
          <w:sz w:val="26"/>
          <w:szCs w:val="26"/>
          <w:rtl/>
        </w:rPr>
        <w:t xml:space="preserve">לשלושת הקבוצות </w:t>
      </w:r>
      <w:r w:rsidRPr="001E1027">
        <w:rPr>
          <w:rFonts w:ascii="David" w:hAnsi="David" w:cs="David"/>
          <w:sz w:val="26"/>
          <w:szCs w:val="26"/>
          <w:rtl/>
        </w:rPr>
        <w:t xml:space="preserve">האלו </w:t>
      </w:r>
      <w:r w:rsidR="00451CA4" w:rsidRPr="001E1027">
        <w:rPr>
          <w:rFonts w:ascii="David" w:hAnsi="David" w:cs="David"/>
          <w:sz w:val="26"/>
          <w:szCs w:val="26"/>
          <w:rtl/>
        </w:rPr>
        <w:t>שבנו את חז"ל, אפשר להוסיף קבוצה רביעית (או חצי קבוצה), הם בעלי ספרות ההיכלות, שש</w:t>
      </w:r>
      <w:r w:rsidRPr="001E1027">
        <w:rPr>
          <w:rFonts w:ascii="David" w:hAnsi="David" w:cs="David"/>
          <w:sz w:val="26"/>
          <w:szCs w:val="26"/>
          <w:rtl/>
        </w:rPr>
        <w:t>י</w:t>
      </w:r>
      <w:r w:rsidR="00451CA4" w:rsidRPr="001E1027">
        <w:rPr>
          <w:rFonts w:ascii="David" w:hAnsi="David" w:cs="David"/>
          <w:sz w:val="26"/>
          <w:szCs w:val="26"/>
          <w:rtl/>
        </w:rPr>
        <w:t>מר</w:t>
      </w:r>
      <w:r w:rsidRPr="001E1027">
        <w:rPr>
          <w:rFonts w:ascii="David" w:hAnsi="David" w:cs="David"/>
          <w:sz w:val="26"/>
          <w:szCs w:val="26"/>
          <w:rtl/>
        </w:rPr>
        <w:t>ו</w:t>
      </w:r>
      <w:r w:rsidR="00451CA4" w:rsidRPr="001E1027">
        <w:rPr>
          <w:rFonts w:ascii="David" w:hAnsi="David" w:cs="David"/>
          <w:sz w:val="26"/>
          <w:szCs w:val="26"/>
          <w:rtl/>
        </w:rPr>
        <w:t xml:space="preserve"> את ספרות הסוד שמקורה בעדת קומראן, ובפרט מספרי חנוך.</w:t>
      </w:r>
    </w:p>
    <w:p w14:paraId="0F3D7712" w14:textId="5A3484A2" w:rsidR="00C11235" w:rsidRPr="001E1027" w:rsidRDefault="00C11235"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הרכב קבוצות אלו בחז"ל עונה גם על הסיבה מדוע חז"ל מקלים יותר בהלכה: עם הארץ מבקש לשמור הלכה שמקובלת על רוב העם ('אין גוזרין גזירה על הציבור אלא אם כן רוב הצבור יכולין לעמוד בה' [עבודה זרה לו']) או הפוך – החכמים רוצה להתקרב להלכת העם, ובנוסף, בעם נטמעו מקצת הלכות של כת אפרים ששלטו בעם ובירושלים. נוסיף לכך את הסיבה הטבעית-תורנית שעל כוהנים לשמור טהרה (והלכות נוספות) ברמה גבוהה יותר מישראל, ובפרט שעדת קומראן התקדשה לכמלאכים. פער טהרה הלכתי זה חיזק את טעות ההבחנה של חוקרים כי עדת קומראן היא כת ביחס לחז"ל.</w:t>
      </w:r>
    </w:p>
    <w:p w14:paraId="1EB59187" w14:textId="6F2D797C" w:rsidR="00F95C60" w:rsidRPr="001E1027" w:rsidRDefault="00CF43C0"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הרכבים שונים אלו בחז"ל מעידים על יחסם הפנימי ההפוך למסורות קדומות: מצד אחד קידשו את הסופרים-ראשונים ודבריהם (אלו עדת קומראן), ומצד שני אסרו ספרים חיצוניים.</w:t>
      </w:r>
      <w:r w:rsidR="00A847A3" w:rsidRPr="001E1027">
        <w:rPr>
          <w:rFonts w:ascii="David" w:hAnsi="David" w:cs="David"/>
          <w:sz w:val="26"/>
          <w:szCs w:val="26"/>
          <w:rtl/>
        </w:rPr>
        <w:t xml:space="preserve"> </w:t>
      </w:r>
      <w:r w:rsidR="007E6F94" w:rsidRPr="001E1027">
        <w:rPr>
          <w:rFonts w:ascii="David" w:hAnsi="David" w:cs="David"/>
          <w:sz w:val="26"/>
          <w:szCs w:val="26"/>
          <w:rtl/>
        </w:rPr>
        <w:t xml:space="preserve">מעמדם הפוליטי ורעיונותיהם הפילוסופים של </w:t>
      </w:r>
      <w:r w:rsidR="001D4BB5" w:rsidRPr="001E1027">
        <w:rPr>
          <w:rFonts w:ascii="David" w:hAnsi="David" w:cs="David"/>
          <w:sz w:val="26"/>
          <w:szCs w:val="26"/>
          <w:rtl/>
        </w:rPr>
        <w:t>הצדוקים-המאוחרים</w:t>
      </w:r>
      <w:r w:rsidR="007E6F94" w:rsidRPr="001E1027">
        <w:rPr>
          <w:rFonts w:ascii="David" w:hAnsi="David" w:cs="David"/>
          <w:sz w:val="26"/>
          <w:szCs w:val="26"/>
          <w:rtl/>
        </w:rPr>
        <w:t xml:space="preserve"> ככוהנים (ובפרט גדולים), לא הוסיפו לשייך את מקור ההלכה הקדומה</w:t>
      </w:r>
      <w:r w:rsidR="001D4BB5" w:rsidRPr="001E1027">
        <w:rPr>
          <w:rFonts w:ascii="David" w:hAnsi="David" w:cs="David"/>
          <w:sz w:val="26"/>
          <w:szCs w:val="26"/>
          <w:rtl/>
        </w:rPr>
        <w:t xml:space="preserve"> לעדת קומראן. </w:t>
      </w:r>
      <w:r w:rsidR="00451CA4" w:rsidRPr="001E1027">
        <w:rPr>
          <w:rFonts w:ascii="David" w:hAnsi="David" w:cs="David"/>
          <w:sz w:val="26"/>
          <w:szCs w:val="26"/>
          <w:rtl/>
        </w:rPr>
        <w:t>פית</w:t>
      </w:r>
      <w:r w:rsidR="00F95C60" w:rsidRPr="001E1027">
        <w:rPr>
          <w:rFonts w:ascii="David" w:hAnsi="David" w:cs="David"/>
          <w:sz w:val="26"/>
          <w:szCs w:val="26"/>
          <w:rtl/>
        </w:rPr>
        <w:t>ו</w:t>
      </w:r>
      <w:r w:rsidR="00451CA4" w:rsidRPr="001E1027">
        <w:rPr>
          <w:rFonts w:ascii="David" w:hAnsi="David" w:cs="David"/>
          <w:sz w:val="26"/>
          <w:szCs w:val="26"/>
          <w:rtl/>
        </w:rPr>
        <w:t xml:space="preserve">חם וכתיבתם של ספרים חיצוניים </w:t>
      </w:r>
      <w:r w:rsidR="001D4BB5" w:rsidRPr="001E1027">
        <w:rPr>
          <w:rFonts w:ascii="David" w:hAnsi="David" w:cs="David"/>
          <w:sz w:val="26"/>
          <w:szCs w:val="26"/>
          <w:rtl/>
        </w:rPr>
        <w:t xml:space="preserve">שאינם במגילות, </w:t>
      </w:r>
      <w:r w:rsidR="00451CA4" w:rsidRPr="001E1027">
        <w:rPr>
          <w:rFonts w:ascii="David" w:hAnsi="David" w:cs="David"/>
          <w:sz w:val="26"/>
          <w:szCs w:val="26"/>
          <w:rtl/>
        </w:rPr>
        <w:t>חל בעיקר בתקופת כתיבת וביסוסה של הברית החדשה</w:t>
      </w:r>
      <w:r w:rsidR="001D4BB5" w:rsidRPr="001E1027">
        <w:rPr>
          <w:rFonts w:ascii="David" w:hAnsi="David" w:cs="David"/>
          <w:sz w:val="26"/>
          <w:szCs w:val="26"/>
          <w:rtl/>
        </w:rPr>
        <w:t>, וכנראה חז"ל יצאו גם נגדם</w:t>
      </w:r>
      <w:r w:rsidR="00A50144" w:rsidRPr="001E1027">
        <w:rPr>
          <w:rStyle w:val="ad"/>
          <w:rFonts w:ascii="David" w:hAnsi="David" w:cs="David"/>
          <w:sz w:val="26"/>
          <w:szCs w:val="26"/>
          <w:rtl/>
        </w:rPr>
        <w:footnoteReference w:id="764"/>
      </w:r>
      <w:r w:rsidR="001D4BB5" w:rsidRPr="001E1027">
        <w:rPr>
          <w:rFonts w:ascii="David" w:hAnsi="David" w:cs="David"/>
          <w:sz w:val="26"/>
          <w:szCs w:val="26"/>
          <w:rtl/>
        </w:rPr>
        <w:t xml:space="preserve"> (לצד ספרות הלניסטית. עם זאת, 2 ספרים החיצוניים מתוך 4 שמובאים כדוגמא בחז"ל: בן סירא ואיוב בארמית, ואף ספר גזירתא קרוב - כי היה שייך לצדוקים)</w:t>
      </w:r>
      <w:r w:rsidR="00451CA4" w:rsidRPr="001E1027">
        <w:rPr>
          <w:rFonts w:ascii="David" w:hAnsi="David" w:cs="David"/>
          <w:sz w:val="26"/>
          <w:szCs w:val="26"/>
          <w:rtl/>
        </w:rPr>
        <w:t xml:space="preserve">. עם השנים איסור הספרים החיצוניים פחת, ובן סירא </w:t>
      </w:r>
      <w:r w:rsidR="001D4BB5" w:rsidRPr="001E1027">
        <w:rPr>
          <w:rFonts w:ascii="David" w:hAnsi="David" w:cs="David"/>
          <w:sz w:val="26"/>
          <w:szCs w:val="26"/>
          <w:rtl/>
        </w:rPr>
        <w:t xml:space="preserve">כובד </w:t>
      </w:r>
      <w:r w:rsidR="00451CA4" w:rsidRPr="001E1027">
        <w:rPr>
          <w:rFonts w:ascii="David" w:hAnsi="David" w:cs="David"/>
          <w:sz w:val="26"/>
          <w:szCs w:val="26"/>
          <w:rtl/>
        </w:rPr>
        <w:t xml:space="preserve">צוטט רבות (כ-300 פעם), לצד ספרים חיצוניים </w:t>
      </w:r>
      <w:r w:rsidR="00451CA4" w:rsidRPr="001E1027">
        <w:rPr>
          <w:rFonts w:ascii="David" w:hAnsi="David" w:cs="David"/>
          <w:sz w:val="26"/>
          <w:szCs w:val="26"/>
          <w:rtl/>
        </w:rPr>
        <w:lastRenderedPageBreak/>
        <w:t>נוספים ששילב למשל ר' משה החלפן. בגניזת קהיר נשמרו מסורות רבות ומגוונות שחלקן קראיות או סמי/טרום קראיות, וחלקן במובהק ממגילות קומראן, כמו שלושת המגילות</w:t>
      </w:r>
      <w:r w:rsidR="001D4BB5" w:rsidRPr="001E1027">
        <w:rPr>
          <w:rFonts w:ascii="David" w:hAnsi="David" w:cs="David"/>
          <w:sz w:val="26"/>
          <w:szCs w:val="26"/>
          <w:rtl/>
        </w:rPr>
        <w:t xml:space="preserve"> (בן סירא, היובלים וברית דמשק)</w:t>
      </w:r>
      <w:r w:rsidR="00451CA4" w:rsidRPr="001E1027">
        <w:rPr>
          <w:rFonts w:ascii="David" w:hAnsi="David" w:cs="David"/>
          <w:sz w:val="26"/>
          <w:szCs w:val="26"/>
          <w:rtl/>
        </w:rPr>
        <w:t xml:space="preserve">. </w:t>
      </w:r>
      <w:r w:rsidR="001D4BB5" w:rsidRPr="001E1027">
        <w:rPr>
          <w:rFonts w:ascii="David" w:hAnsi="David" w:cs="David"/>
          <w:sz w:val="26"/>
          <w:szCs w:val="26"/>
          <w:rtl/>
        </w:rPr>
        <w:t>גם</w:t>
      </w:r>
      <w:r w:rsidR="00F95C60" w:rsidRPr="001E1027">
        <w:rPr>
          <w:rFonts w:ascii="David" w:hAnsi="David" w:cs="David"/>
          <w:sz w:val="26"/>
          <w:szCs w:val="26"/>
          <w:rtl/>
        </w:rPr>
        <w:t xml:space="preserve"> </w:t>
      </w:r>
      <w:r w:rsidR="00451CA4" w:rsidRPr="001E1027">
        <w:rPr>
          <w:rFonts w:ascii="David" w:hAnsi="David" w:cs="David"/>
          <w:sz w:val="26"/>
          <w:szCs w:val="26"/>
          <w:rtl/>
        </w:rPr>
        <w:t>תרגומי האגדה והן תרגומי הפשט מצביעים על הקשרים ישירים ועקיפים למגילות.</w:t>
      </w:r>
      <w:r w:rsidR="00F95C60" w:rsidRPr="001E1027">
        <w:rPr>
          <w:rFonts w:ascii="David" w:hAnsi="David" w:cs="David"/>
          <w:sz w:val="26"/>
          <w:szCs w:val="26"/>
          <w:rtl/>
        </w:rPr>
        <w:t xml:space="preserve"> הקשר לתרגומים הארמיים מצריך מחקר ממוקד, שלא עלה בידי לסכמו. קבוצות אלו הת</w:t>
      </w:r>
      <w:r w:rsidR="001D4BB5" w:rsidRPr="001E1027">
        <w:rPr>
          <w:rFonts w:ascii="David" w:hAnsi="David" w:cs="David"/>
          <w:sz w:val="26"/>
          <w:szCs w:val="26"/>
          <w:rtl/>
        </w:rPr>
        <w:t xml:space="preserve">גבשו </w:t>
      </w:r>
      <w:r w:rsidR="00F95C60" w:rsidRPr="001E1027">
        <w:rPr>
          <w:rFonts w:ascii="David" w:hAnsi="David" w:cs="David"/>
          <w:sz w:val="26"/>
          <w:szCs w:val="26"/>
          <w:rtl/>
        </w:rPr>
        <w:t xml:space="preserve">עם שילוב הקבלה (מספרות ההיכלות ובעיקר חנוך), </w:t>
      </w:r>
      <w:r w:rsidR="001D4BB5" w:rsidRPr="001E1027">
        <w:rPr>
          <w:rFonts w:ascii="David" w:hAnsi="David" w:cs="David"/>
          <w:sz w:val="26"/>
          <w:szCs w:val="26"/>
          <w:rtl/>
        </w:rPr>
        <w:t>ו</w:t>
      </w:r>
      <w:r w:rsidR="00F95C60" w:rsidRPr="001E1027">
        <w:rPr>
          <w:rFonts w:ascii="David" w:hAnsi="David" w:cs="David"/>
          <w:sz w:val="26"/>
          <w:szCs w:val="26"/>
          <w:rtl/>
        </w:rPr>
        <w:t xml:space="preserve">הגדרתם הנכונה </w:t>
      </w:r>
      <w:r w:rsidR="001D4BB5" w:rsidRPr="001E1027">
        <w:rPr>
          <w:rFonts w:ascii="David" w:hAnsi="David" w:cs="David"/>
          <w:sz w:val="26"/>
          <w:szCs w:val="26"/>
          <w:rtl/>
        </w:rPr>
        <w:t>היא</w:t>
      </w:r>
      <w:r w:rsidR="00F95C60" w:rsidRPr="001E1027">
        <w:rPr>
          <w:rFonts w:ascii="David" w:hAnsi="David" w:cs="David"/>
          <w:sz w:val="26"/>
          <w:szCs w:val="26"/>
          <w:rtl/>
        </w:rPr>
        <w:t xml:space="preserve"> ספרים פנימיים ולא חיצוניים</w:t>
      </w:r>
      <w:r w:rsidR="00F95C60" w:rsidRPr="001E1027">
        <w:rPr>
          <w:rStyle w:val="ad"/>
          <w:rFonts w:ascii="David" w:hAnsi="David" w:cs="David"/>
          <w:sz w:val="26"/>
          <w:szCs w:val="26"/>
          <w:rtl/>
        </w:rPr>
        <w:footnoteReference w:id="765"/>
      </w:r>
      <w:r w:rsidR="00F95C60" w:rsidRPr="001E1027">
        <w:rPr>
          <w:rFonts w:ascii="David" w:hAnsi="David" w:cs="David"/>
          <w:sz w:val="26"/>
          <w:szCs w:val="26"/>
          <w:rtl/>
        </w:rPr>
        <w:t>, תוך השארת הספרים החיצוניים שאינם במגילות בספק וצריך עיון</w:t>
      </w:r>
      <w:r w:rsidR="001308DD" w:rsidRPr="001E1027">
        <w:rPr>
          <w:rFonts w:ascii="David" w:hAnsi="David" w:cs="David"/>
          <w:sz w:val="26"/>
          <w:szCs w:val="26"/>
          <w:rtl/>
        </w:rPr>
        <w:t>. בכל אופן ו</w:t>
      </w:r>
      <w:r w:rsidR="00C11235" w:rsidRPr="001E1027">
        <w:rPr>
          <w:rFonts w:ascii="David" w:hAnsi="David" w:cs="David"/>
          <w:sz w:val="26"/>
          <w:szCs w:val="26"/>
          <w:rtl/>
        </w:rPr>
        <w:t>עדיין</w:t>
      </w:r>
      <w:r w:rsidR="001308DD" w:rsidRPr="001E1027">
        <w:rPr>
          <w:rFonts w:ascii="David" w:hAnsi="David" w:cs="David"/>
          <w:sz w:val="26"/>
          <w:szCs w:val="26"/>
          <w:rtl/>
        </w:rPr>
        <w:t xml:space="preserve">, </w:t>
      </w:r>
      <w:r w:rsidR="00C11235" w:rsidRPr="001E1027">
        <w:rPr>
          <w:rFonts w:ascii="David" w:hAnsi="David" w:cs="David"/>
          <w:sz w:val="26"/>
          <w:szCs w:val="26"/>
          <w:rtl/>
        </w:rPr>
        <w:t xml:space="preserve">מאות מסורות </w:t>
      </w:r>
      <w:r w:rsidR="001308DD" w:rsidRPr="001E1027">
        <w:rPr>
          <w:rFonts w:ascii="David" w:hAnsi="David" w:cs="David"/>
          <w:sz w:val="26"/>
          <w:szCs w:val="26"/>
          <w:rtl/>
        </w:rPr>
        <w:t xml:space="preserve">חז"ל </w:t>
      </w:r>
      <w:r w:rsidR="00C11235" w:rsidRPr="001E1027">
        <w:rPr>
          <w:rFonts w:ascii="David" w:hAnsi="David" w:cs="David"/>
          <w:sz w:val="26"/>
          <w:szCs w:val="26"/>
          <w:rtl/>
        </w:rPr>
        <w:t xml:space="preserve">אומצו </w:t>
      </w:r>
      <w:r w:rsidR="001308DD" w:rsidRPr="001E1027">
        <w:rPr>
          <w:rFonts w:ascii="David" w:hAnsi="David" w:cs="David"/>
          <w:sz w:val="26"/>
          <w:szCs w:val="26"/>
          <w:rtl/>
        </w:rPr>
        <w:t>מהספרים החיצוניים השונים</w:t>
      </w:r>
      <w:r w:rsidR="00F95C60" w:rsidRPr="001E1027">
        <w:rPr>
          <w:rFonts w:ascii="David" w:hAnsi="David" w:cs="David"/>
          <w:sz w:val="26"/>
          <w:szCs w:val="26"/>
          <w:rtl/>
        </w:rPr>
        <w:t>.</w:t>
      </w:r>
    </w:p>
    <w:p w14:paraId="3465DBA9" w14:textId="11C6EC3F" w:rsidR="00C11235" w:rsidRPr="001E1027" w:rsidRDefault="00C11235"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מטרתו של איסור הכתיבה היה להימנע ממה שאכן קרה מתקופת האסלאם/הגאונים – ספרות מדרשית אגדתית שאין לה הורים ל</w:t>
      </w:r>
      <w:r w:rsidR="00167F70" w:rsidRPr="001E1027">
        <w:rPr>
          <w:rFonts w:ascii="David" w:hAnsi="David" w:cs="David"/>
          <w:sz w:val="26"/>
          <w:szCs w:val="26"/>
          <w:rtl/>
        </w:rPr>
        <w:t>ו</w:t>
      </w:r>
      <w:r w:rsidRPr="001E1027">
        <w:rPr>
          <w:rFonts w:ascii="David" w:hAnsi="David" w:cs="David"/>
          <w:sz w:val="26"/>
          <w:szCs w:val="26"/>
          <w:rtl/>
        </w:rPr>
        <w:t xml:space="preserve">מר </w:t>
      </w:r>
      <w:r w:rsidR="00167F70" w:rsidRPr="001E1027">
        <w:rPr>
          <w:rFonts w:ascii="David" w:hAnsi="David" w:cs="David"/>
          <w:sz w:val="26"/>
          <w:szCs w:val="26"/>
          <w:rtl/>
        </w:rPr>
        <w:t>'</w:t>
      </w:r>
      <w:r w:rsidRPr="001E1027">
        <w:rPr>
          <w:rFonts w:ascii="David" w:hAnsi="David" w:cs="David"/>
          <w:sz w:val="26"/>
          <w:szCs w:val="26"/>
          <w:rtl/>
        </w:rPr>
        <w:t>דבר בשם אומרו</w:t>
      </w:r>
      <w:r w:rsidR="00167F70" w:rsidRPr="001E1027">
        <w:rPr>
          <w:rFonts w:ascii="David" w:hAnsi="David" w:cs="David"/>
          <w:sz w:val="26"/>
          <w:szCs w:val="26"/>
          <w:rtl/>
        </w:rPr>
        <w:t>'</w:t>
      </w:r>
      <w:r w:rsidRPr="001E1027">
        <w:rPr>
          <w:rFonts w:ascii="David" w:hAnsi="David" w:cs="David"/>
          <w:sz w:val="26"/>
          <w:szCs w:val="26"/>
          <w:rtl/>
        </w:rPr>
        <w:t xml:space="preserve">, ועלולים לשבש את ההלכה, פן שתי תורות יהיו לישראל. </w:t>
      </w:r>
    </w:p>
    <w:p w14:paraId="30797B69" w14:textId="26F00550" w:rsidR="00692A03" w:rsidRPr="001E1027" w:rsidRDefault="008C695D"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בקשר בין עדת קומראן לספרות חז"ל </w:t>
      </w:r>
      <w:r w:rsidR="00692A03" w:rsidRPr="001E1027">
        <w:rPr>
          <w:rFonts w:ascii="David" w:hAnsi="David" w:cs="David"/>
          <w:sz w:val="26"/>
          <w:szCs w:val="26"/>
          <w:rtl/>
        </w:rPr>
        <w:t xml:space="preserve">הוצגו שלושה מעברים: הראשון "גנטי" של האנשים והקבוצות - מעדת קומראן, לאיסיים וכוהנים, לחסידים, ולתנאים. השני של מסורות תורה </w:t>
      </w:r>
      <w:r w:rsidR="00F37E07" w:rsidRPr="001E1027">
        <w:rPr>
          <w:rFonts w:ascii="David" w:hAnsi="David" w:cs="David"/>
          <w:sz w:val="26"/>
          <w:szCs w:val="26"/>
          <w:rtl/>
        </w:rPr>
        <w:t xml:space="preserve">(רובם </w:t>
      </w:r>
      <w:r w:rsidR="00692A03" w:rsidRPr="001E1027">
        <w:rPr>
          <w:rFonts w:ascii="David" w:hAnsi="David" w:cs="David"/>
          <w:sz w:val="26"/>
          <w:szCs w:val="26"/>
          <w:rtl/>
        </w:rPr>
        <w:t>דרך קבוצות אלו</w:t>
      </w:r>
      <w:r w:rsidR="00F37E07" w:rsidRPr="001E1027">
        <w:rPr>
          <w:rFonts w:ascii="David" w:hAnsi="David" w:cs="David"/>
          <w:sz w:val="26"/>
          <w:szCs w:val="26"/>
          <w:rtl/>
        </w:rPr>
        <w:t>)</w:t>
      </w:r>
      <w:r w:rsidR="00692A03" w:rsidRPr="001E1027">
        <w:rPr>
          <w:rFonts w:ascii="David" w:hAnsi="David" w:cs="David"/>
          <w:sz w:val="26"/>
          <w:szCs w:val="26"/>
          <w:rtl/>
        </w:rPr>
        <w:t xml:space="preserve">, ובהם תחומי ההלכה העיקריים, לצד המסורות מנוסח ותרגומי המקרא לארמית. המעבר האחרון </w:t>
      </w:r>
      <w:r w:rsidR="00F37E07" w:rsidRPr="001E1027">
        <w:rPr>
          <w:rFonts w:ascii="David" w:hAnsi="David" w:cs="David"/>
          <w:sz w:val="26"/>
          <w:szCs w:val="26"/>
          <w:rtl/>
        </w:rPr>
        <w:t xml:space="preserve">מגיע בשלבים ממסורות מחכמים וקבוצות שונות, חלקן אמוראים, חלקם מגניזת קהיר, והכל כאשר בוטל לחלוטין איסור הכתיבה, וחלה </w:t>
      </w:r>
      <w:r w:rsidR="00692A03" w:rsidRPr="001E1027">
        <w:rPr>
          <w:rFonts w:ascii="David" w:hAnsi="David" w:cs="David"/>
          <w:sz w:val="26"/>
          <w:szCs w:val="26"/>
          <w:rtl/>
        </w:rPr>
        <w:t>תנופת כתיבה אגדתית והלכתית</w:t>
      </w:r>
      <w:r w:rsidR="00F37E07" w:rsidRPr="001E1027">
        <w:rPr>
          <w:rFonts w:ascii="David" w:hAnsi="David" w:cs="David"/>
          <w:sz w:val="26"/>
          <w:szCs w:val="26"/>
          <w:rtl/>
        </w:rPr>
        <w:t>, שהעלתה על נס גם מסורות קדושות שהושכחו לפני כן</w:t>
      </w:r>
      <w:r w:rsidR="00692A03" w:rsidRPr="001E1027">
        <w:rPr>
          <w:rFonts w:ascii="David" w:hAnsi="David" w:cs="David"/>
          <w:sz w:val="26"/>
          <w:szCs w:val="26"/>
          <w:rtl/>
        </w:rPr>
        <w:t>.</w:t>
      </w:r>
    </w:p>
    <w:p w14:paraId="6EF39CA4" w14:textId="29B175C0" w:rsidR="00A40C9E" w:rsidRPr="001E1027" w:rsidRDefault="00531E9B" w:rsidP="00386836">
      <w:pPr>
        <w:spacing w:before="100" w:beforeAutospacing="1" w:line="360" w:lineRule="auto"/>
        <w:ind w:left="-57"/>
        <w:jc w:val="both"/>
        <w:rPr>
          <w:rFonts w:ascii="David" w:hAnsi="David" w:cs="David"/>
          <w:sz w:val="26"/>
          <w:szCs w:val="26"/>
          <w:rtl/>
        </w:rPr>
      </w:pPr>
      <w:bookmarkStart w:id="421" w:name="_Toc491758478"/>
      <w:bookmarkEnd w:id="4"/>
      <w:bookmarkEnd w:id="3"/>
      <w:bookmarkEnd w:id="131"/>
      <w:bookmarkEnd w:id="209"/>
      <w:r w:rsidRPr="001E1027">
        <w:rPr>
          <w:rFonts w:ascii="David" w:hAnsi="David" w:cs="David"/>
          <w:sz w:val="26"/>
          <w:szCs w:val="26"/>
          <w:rtl/>
        </w:rPr>
        <w:t xml:space="preserve">התובנה על מעבר המסורת בין עדת קומראן לחז"ל מבחינה בין המהות לצורניות והסגנון. רוב המסורות התקבלו לאחר מאות </w:t>
      </w:r>
      <w:r w:rsidR="00F20E52" w:rsidRPr="001E1027">
        <w:rPr>
          <w:rFonts w:ascii="David" w:hAnsi="David" w:cs="David"/>
          <w:sz w:val="26"/>
          <w:szCs w:val="26"/>
          <w:rtl/>
        </w:rPr>
        <w:t>בשנים</w:t>
      </w:r>
      <w:r w:rsidRPr="001E1027">
        <w:rPr>
          <w:rFonts w:ascii="David" w:hAnsi="David" w:cs="David"/>
          <w:sz w:val="26"/>
          <w:szCs w:val="26"/>
          <w:rtl/>
        </w:rPr>
        <w:t>, בהן עמ"י עבר שלטונות ומאורעות שונים וחריפים (ביניהם: ההתייוונות, מרד החשמונאים, פריחת הכתות, מלכות חשמונאי, עליית הפרושים וכיבוש רומא, הורדוס, הנצרות, המרד הגדול והחורבן). לעומת זאת, שיטת המסורות הכתובות הגיעו ברובן בע"פ, בצורת ניסוח שונה</w:t>
      </w:r>
      <w:r w:rsidR="00F20E52" w:rsidRPr="001E1027">
        <w:rPr>
          <w:rFonts w:ascii="David" w:hAnsi="David" w:cs="David"/>
          <w:sz w:val="26"/>
          <w:szCs w:val="26"/>
          <w:rtl/>
        </w:rPr>
        <w:t>, ומסורות כתובות שנשארו כתובות – נודו או מציינות פיסות קטנות מכדי להצביע על מהותם המלא, אם כי ההלכה הקדומה של עדת קומראן עולה מהן במובהק</w:t>
      </w:r>
      <w:r w:rsidRPr="001E1027">
        <w:rPr>
          <w:rFonts w:ascii="David" w:hAnsi="David" w:cs="David"/>
          <w:sz w:val="26"/>
          <w:szCs w:val="26"/>
          <w:rtl/>
        </w:rPr>
        <w:t xml:space="preserve">. מסורות רבות של חז"ל משייכות את מייסדי התקנות בעיקר לסופרים ולכנסת הגדולה – </w:t>
      </w:r>
      <w:r w:rsidR="00F20E52" w:rsidRPr="001E1027">
        <w:rPr>
          <w:rFonts w:ascii="David" w:hAnsi="David" w:cs="David"/>
          <w:sz w:val="26"/>
          <w:szCs w:val="26"/>
          <w:rtl/>
        </w:rPr>
        <w:t xml:space="preserve">שאלו הם </w:t>
      </w:r>
      <w:r w:rsidRPr="001E1027">
        <w:rPr>
          <w:rFonts w:ascii="David" w:hAnsi="David" w:cs="David"/>
          <w:sz w:val="26"/>
          <w:szCs w:val="26"/>
          <w:rtl/>
        </w:rPr>
        <w:t>עדת קומראן.</w:t>
      </w:r>
      <w:r w:rsidR="00A40C9E" w:rsidRPr="001E1027">
        <w:rPr>
          <w:rFonts w:ascii="David" w:hAnsi="David" w:cs="David"/>
          <w:sz w:val="26"/>
          <w:szCs w:val="26"/>
          <w:rtl/>
        </w:rPr>
        <w:t xml:space="preserve"> </w:t>
      </w:r>
    </w:p>
    <w:p w14:paraId="247AD903" w14:textId="2EAF1B8F" w:rsidR="004D34BD" w:rsidRPr="001E1027" w:rsidRDefault="004D34BD"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הספר שמהווה עדות מובהקת ביותר על מסורת משלימה לתורה הוא ספר היובלים, </w:t>
      </w:r>
      <w:r w:rsidR="002750C2" w:rsidRPr="001E1027">
        <w:rPr>
          <w:rFonts w:ascii="David" w:hAnsi="David" w:cs="David"/>
          <w:sz w:val="26"/>
          <w:szCs w:val="26"/>
          <w:rtl/>
        </w:rPr>
        <w:t>ו</w:t>
      </w:r>
      <w:r w:rsidRPr="001E1027">
        <w:rPr>
          <w:rFonts w:ascii="David" w:hAnsi="David" w:cs="David"/>
          <w:sz w:val="26"/>
          <w:szCs w:val="26"/>
          <w:rtl/>
        </w:rPr>
        <w:t xml:space="preserve">כנראה </w:t>
      </w:r>
      <w:r w:rsidR="002750C2" w:rsidRPr="001E1027">
        <w:rPr>
          <w:rFonts w:ascii="David" w:hAnsi="David" w:cs="David"/>
          <w:sz w:val="26"/>
          <w:szCs w:val="26"/>
          <w:rtl/>
        </w:rPr>
        <w:t>הוא ש</w:t>
      </w:r>
      <w:r w:rsidRPr="001E1027">
        <w:rPr>
          <w:rFonts w:ascii="David" w:hAnsi="David" w:cs="David"/>
          <w:sz w:val="26"/>
          <w:szCs w:val="26"/>
          <w:rtl/>
        </w:rPr>
        <w:t xml:space="preserve">מכונה במגילות 'ספר התורה השנית'. </w:t>
      </w:r>
      <w:r w:rsidR="002750C2" w:rsidRPr="001E1027">
        <w:rPr>
          <w:rFonts w:ascii="David" w:hAnsi="David" w:cs="David"/>
          <w:sz w:val="26"/>
          <w:szCs w:val="26"/>
          <w:rtl/>
        </w:rPr>
        <w:t xml:space="preserve">מהותו </w:t>
      </w:r>
      <w:r w:rsidRPr="001E1027">
        <w:rPr>
          <w:rFonts w:ascii="David" w:hAnsi="David" w:cs="David"/>
          <w:sz w:val="26"/>
          <w:szCs w:val="26"/>
          <w:rtl/>
        </w:rPr>
        <w:t>כתורה נלוות לתורת משה, ובכך הוא תואם לטענת התושב"ע של חז"ל, מה גם פסוקי הה</w:t>
      </w:r>
      <w:r w:rsidR="002750C2" w:rsidRPr="001E1027">
        <w:rPr>
          <w:rFonts w:ascii="David" w:hAnsi="David" w:cs="David"/>
          <w:sz w:val="26"/>
          <w:szCs w:val="26"/>
          <w:rtl/>
        </w:rPr>
        <w:t>ס</w:t>
      </w:r>
      <w:r w:rsidRPr="001E1027">
        <w:rPr>
          <w:rFonts w:ascii="David" w:hAnsi="David" w:cs="David"/>
          <w:sz w:val="26"/>
          <w:szCs w:val="26"/>
          <w:rtl/>
        </w:rPr>
        <w:t xml:space="preserve">תמכות של השניים על </w:t>
      </w:r>
      <w:r w:rsidR="002750C2" w:rsidRPr="001E1027">
        <w:rPr>
          <w:rFonts w:ascii="David" w:hAnsi="David" w:cs="David"/>
          <w:sz w:val="26"/>
          <w:szCs w:val="26"/>
          <w:rtl/>
        </w:rPr>
        <w:t>פסוקי מתן תורה</w:t>
      </w:r>
      <w:r w:rsidRPr="001E1027">
        <w:rPr>
          <w:rFonts w:ascii="David" w:hAnsi="David" w:cs="David"/>
          <w:sz w:val="26"/>
          <w:szCs w:val="26"/>
          <w:rtl/>
        </w:rPr>
        <w:t xml:space="preserve"> </w:t>
      </w:r>
      <w:r w:rsidR="002750C2" w:rsidRPr="001E1027">
        <w:rPr>
          <w:rFonts w:ascii="David" w:hAnsi="David" w:cs="David"/>
          <w:sz w:val="26"/>
          <w:szCs w:val="26"/>
          <w:rtl/>
        </w:rPr>
        <w:t xml:space="preserve">- </w:t>
      </w:r>
      <w:r w:rsidRPr="001E1027">
        <w:rPr>
          <w:rFonts w:ascii="David" w:hAnsi="David" w:cs="David"/>
          <w:sz w:val="26"/>
          <w:szCs w:val="26"/>
          <w:rtl/>
        </w:rPr>
        <w:t>זהים. היובלים נדחה ע"י אפרים המתיוונים, ואילו חז"ל אימצו ממנו הלכות ואגדות בדרכים שונות</w:t>
      </w:r>
      <w:r w:rsidRPr="001E1027">
        <w:rPr>
          <w:rFonts w:ascii="David" w:hAnsi="David" w:cs="David"/>
          <w:sz w:val="26"/>
          <w:szCs w:val="26"/>
        </w:rPr>
        <w:t>.</w:t>
      </w:r>
    </w:p>
    <w:p w14:paraId="4C31B127" w14:textId="1FAED9FE" w:rsidR="00E8380C" w:rsidRPr="001E1027" w:rsidRDefault="000779B8" w:rsidP="00386836">
      <w:pPr>
        <w:spacing w:after="0" w:line="360" w:lineRule="auto"/>
        <w:jc w:val="both"/>
        <w:rPr>
          <w:rFonts w:ascii="David" w:hAnsi="David" w:cs="David"/>
          <w:sz w:val="26"/>
          <w:szCs w:val="26"/>
        </w:rPr>
      </w:pPr>
      <w:r w:rsidRPr="001E1027">
        <w:rPr>
          <w:rFonts w:ascii="David" w:hAnsi="David" w:cs="David"/>
          <w:sz w:val="26"/>
          <w:szCs w:val="26"/>
          <w:rtl/>
        </w:rPr>
        <w:lastRenderedPageBreak/>
        <w:t>נמצא שעדת קומראן ו</w:t>
      </w:r>
      <w:r w:rsidR="00FE5F5A" w:rsidRPr="001E1027">
        <w:rPr>
          <w:rFonts w:ascii="David" w:hAnsi="David" w:cs="David"/>
          <w:sz w:val="26"/>
          <w:szCs w:val="26"/>
          <w:rtl/>
        </w:rPr>
        <w:t>חז”ל</w:t>
      </w:r>
      <w:r w:rsidRPr="001E1027">
        <w:rPr>
          <w:rFonts w:ascii="David" w:hAnsi="David" w:cs="David"/>
          <w:sz w:val="26"/>
          <w:szCs w:val="26"/>
          <w:rtl/>
        </w:rPr>
        <w:t xml:space="preserve"> דומים בשני העקרונות של מקור המסורת שלהן: שתיהן משלבות רפורמטיביות חלקית עם שמרנות של מסורות ייחודיות שלא היו לפניה</w:t>
      </w:r>
      <w:r w:rsidRPr="001E1027">
        <w:rPr>
          <w:rFonts w:ascii="David" w:hAnsi="David" w:cs="David"/>
          <w:sz w:val="26"/>
          <w:szCs w:val="26"/>
        </w:rPr>
        <w:t>.</w:t>
      </w:r>
      <w:r w:rsidR="002B28F8" w:rsidRPr="001E1027">
        <w:rPr>
          <w:rFonts w:ascii="David" w:hAnsi="David" w:cs="David"/>
          <w:sz w:val="26"/>
          <w:szCs w:val="26"/>
          <w:rtl/>
        </w:rPr>
        <w:t xml:space="preserve"> לשניהם </w:t>
      </w:r>
      <w:r w:rsidR="00E8380C" w:rsidRPr="001E1027">
        <w:rPr>
          <w:rFonts w:ascii="David" w:hAnsi="David" w:cs="David"/>
          <w:sz w:val="26"/>
          <w:szCs w:val="26"/>
          <w:rtl/>
        </w:rPr>
        <w:t>טענה עקרונית</w:t>
      </w:r>
      <w:r w:rsidR="002B28F8" w:rsidRPr="001E1027">
        <w:rPr>
          <w:rFonts w:ascii="David" w:hAnsi="David" w:cs="David"/>
          <w:sz w:val="26"/>
          <w:szCs w:val="26"/>
          <w:rtl/>
        </w:rPr>
        <w:t xml:space="preserve"> זהה (מסורות ממתן תורה לצד חידושי דורם)</w:t>
      </w:r>
      <w:r w:rsidR="00E8380C" w:rsidRPr="001E1027">
        <w:rPr>
          <w:rFonts w:ascii="David" w:hAnsi="David" w:cs="David"/>
          <w:sz w:val="26"/>
          <w:szCs w:val="26"/>
          <w:rtl/>
        </w:rPr>
        <w:t>, אך ההבדל</w:t>
      </w:r>
      <w:r w:rsidR="002B28F8" w:rsidRPr="001E1027">
        <w:rPr>
          <w:rFonts w:ascii="David" w:hAnsi="David" w:cs="David"/>
          <w:sz w:val="26"/>
          <w:szCs w:val="26"/>
          <w:rtl/>
        </w:rPr>
        <w:t>ים מהותיים:</w:t>
      </w:r>
      <w:r w:rsidR="002B28F8" w:rsidRPr="001E1027">
        <w:rPr>
          <w:rFonts w:ascii="David" w:hAnsi="David" w:cs="David"/>
          <w:sz w:val="26"/>
          <w:szCs w:val="26"/>
        </w:rPr>
        <w:t xml:space="preserve"> </w:t>
      </w:r>
      <w:r w:rsidR="002B28F8" w:rsidRPr="001E1027">
        <w:rPr>
          <w:rFonts w:ascii="David" w:hAnsi="David" w:cs="David"/>
          <w:sz w:val="26"/>
          <w:szCs w:val="26"/>
          <w:rtl/>
        </w:rPr>
        <w:t>עדת קומראן קיבלה בכתב וכתבה מנבואה, ואילו חז"ל קיבלו בע"פ ודחו את הפסיקה לפי מנבואה, אלא הסתמכו רק על חוכמתם</w:t>
      </w:r>
      <w:r w:rsidR="00E8380C" w:rsidRPr="001E1027">
        <w:rPr>
          <w:rFonts w:ascii="David" w:hAnsi="David" w:cs="David"/>
          <w:sz w:val="26"/>
          <w:szCs w:val="26"/>
        </w:rPr>
        <w:t>.</w:t>
      </w:r>
    </w:p>
    <w:p w14:paraId="65623A95" w14:textId="42773B7F" w:rsidR="003C118E" w:rsidRPr="001E1027" w:rsidRDefault="003C118E" w:rsidP="000260F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יהדות וספרות מצרים נוגעת וקרובה לעדת קומראן לאורך כאלף שנה: החל מבה"כ הקדום ('פרוסאוכה'), תרגום השבעים ומהמאה השלישית לפני הספירה, עובר לחוניו הרביעי שבניו באו לעזרת יונתן אלכסנדר ינאי, ממשיך לאיסיים ול</w:t>
      </w:r>
      <w:hyperlink r:id="rId193" w:history="1">
        <w:r w:rsidR="00426CB7" w:rsidRPr="001E1027">
          <w:rPr>
            <w:rStyle w:val="Hyperlink"/>
            <w:rFonts w:ascii="David" w:hAnsi="David" w:cs="David"/>
            <w:sz w:val="26"/>
            <w:szCs w:val="26"/>
            <w:rtl/>
          </w:rPr>
          <w:t>תֵרָאפּוֹיְטִים</w:t>
        </w:r>
      </w:hyperlink>
      <w:r w:rsidRPr="001E1027">
        <w:rPr>
          <w:rFonts w:ascii="David" w:hAnsi="David" w:cs="David"/>
          <w:sz w:val="26"/>
          <w:szCs w:val="26"/>
          <w:rtl/>
        </w:rPr>
        <w:t xml:space="preserve"> (רופאי הנפש) שמתאר פילון</w:t>
      </w:r>
      <w:r w:rsidR="00773F83" w:rsidRPr="001E1027">
        <w:rPr>
          <w:rFonts w:ascii="David" w:hAnsi="David" w:cs="David"/>
          <w:sz w:val="26"/>
          <w:szCs w:val="26"/>
          <w:rtl/>
        </w:rPr>
        <w:t xml:space="preserve"> ב'</w:t>
      </w:r>
      <w:hyperlink r:id="rId194" w:history="1">
        <w:r w:rsidR="00773F83" w:rsidRPr="001E1027">
          <w:rPr>
            <w:rFonts w:ascii="David" w:hAnsi="David" w:cs="David"/>
            <w:sz w:val="26"/>
            <w:szCs w:val="26"/>
            <w:rtl/>
          </w:rPr>
          <w:t>על חיי העיון</w:t>
        </w:r>
      </w:hyperlink>
      <w:r w:rsidR="00773F83" w:rsidRPr="001E1027">
        <w:rPr>
          <w:rFonts w:ascii="David" w:hAnsi="David" w:cs="David"/>
          <w:sz w:val="26"/>
          <w:szCs w:val="26"/>
          <w:rtl/>
        </w:rPr>
        <w:t>'</w:t>
      </w:r>
      <w:r w:rsidRPr="001E1027">
        <w:rPr>
          <w:rFonts w:ascii="David" w:hAnsi="David" w:cs="David"/>
          <w:sz w:val="26"/>
          <w:szCs w:val="26"/>
          <w:rtl/>
        </w:rPr>
        <w:t>, ועד לגניזה הקהירית שכללה 3 מגילות כיתתיות: בן סירא, ברית דמשק וצוואת לוי הארמית. האם יש חוט מקשר בין קהילות אלו לאורך אלף השנים? האם קהילות אלו קשורות במישרין לעדת קומראן? אבקש לטעון בזהירות שכן, אם כי הראיות לתקופה המאוחרת של מצרים (ימיה הראשונים של גניזת קהיר) - דלות.</w:t>
      </w:r>
    </w:p>
    <w:p w14:paraId="3F570871" w14:textId="028AAE98" w:rsidR="003C118E" w:rsidRPr="001E1027" w:rsidRDefault="003C118E"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לא עלה בידי ל</w:t>
      </w:r>
      <w:r w:rsidR="002B28F8" w:rsidRPr="001E1027">
        <w:rPr>
          <w:rFonts w:ascii="David" w:hAnsi="David" w:cs="David"/>
          <w:sz w:val="26"/>
          <w:szCs w:val="26"/>
          <w:rtl/>
        </w:rPr>
        <w:t xml:space="preserve">צמצם את העפלה </w:t>
      </w:r>
      <w:r w:rsidRPr="001E1027">
        <w:rPr>
          <w:rFonts w:ascii="David" w:hAnsi="David" w:cs="David"/>
          <w:sz w:val="26"/>
          <w:szCs w:val="26"/>
          <w:rtl/>
        </w:rPr>
        <w:t>לגבי שלוש חידות, והותרתי אותן עם בשאלות עם הצעות עדינות לכיוונים אפשריים. הראשונה היא שמירת לוח השנה השבתי-שמשי בזרמים קרובים לעדת קומראן, השנייה היא הגישה המקלה של חז"ל למול אפרים ודורשי החלקות, והשלישית היא האם אכן סברה עדת קומראן שבימי אחרית הימים יתבטלו המצוות (סרך היחד ט' 11-10), ומכאן ביטלוה בנצרות.</w:t>
      </w:r>
    </w:p>
    <w:p w14:paraId="70B894BB" w14:textId="1978B500" w:rsidR="00DA00BB" w:rsidRDefault="00DA00BB" w:rsidP="00386836">
      <w:pPr>
        <w:spacing w:after="0" w:line="360" w:lineRule="auto"/>
        <w:jc w:val="both"/>
        <w:rPr>
          <w:rFonts w:ascii="David" w:hAnsi="David" w:cs="David"/>
          <w:sz w:val="26"/>
          <w:szCs w:val="26"/>
          <w:rtl/>
        </w:rPr>
      </w:pPr>
      <w:r w:rsidRPr="001E1027">
        <w:rPr>
          <w:rFonts w:ascii="David" w:hAnsi="David" w:cs="David"/>
          <w:sz w:val="26"/>
          <w:szCs w:val="26"/>
          <w:rtl/>
        </w:rPr>
        <w:t>מגילות קומראן מהוות פאזל תורני אינסופי שהתפשט ע”י שר ההיסטוריה בדרכים שאין בידינו להשיג</w:t>
      </w:r>
      <w:r w:rsidR="00045BEB" w:rsidRPr="001E1027">
        <w:rPr>
          <w:rFonts w:ascii="David" w:hAnsi="David" w:cs="David"/>
          <w:sz w:val="26"/>
          <w:szCs w:val="26"/>
          <w:rtl/>
        </w:rPr>
        <w:t xml:space="preserve"> כול</w:t>
      </w:r>
      <w:r w:rsidRPr="001E1027">
        <w:rPr>
          <w:rFonts w:ascii="David" w:hAnsi="David" w:cs="David"/>
          <w:sz w:val="26"/>
          <w:szCs w:val="26"/>
          <w:rtl/>
        </w:rPr>
        <w:t>ם</w:t>
      </w:r>
      <w:r w:rsidR="006B6040" w:rsidRPr="001E1027">
        <w:rPr>
          <w:rFonts w:ascii="David" w:hAnsi="David" w:cs="David"/>
          <w:sz w:val="26"/>
          <w:szCs w:val="26"/>
          <w:rtl/>
        </w:rPr>
        <w:t>. ספר זה הצביע על המקורות והמשך הדרכים שנסללו, כאשר כולם</w:t>
      </w:r>
      <w:r w:rsidRPr="001E1027">
        <w:rPr>
          <w:rFonts w:ascii="David" w:hAnsi="David" w:cs="David"/>
          <w:sz w:val="26"/>
          <w:szCs w:val="26"/>
          <w:rtl/>
        </w:rPr>
        <w:t xml:space="preserve"> מובילות למקור אוצר התורה הבלום של בני צדוק הכוהנים - עדת קומראן, הם ראשית וראש מסורות ישראל.</w:t>
      </w:r>
      <w:r w:rsidR="00045BEB" w:rsidRPr="001E1027">
        <w:rPr>
          <w:rFonts w:ascii="David" w:hAnsi="David" w:cs="David"/>
          <w:sz w:val="26"/>
          <w:szCs w:val="26"/>
          <w:rtl/>
        </w:rPr>
        <w:t xml:space="preserve"> המרחק שבין עדת קומראן ובין דרך המלך של עם ישראל </w:t>
      </w:r>
      <w:r w:rsidR="00D8238F" w:rsidRPr="001E1027">
        <w:rPr>
          <w:rFonts w:ascii="David" w:hAnsi="David" w:cs="David"/>
          <w:sz w:val="26"/>
          <w:szCs w:val="26"/>
          <w:rtl/>
        </w:rPr>
        <w:t xml:space="preserve">ששמרו את התורה והמצוות </w:t>
      </w:r>
      <w:r w:rsidR="00045BEB" w:rsidRPr="001E1027">
        <w:rPr>
          <w:rFonts w:ascii="David" w:hAnsi="David" w:cs="David"/>
          <w:sz w:val="26"/>
          <w:szCs w:val="26"/>
          <w:rtl/>
        </w:rPr>
        <w:t>אז והיום - קרוב הרבה יותר ממה שחשבנו, ובשבילים רבים ממשיך להתגלות ולהתרחב.</w:t>
      </w:r>
    </w:p>
    <w:p w14:paraId="60BA54DD" w14:textId="77777777" w:rsidR="000824D3" w:rsidRPr="001E1027" w:rsidRDefault="000824D3" w:rsidP="000824D3">
      <w:pPr>
        <w:pStyle w:val="2"/>
        <w:numPr>
          <w:ilvl w:val="0"/>
          <w:numId w:val="28"/>
        </w:numPr>
        <w:spacing w:line="360" w:lineRule="auto"/>
        <w:ind w:left="17" w:hanging="357"/>
        <w:jc w:val="both"/>
        <w:rPr>
          <w:rFonts w:ascii="David" w:hAnsi="David" w:cs="David"/>
          <w:b w:val="0"/>
          <w:bCs w:val="0"/>
          <w:color w:val="auto"/>
        </w:rPr>
      </w:pPr>
      <w:bookmarkStart w:id="422" w:name="_Toc535871700"/>
      <w:r w:rsidRPr="001E1027">
        <w:rPr>
          <w:rFonts w:ascii="David" w:eastAsia="Times New Roman" w:hAnsi="David" w:cs="David" w:hint="cs"/>
          <w:b w:val="0"/>
          <w:bCs w:val="0"/>
          <w:color w:val="auto"/>
          <w:u w:val="single"/>
          <w:rtl/>
        </w:rPr>
        <w:t>סיכום החידושים העיקריים בספר זה:</w:t>
      </w:r>
      <w:bookmarkEnd w:id="422"/>
      <w:r w:rsidRPr="001E1027">
        <w:rPr>
          <w:rFonts w:ascii="David" w:eastAsia="Times New Roman" w:hAnsi="David" w:cs="David" w:hint="cs"/>
          <w:b w:val="0"/>
          <w:bCs w:val="0"/>
          <w:color w:val="auto"/>
          <w:u w:val="single"/>
          <w:rtl/>
        </w:rPr>
        <w:t xml:space="preserve"> </w:t>
      </w:r>
    </w:p>
    <w:p w14:paraId="67568796" w14:textId="77777777" w:rsidR="000824D3" w:rsidRPr="001E1027" w:rsidRDefault="000824D3" w:rsidP="000824D3">
      <w:pPr>
        <w:spacing w:before="100" w:beforeAutospacing="1" w:line="360" w:lineRule="auto"/>
        <w:jc w:val="both"/>
        <w:rPr>
          <w:rFonts w:ascii="David" w:hAnsi="David" w:cs="David"/>
          <w:color w:val="FF0000"/>
          <w:sz w:val="26"/>
          <w:szCs w:val="26"/>
          <w:rtl/>
        </w:rPr>
      </w:pPr>
      <w:r w:rsidRPr="001E1027">
        <w:rPr>
          <w:rFonts w:ascii="David" w:hAnsi="David" w:cs="David" w:hint="cs"/>
          <w:color w:val="FF0000"/>
          <w:sz w:val="26"/>
          <w:szCs w:val="26"/>
          <w:rtl/>
        </w:rPr>
        <w:t xml:space="preserve">לאחד עם הפרק </w:t>
      </w:r>
      <w:r w:rsidRPr="001E1027">
        <w:rPr>
          <w:rFonts w:ascii="David" w:hAnsi="David" w:cs="David"/>
          <w:color w:val="FF0000"/>
          <w:sz w:val="26"/>
          <w:szCs w:val="26"/>
          <w:rtl/>
        </w:rPr>
        <w:t>4.</w:t>
      </w:r>
      <w:r w:rsidRPr="001E1027">
        <w:rPr>
          <w:rFonts w:ascii="David" w:hAnsi="David" w:cs="David" w:hint="cs"/>
          <w:color w:val="FF0000"/>
          <w:sz w:val="26"/>
          <w:szCs w:val="26"/>
          <w:rtl/>
        </w:rPr>
        <w:t xml:space="preserve"> '</w:t>
      </w:r>
      <w:r w:rsidRPr="001E1027">
        <w:rPr>
          <w:rFonts w:ascii="David" w:hAnsi="David" w:cs="David"/>
          <w:color w:val="FF0000"/>
          <w:sz w:val="26"/>
          <w:szCs w:val="26"/>
          <w:rtl/>
        </w:rPr>
        <w:t>נקודות חשובות על מהותן של מגילות קומראן ותגליותן הבלעדיות</w:t>
      </w:r>
      <w:r w:rsidRPr="001E1027">
        <w:rPr>
          <w:rFonts w:ascii="David" w:hAnsi="David" w:cs="David" w:hint="cs"/>
          <w:color w:val="FF0000"/>
          <w:sz w:val="26"/>
          <w:szCs w:val="26"/>
          <w:rtl/>
        </w:rPr>
        <w:t>'</w:t>
      </w:r>
    </w:p>
    <w:p w14:paraId="7D9C80F8" w14:textId="77777777" w:rsidR="000824D3" w:rsidRPr="001E1027" w:rsidRDefault="000824D3" w:rsidP="000824D3">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hint="cs"/>
          <w:sz w:val="26"/>
          <w:szCs w:val="26"/>
          <w:rtl/>
        </w:rPr>
        <w:t xml:space="preserve">יש להבחין בין ספרות המגילות לבין </w:t>
      </w:r>
      <w:r w:rsidRPr="001E1027">
        <w:rPr>
          <w:rFonts w:ascii="David" w:hAnsi="David" w:cs="David"/>
          <w:sz w:val="26"/>
          <w:szCs w:val="26"/>
          <w:rtl/>
        </w:rPr>
        <w:t>ספרויות אחרות,</w:t>
      </w:r>
      <w:r w:rsidRPr="001E1027">
        <w:rPr>
          <w:rFonts w:ascii="David" w:hAnsi="David" w:cs="David" w:hint="cs"/>
          <w:sz w:val="26"/>
          <w:szCs w:val="26"/>
          <w:rtl/>
        </w:rPr>
        <w:t xml:space="preserve"> והטשטוש וההכללה של כולן ביחד מטעה ומסתירה את מהותן של המגילות.</w:t>
      </w:r>
    </w:p>
    <w:p w14:paraId="780CB77B" w14:textId="77777777" w:rsidR="000824D3" w:rsidRPr="001E1027" w:rsidRDefault="000824D3" w:rsidP="000824D3">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hint="cs"/>
          <w:sz w:val="26"/>
          <w:szCs w:val="26"/>
          <w:rtl/>
        </w:rPr>
        <w:t>ה</w:t>
      </w:r>
      <w:r w:rsidRPr="001E1027">
        <w:rPr>
          <w:rFonts w:ascii="David" w:hAnsi="David" w:cs="David"/>
          <w:sz w:val="26"/>
          <w:szCs w:val="26"/>
          <w:rtl/>
        </w:rPr>
        <w:t xml:space="preserve">מחקר מקובע </w:t>
      </w:r>
      <w:r w:rsidRPr="001E1027">
        <w:rPr>
          <w:rFonts w:ascii="David" w:hAnsi="David" w:cs="David" w:hint="cs"/>
          <w:sz w:val="26"/>
          <w:szCs w:val="26"/>
          <w:rtl/>
        </w:rPr>
        <w:t xml:space="preserve">ומתבסס על </w:t>
      </w:r>
      <w:r w:rsidRPr="001E1027">
        <w:rPr>
          <w:rFonts w:ascii="David" w:hAnsi="David" w:cs="David"/>
          <w:sz w:val="26"/>
          <w:szCs w:val="26"/>
          <w:rtl/>
        </w:rPr>
        <w:t xml:space="preserve">תיארוכים שגויים </w:t>
      </w:r>
      <w:r w:rsidRPr="001E1027">
        <w:rPr>
          <w:rFonts w:ascii="David" w:hAnsi="David" w:cs="David" w:hint="cs"/>
          <w:sz w:val="26"/>
          <w:szCs w:val="26"/>
          <w:rtl/>
        </w:rPr>
        <w:t>לקבוצות המגילות 1-3, ותיארוכם הנכון מוצע בספר זה "מסדר" את שלבי התורה עד הקמת עדת קומראן.</w:t>
      </w:r>
    </w:p>
    <w:p w14:paraId="1AE7E099" w14:textId="77777777" w:rsidR="000824D3" w:rsidRPr="001E1027" w:rsidRDefault="000824D3" w:rsidP="000824D3">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hint="cs"/>
          <w:sz w:val="26"/>
          <w:szCs w:val="26"/>
          <w:rtl/>
        </w:rPr>
        <w:t>המסורות של הקדמונים (ובפרט מחנוך) אומצו בעמי קדם ובספרות הסוד שבחז"ל.</w:t>
      </w:r>
    </w:p>
    <w:p w14:paraId="4CA00B3F" w14:textId="77777777" w:rsidR="000824D3" w:rsidRPr="001E1027" w:rsidRDefault="000824D3" w:rsidP="000824D3">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hint="cs"/>
          <w:sz w:val="26"/>
          <w:szCs w:val="26"/>
          <w:rtl/>
        </w:rPr>
        <w:lastRenderedPageBreak/>
        <w:t xml:space="preserve">מסורות נוסחי התנ"ך, הנבואות והמסורות הנוספות מתקופות קדוומת לעדת קומראן </w:t>
      </w:r>
      <w:r w:rsidRPr="001E1027">
        <w:rPr>
          <w:rFonts w:ascii="David" w:hAnsi="David" w:cs="David"/>
          <w:sz w:val="26"/>
          <w:szCs w:val="26"/>
          <w:rtl/>
        </w:rPr>
        <w:t>–</w:t>
      </w:r>
      <w:r w:rsidRPr="001E1027">
        <w:rPr>
          <w:rFonts w:ascii="David" w:hAnsi="David" w:cs="David" w:hint="cs"/>
          <w:sz w:val="26"/>
          <w:szCs w:val="26"/>
          <w:rtl/>
        </w:rPr>
        <w:t xml:space="preserve"> מעידות על עולם תורני שלא שיערו אבותינו וחוקרינו. מדרשי האגדה שמרו על חלקם, אך זאת לצד פיתוח המדרש, ולצד איסוף ויצירת ספרות אגדתית הפוכה ומגוונת </w:t>
      </w:r>
      <w:r w:rsidRPr="001E1027">
        <w:rPr>
          <w:rFonts w:ascii="David" w:hAnsi="David" w:cs="David"/>
          <w:sz w:val="26"/>
          <w:szCs w:val="26"/>
          <w:rtl/>
        </w:rPr>
        <w:t>–</w:t>
      </w:r>
      <w:r w:rsidRPr="001E1027">
        <w:rPr>
          <w:rFonts w:ascii="David" w:hAnsi="David" w:cs="David" w:hint="cs"/>
          <w:sz w:val="26"/>
          <w:szCs w:val="26"/>
          <w:rtl/>
        </w:rPr>
        <w:t xml:space="preserve"> שהחלישה את מסורות הקדמונים (ואף הרחיבה רציונאליים מדעת תורה בכלל).</w:t>
      </w:r>
    </w:p>
    <w:p w14:paraId="32DC5C89" w14:textId="77777777" w:rsidR="000824D3" w:rsidRPr="001E1027" w:rsidRDefault="000824D3" w:rsidP="000824D3">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hint="cs"/>
          <w:sz w:val="26"/>
          <w:szCs w:val="26"/>
          <w:rtl/>
        </w:rPr>
        <w:t xml:space="preserve">יש להבין את הרקע הדתי והפוליטי הקשה והחמור של עדת קומראן בימי היווסדותה, שאלו מצדיקים את התבדלותה (שהרי ברחיחת החשמונאים נתפסת המוצדקת), לצד אופי אורח החיים האליטיסטי של עיר כוהנים וחסידים (במקום ההסתכלות הצרה והזיהוי רק ככת). </w:t>
      </w:r>
    </w:p>
    <w:p w14:paraId="4AD6B5C8" w14:textId="77777777" w:rsidR="000824D3" w:rsidRPr="001E1027" w:rsidRDefault="000824D3" w:rsidP="000824D3">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hint="cs"/>
          <w:sz w:val="26"/>
          <w:szCs w:val="26"/>
          <w:rtl/>
        </w:rPr>
        <w:t>עדת קומראן היא קהילה יהודית ועולמית יחידה מסוגה ונפלאותיה התורניים ובאורחות חייה. היא המקור להתעוררות עם ישראל בתרבות החדשה של לימוד תורה ושמירת מצוות וטהרה, שעוצבה בשינויים לאחר מכן בחז"ל ושוב ושוב עד היום.</w:t>
      </w:r>
    </w:p>
    <w:p w14:paraId="2A089479" w14:textId="77777777" w:rsidR="000824D3" w:rsidRPr="001E1027" w:rsidRDefault="000824D3" w:rsidP="000824D3">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hint="cs"/>
          <w:sz w:val="26"/>
          <w:szCs w:val="26"/>
          <w:rtl/>
        </w:rPr>
        <w:t xml:space="preserve">הקרבה בין החשמונאים לעדת קומראן ניכרת בכמה תחומים ומסורות, וזאת כאשר אין שום ראייה ישירה על המתח והיריבות ביניהם </w:t>
      </w:r>
      <w:r w:rsidRPr="001E1027">
        <w:rPr>
          <w:rFonts w:ascii="David" w:hAnsi="David" w:cs="David"/>
          <w:sz w:val="26"/>
          <w:szCs w:val="26"/>
          <w:rtl/>
        </w:rPr>
        <w:t>–</w:t>
      </w:r>
      <w:r w:rsidRPr="001E1027">
        <w:rPr>
          <w:rFonts w:ascii="David" w:hAnsi="David" w:cs="David" w:hint="cs"/>
          <w:sz w:val="26"/>
          <w:szCs w:val="26"/>
          <w:rtl/>
        </w:rPr>
        <w:t xml:space="preserve"> כפי שמקובל במחקר.</w:t>
      </w:r>
    </w:p>
    <w:p w14:paraId="26349F21" w14:textId="77777777" w:rsidR="000824D3" w:rsidRPr="001E1027" w:rsidRDefault="000824D3" w:rsidP="000824D3">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hint="cs"/>
          <w:sz w:val="26"/>
          <w:szCs w:val="26"/>
          <w:rtl/>
        </w:rPr>
        <w:t xml:space="preserve">ספרות חז"ל התפתחה כהמשך של מגילות ממ"ת ו'מחלוקות', שמציינות לראשונה את דעת חברי עדת קומראן שאינם לפי התגלות/מסורת תורה. מכאן גם חז"ל (שבתוכם חסידים קרובים לעדת קומראן) חפצו להמשיך את המשך הדעתנות, וכך הספרות ההלכתית של חז"ל הורכבה משלוש אלו: מסורות עדת קומראן, מסורות דורשי החלקות, ומסורות מתחדשות לפי דיוני בית המדרש וצורך השעה. זו הסיבה שספרותן זו הטרוגנית, וכוללת מסורות זהות/קרובות מחד, וסותרות מאידך. </w:t>
      </w:r>
    </w:p>
    <w:p w14:paraId="1525B03E" w14:textId="77777777" w:rsidR="00E92A3D" w:rsidRPr="001E1027" w:rsidRDefault="00E92A3D" w:rsidP="00E92A3D">
      <w:pPr>
        <w:pStyle w:val="1"/>
        <w:numPr>
          <w:ilvl w:val="0"/>
          <w:numId w:val="2"/>
        </w:numPr>
        <w:spacing w:before="100" w:beforeAutospacing="1" w:line="360" w:lineRule="auto"/>
        <w:ind w:left="-57" w:hanging="357"/>
        <w:jc w:val="both"/>
        <w:rPr>
          <w:rFonts w:ascii="David" w:hAnsi="David" w:cs="David"/>
          <w:sz w:val="26"/>
          <w:szCs w:val="26"/>
          <w:u w:val="single"/>
          <w:rtl/>
        </w:rPr>
      </w:pPr>
      <w:bookmarkStart w:id="423" w:name="_Toc532333380"/>
      <w:bookmarkStart w:id="424" w:name="_Toc535871704"/>
      <w:r w:rsidRPr="001E1027">
        <w:rPr>
          <w:rFonts w:ascii="David" w:hAnsi="David" w:cs="David"/>
          <w:color w:val="auto"/>
          <w:sz w:val="26"/>
          <w:szCs w:val="26"/>
          <w:u w:val="single"/>
          <w:rtl/>
        </w:rPr>
        <w:t xml:space="preserve">רשימת </w:t>
      </w:r>
      <w:r w:rsidRPr="001E1027">
        <w:rPr>
          <w:rStyle w:val="Hyperlink"/>
          <w:rFonts w:ascii="David" w:eastAsia="Times New Roman" w:hAnsi="David" w:cs="David"/>
          <w:sz w:val="26"/>
          <w:szCs w:val="26"/>
          <w:rtl/>
        </w:rPr>
        <w:t>ה</w:t>
      </w:r>
      <w:hyperlink r:id="rId195" w:history="1">
        <w:r w:rsidRPr="001E1027">
          <w:rPr>
            <w:rStyle w:val="Hyperlink"/>
            <w:rFonts w:ascii="David" w:eastAsia="Times New Roman" w:hAnsi="David" w:cs="David"/>
            <w:sz w:val="26"/>
            <w:szCs w:val="26"/>
            <w:rtl/>
          </w:rPr>
          <w:t>קיצורים</w:t>
        </w:r>
      </w:hyperlink>
      <w:r w:rsidRPr="001E1027">
        <w:rPr>
          <w:rFonts w:ascii="David" w:hAnsi="David" w:cs="David"/>
          <w:sz w:val="26"/>
          <w:szCs w:val="26"/>
          <w:u w:val="single"/>
          <w:rtl/>
        </w:rPr>
        <w:t xml:space="preserve"> </w:t>
      </w:r>
      <w:r w:rsidRPr="001E1027">
        <w:rPr>
          <w:rFonts w:ascii="David" w:eastAsia="Times New Roman" w:hAnsi="David" w:cs="David"/>
          <w:color w:val="auto"/>
          <w:sz w:val="26"/>
          <w:szCs w:val="26"/>
          <w:u w:val="single"/>
          <w:rtl/>
        </w:rPr>
        <w:t>הביבליוגרפיים</w:t>
      </w:r>
      <w:r w:rsidRPr="001E1027">
        <w:rPr>
          <w:rStyle w:val="ad"/>
          <w:rFonts w:ascii="David" w:eastAsia="Times New Roman" w:hAnsi="David" w:cs="David"/>
          <w:sz w:val="26"/>
          <w:szCs w:val="26"/>
          <w:u w:val="single"/>
          <w:rtl/>
        </w:rPr>
        <w:footnoteReference w:id="766"/>
      </w:r>
      <w:r w:rsidRPr="001E1027">
        <w:rPr>
          <w:rFonts w:ascii="David" w:hAnsi="David" w:cs="David"/>
          <w:sz w:val="26"/>
          <w:szCs w:val="26"/>
          <w:u w:val="single"/>
          <w:rtl/>
        </w:rPr>
        <w:t>:</w:t>
      </w:r>
      <w:bookmarkEnd w:id="423"/>
      <w:bookmarkEnd w:id="424"/>
    </w:p>
    <w:p w14:paraId="61E6F09F" w14:textId="77777777" w:rsidR="00E92A3D" w:rsidRPr="001E1027" w:rsidRDefault="00E92A3D" w:rsidP="000824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אורבך, תרגום ותוספתא, </w:t>
      </w:r>
      <w:r w:rsidRPr="001E1027">
        <w:rPr>
          <w:rFonts w:ascii="David" w:hAnsi="David" w:cs="David"/>
          <w:sz w:val="26"/>
          <w:szCs w:val="26"/>
          <w:rtl/>
        </w:rPr>
        <w:tab/>
        <w:t xml:space="preserve">א"א, אורבך. תרגום ותוספתא. ספר הזיכרון  לרבי שאול ליברמן, בערריכת ש"י פרידמן, ניו יורק-ירושלים תשנ"ג, עמ' 63-53. </w:t>
      </w:r>
    </w:p>
    <w:p w14:paraId="73A9E325" w14:textId="4BC97F2B" w:rsidR="00E92A3D" w:rsidRPr="001E1027" w:rsidRDefault="00E92A3D" w:rsidP="000824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אלבק, הלכה חיצונה בתרגומים</w:t>
      </w:r>
      <w:r w:rsidR="000824D3">
        <w:rPr>
          <w:rFonts w:ascii="David" w:hAnsi="David" w:cs="David"/>
          <w:sz w:val="26"/>
          <w:szCs w:val="26"/>
          <w:rtl/>
        </w:rPr>
        <w:tab/>
      </w:r>
      <w:r w:rsidRPr="001E1027">
        <w:rPr>
          <w:rFonts w:ascii="David" w:hAnsi="David" w:cs="David"/>
          <w:sz w:val="26"/>
          <w:szCs w:val="26"/>
          <w:rtl/>
        </w:rPr>
        <w:tab/>
        <w:t>חנוך, אלבק. הלכה חיצונה בתרגומי א"י ובאגדה. ספר היובל לב"מ לוין, בעריכת י"ל הכהן פישמן, ירושלים ת"ש, עמ' צג-קד'.</w:t>
      </w:r>
    </w:p>
    <w:p w14:paraId="577BE50C" w14:textId="182CDC15" w:rsidR="00E92A3D" w:rsidRPr="001E1027" w:rsidRDefault="00E92A3D" w:rsidP="00E92A3D">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אליאור, תהום ונשייה </w:t>
      </w:r>
      <w:r w:rsidRPr="001E1027">
        <w:rPr>
          <w:rFonts w:ascii="David" w:hAnsi="David" w:cs="David"/>
          <w:sz w:val="26"/>
          <w:szCs w:val="26"/>
          <w:rtl/>
        </w:rPr>
        <w:tab/>
      </w:r>
      <w:r w:rsidR="000824D3">
        <w:rPr>
          <w:rFonts w:ascii="David" w:hAnsi="David" w:cs="David"/>
          <w:sz w:val="26"/>
          <w:szCs w:val="26"/>
          <w:rtl/>
        </w:rPr>
        <w:tab/>
      </w:r>
      <w:r w:rsidRPr="001E1027">
        <w:rPr>
          <w:rFonts w:ascii="David" w:hAnsi="David" w:cs="David"/>
          <w:sz w:val="26"/>
          <w:szCs w:val="26"/>
          <w:rtl/>
        </w:rPr>
        <w:t xml:space="preserve">אליאור, רחל. </w:t>
      </w:r>
      <w:r w:rsidRPr="001E1027">
        <w:rPr>
          <w:rFonts w:ascii="David" w:hAnsi="David" w:cs="David"/>
          <w:sz w:val="26"/>
          <w:szCs w:val="26"/>
          <w:u w:val="single"/>
          <w:rtl/>
        </w:rPr>
        <w:t>זכרון ונשייה, סודן של מגילות מדבר יהודה</w:t>
      </w:r>
      <w:r w:rsidRPr="001E1027">
        <w:rPr>
          <w:rFonts w:ascii="David" w:hAnsi="David" w:cs="David"/>
          <w:sz w:val="26"/>
          <w:szCs w:val="26"/>
          <w:rtl/>
        </w:rPr>
        <w:t>. ת"א: הקיבוץ המאוחד, 2009.</w:t>
      </w:r>
    </w:p>
    <w:p w14:paraId="470ED8B2" w14:textId="58743FD3" w:rsidR="00E92A3D" w:rsidRPr="001E1027" w:rsidRDefault="00E92A3D" w:rsidP="00E92A3D">
      <w:pPr>
        <w:pStyle w:val="ab"/>
        <w:spacing w:line="360" w:lineRule="auto"/>
        <w:jc w:val="both"/>
        <w:rPr>
          <w:rFonts w:ascii="David" w:hAnsi="David" w:cs="David"/>
          <w:sz w:val="26"/>
          <w:szCs w:val="26"/>
          <w:rtl/>
        </w:rPr>
      </w:pPr>
      <w:r w:rsidRPr="000824D3">
        <w:rPr>
          <w:rStyle w:val="Hyperlink"/>
          <w:rFonts w:ascii="David" w:hAnsi="David" w:cs="David"/>
          <w:sz w:val="26"/>
          <w:szCs w:val="26"/>
          <w:rtl/>
        </w:rPr>
        <w:lastRenderedPageBreak/>
        <w:t>ארדר, אבלי ציון הקראים ומגילות קומראן</w:t>
      </w:r>
      <w:r w:rsidRPr="001E1027">
        <w:rPr>
          <w:rFonts w:ascii="David" w:hAnsi="David" w:cs="David"/>
          <w:sz w:val="26"/>
          <w:szCs w:val="26"/>
          <w:rtl/>
        </w:rPr>
        <w:t xml:space="preserve">. </w:t>
      </w:r>
      <w:r w:rsidRPr="001E1027">
        <w:rPr>
          <w:rFonts w:ascii="David" w:hAnsi="David" w:cs="David"/>
          <w:sz w:val="26"/>
          <w:szCs w:val="26"/>
          <w:rtl/>
        </w:rPr>
        <w:tab/>
      </w:r>
      <w:r w:rsidRPr="001E1027">
        <w:rPr>
          <w:rFonts w:ascii="David" w:hAnsi="David" w:cs="David"/>
          <w:sz w:val="26"/>
          <w:szCs w:val="26"/>
          <w:rtl/>
        </w:rPr>
        <w:tab/>
      </w:r>
      <w:hyperlink r:id="rId196" w:history="1">
        <w:r w:rsidRPr="001E1027">
          <w:rPr>
            <w:rStyle w:val="Hyperlink"/>
            <w:rFonts w:ascii="David" w:hAnsi="David" w:cs="David"/>
            <w:sz w:val="26"/>
            <w:szCs w:val="26"/>
            <w:rtl/>
          </w:rPr>
          <w:t>ארדר, יורם. אבלי ציון הקראים ומגילות קומראן: לתולדות חלופה ליהדות הרבנית</w:t>
        </w:r>
      </w:hyperlink>
      <w:r w:rsidRPr="001E1027">
        <w:rPr>
          <w:rFonts w:ascii="David" w:hAnsi="David" w:cs="David"/>
          <w:sz w:val="26"/>
          <w:szCs w:val="26"/>
          <w:rtl/>
        </w:rPr>
        <w:t>. תל אביב: הקיבוץ המאוחד, 2004.</w:t>
      </w:r>
    </w:p>
    <w:p w14:paraId="1F9C0E9D" w14:textId="77777777" w:rsidR="00E92A3D" w:rsidRPr="001E1027" w:rsidRDefault="00E92A3D" w:rsidP="00E92A3D">
      <w:pPr>
        <w:pStyle w:val="ab"/>
        <w:spacing w:line="360" w:lineRule="auto"/>
        <w:jc w:val="both"/>
        <w:rPr>
          <w:rFonts w:ascii="David" w:hAnsi="David" w:cs="David"/>
          <w:sz w:val="26"/>
          <w:szCs w:val="26"/>
          <w:rtl/>
        </w:rPr>
      </w:pPr>
    </w:p>
    <w:p w14:paraId="40E970BB" w14:textId="77777777" w:rsidR="00E92A3D" w:rsidRPr="001E1027" w:rsidRDefault="00E92A3D" w:rsidP="000824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אשל, מגילות קומראן והמדינה החשמונאית</w:t>
      </w:r>
      <w:r w:rsidRPr="001E1027">
        <w:rPr>
          <w:rFonts w:ascii="David" w:hAnsi="David" w:cs="David"/>
          <w:sz w:val="26"/>
          <w:szCs w:val="26"/>
          <w:rtl/>
        </w:rPr>
        <w:tab/>
      </w:r>
      <w:r w:rsidRPr="001E1027">
        <w:rPr>
          <w:rFonts w:ascii="David" w:hAnsi="David" w:cs="David"/>
          <w:sz w:val="26"/>
          <w:szCs w:val="26"/>
          <w:rtl/>
        </w:rPr>
        <w:tab/>
        <w:t xml:space="preserve">אשל, חנן. </w:t>
      </w:r>
      <w:r w:rsidRPr="001E1027">
        <w:rPr>
          <w:rFonts w:ascii="David" w:hAnsi="David" w:cs="David"/>
          <w:sz w:val="26"/>
          <w:szCs w:val="26"/>
          <w:u w:val="single"/>
          <w:rtl/>
        </w:rPr>
        <w:t>מגילות קומראן והמדינה החשמונאית</w:t>
      </w:r>
      <w:r w:rsidRPr="001E1027">
        <w:rPr>
          <w:rFonts w:ascii="David" w:hAnsi="David" w:cs="David"/>
          <w:sz w:val="26"/>
          <w:szCs w:val="26"/>
          <w:rtl/>
        </w:rPr>
        <w:t>. ירושלים: יד בן צבי, תשס"ד/2004.</w:t>
      </w:r>
    </w:p>
    <w:p w14:paraId="56968BA7" w14:textId="77777777" w:rsidR="00E92A3D" w:rsidRPr="001E1027" w:rsidRDefault="00E92A3D" w:rsidP="000824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אשל, שני הרבדים ההיסטוריים המתועדים במגילת פשר חבקוק</w:t>
      </w:r>
      <w:r w:rsidRPr="001E1027">
        <w:rPr>
          <w:rFonts w:ascii="David" w:hAnsi="David" w:cs="David"/>
          <w:sz w:val="26"/>
          <w:szCs w:val="26"/>
          <w:rtl/>
        </w:rPr>
        <w:tab/>
      </w:r>
      <w:r w:rsidRPr="001E1027">
        <w:rPr>
          <w:rFonts w:ascii="David" w:hAnsi="David" w:cs="David"/>
          <w:sz w:val="26"/>
          <w:szCs w:val="26"/>
          <w:rtl/>
        </w:rPr>
        <w:tab/>
        <w:t xml:space="preserve">אשל, חנן. שני הרבדים ההיסטוריים המתועדים במגילת פשר חבקוק. </w:t>
      </w:r>
      <w:r w:rsidRPr="001E1027">
        <w:rPr>
          <w:rFonts w:ascii="David" w:hAnsi="David" w:cs="David"/>
          <w:sz w:val="26"/>
          <w:szCs w:val="26"/>
          <w:u w:val="single"/>
          <w:rtl/>
        </w:rPr>
        <w:t>ציון</w:t>
      </w:r>
      <w:r w:rsidRPr="001E1027">
        <w:rPr>
          <w:rFonts w:ascii="David" w:hAnsi="David" w:cs="David"/>
          <w:sz w:val="26"/>
          <w:szCs w:val="26"/>
          <w:rtl/>
        </w:rPr>
        <w:t xml:space="preserve"> עא [תשס'ו].</w:t>
      </w:r>
    </w:p>
    <w:p w14:paraId="687857B6" w14:textId="7EC15AAA" w:rsidR="00E92A3D" w:rsidRPr="001E1027" w:rsidRDefault="00E92A3D" w:rsidP="000824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אשל, תפילת יוסף מקומראן </w:t>
      </w:r>
      <w:r w:rsidRPr="001E1027">
        <w:rPr>
          <w:rFonts w:ascii="David" w:hAnsi="David" w:cs="David"/>
          <w:sz w:val="26"/>
          <w:szCs w:val="26"/>
          <w:rtl/>
        </w:rPr>
        <w:tab/>
      </w:r>
      <w:r w:rsidR="000824D3">
        <w:rPr>
          <w:rFonts w:ascii="David" w:hAnsi="David" w:cs="David"/>
          <w:sz w:val="26"/>
          <w:szCs w:val="26"/>
          <w:rtl/>
        </w:rPr>
        <w:tab/>
      </w:r>
      <w:r w:rsidRPr="001E1027">
        <w:rPr>
          <w:rFonts w:ascii="David" w:hAnsi="David" w:cs="David"/>
          <w:sz w:val="26"/>
          <w:szCs w:val="26"/>
          <w:rtl/>
        </w:rPr>
        <w:t xml:space="preserve">אשל, חנן. תפילת יוסף מקומראן — פפירוס מצדה והמקדש השומרוני בהר גריזים. </w:t>
      </w:r>
      <w:r w:rsidRPr="001E1027">
        <w:rPr>
          <w:rFonts w:ascii="David" w:hAnsi="David" w:cs="David"/>
          <w:sz w:val="26"/>
          <w:szCs w:val="26"/>
          <w:u w:val="single"/>
          <w:rtl/>
        </w:rPr>
        <w:t>ציון</w:t>
      </w:r>
      <w:r w:rsidRPr="001E1027">
        <w:rPr>
          <w:rFonts w:ascii="David" w:hAnsi="David" w:cs="David"/>
          <w:sz w:val="26"/>
          <w:szCs w:val="26"/>
          <w:rtl/>
        </w:rPr>
        <w:t xml:space="preserve">, נו (תשנ'א). </w:t>
      </w:r>
    </w:p>
    <w:p w14:paraId="6BC9DD59" w14:textId="77777777" w:rsidR="00E92A3D" w:rsidRPr="001E1027" w:rsidRDefault="00E92A3D" w:rsidP="00E92A3D">
      <w:pPr>
        <w:spacing w:after="160" w:line="360" w:lineRule="auto"/>
        <w:ind w:left="2103" w:hanging="2160"/>
        <w:jc w:val="both"/>
        <w:rPr>
          <w:rFonts w:ascii="David" w:hAnsi="David" w:cs="David"/>
          <w:sz w:val="26"/>
          <w:szCs w:val="26"/>
          <w:rtl/>
        </w:rPr>
      </w:pPr>
      <w:r w:rsidRPr="001E1027">
        <w:rPr>
          <w:rFonts w:ascii="David" w:hAnsi="David" w:cs="David"/>
          <w:sz w:val="26"/>
          <w:szCs w:val="26"/>
          <w:rtl/>
        </w:rPr>
        <w:t>באומגרטן, הלכת קומראן בתרגומים</w:t>
      </w:r>
    </w:p>
    <w:p w14:paraId="3A3D7F51" w14:textId="77777777" w:rsidR="00E92A3D" w:rsidRPr="001E1027" w:rsidRDefault="00E92A3D" w:rsidP="00E92A3D">
      <w:pPr>
        <w:bidi w:val="0"/>
        <w:spacing w:after="160" w:line="360" w:lineRule="auto"/>
        <w:ind w:left="2103" w:hanging="2160"/>
        <w:jc w:val="both"/>
        <w:rPr>
          <w:rFonts w:ascii="David" w:hAnsi="David" w:cs="David"/>
          <w:sz w:val="26"/>
          <w:szCs w:val="26"/>
          <w:rtl/>
        </w:rPr>
      </w:pPr>
      <w:r w:rsidRPr="001E1027">
        <w:rPr>
          <w:rFonts w:ascii="David" w:hAnsi="David" w:cs="David"/>
          <w:sz w:val="26"/>
          <w:szCs w:val="26"/>
          <w:rtl/>
        </w:rPr>
        <w:t xml:space="preserve"> </w:t>
      </w:r>
      <w:r w:rsidRPr="001E1027">
        <w:rPr>
          <w:rFonts w:ascii="David" w:hAnsi="David" w:cs="David"/>
          <w:sz w:val="26"/>
          <w:szCs w:val="26"/>
        </w:rPr>
        <w:t>Joseph M. Baumgarten, “Qumran and the Halakha in the Aramaic Targumim,” in Proceedingsofthe NinthWorld Congress of Jewish Studies: Panel sessions, Bible studies and ancient Near East, Jerusalem 1998, pp. 45-60.</w:t>
      </w:r>
    </w:p>
    <w:p w14:paraId="644A1420" w14:textId="5AC023DE" w:rsidR="00E92A3D" w:rsidRPr="001E1027" w:rsidRDefault="00E92A3D" w:rsidP="000824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באומגרטן, מקומה של המחלוקת כגורם לפלגנות כתתית</w:t>
      </w:r>
      <w:r w:rsidR="000824D3">
        <w:rPr>
          <w:rFonts w:ascii="David" w:hAnsi="David" w:cs="David"/>
          <w:sz w:val="26"/>
          <w:szCs w:val="26"/>
          <w:rtl/>
        </w:rPr>
        <w:tab/>
      </w:r>
      <w:r w:rsidRPr="001E1027">
        <w:rPr>
          <w:rFonts w:ascii="David" w:hAnsi="David" w:cs="David"/>
          <w:sz w:val="26"/>
          <w:szCs w:val="26"/>
          <w:rtl/>
        </w:rPr>
        <w:tab/>
        <w:t xml:space="preserve">באומגרטן, אלברט. 'מקומה של המחלוקת כגורם לפלגנות כתתית'. </w:t>
      </w:r>
      <w:r w:rsidRPr="001E1027">
        <w:rPr>
          <w:rFonts w:ascii="David" w:hAnsi="David" w:cs="David"/>
          <w:sz w:val="26"/>
          <w:szCs w:val="26"/>
          <w:u w:val="single"/>
          <w:rtl/>
        </w:rPr>
        <w:t>יובל למגילות ים המלח</w:t>
      </w:r>
      <w:r w:rsidRPr="001E1027">
        <w:rPr>
          <w:rFonts w:ascii="David" w:hAnsi="David" w:cs="David"/>
          <w:sz w:val="26"/>
          <w:szCs w:val="26"/>
          <w:rtl/>
        </w:rPr>
        <w:t xml:space="preserve">. עורכים: </w:t>
      </w:r>
      <w:r w:rsidRPr="001E1027">
        <w:rPr>
          <w:rFonts w:ascii="David" w:hAnsi="David" w:cs="David"/>
          <w:sz w:val="26"/>
          <w:szCs w:val="26"/>
        </w:rPr>
        <w:t> </w:t>
      </w:r>
      <w:r w:rsidRPr="001E1027">
        <w:rPr>
          <w:rFonts w:ascii="David" w:hAnsi="David" w:cs="David"/>
          <w:sz w:val="26"/>
          <w:szCs w:val="26"/>
          <w:rtl/>
        </w:rPr>
        <w:t xml:space="preserve">גרשון ברין, </w:t>
      </w:r>
      <w:r w:rsidRPr="001E1027">
        <w:rPr>
          <w:rFonts w:ascii="David" w:hAnsi="David" w:cs="David"/>
          <w:sz w:val="26"/>
          <w:szCs w:val="26"/>
        </w:rPr>
        <w:t xml:space="preserve">Jacob Licht </w:t>
      </w:r>
      <w:r w:rsidRPr="001E1027">
        <w:rPr>
          <w:rFonts w:ascii="David" w:hAnsi="David" w:cs="David"/>
          <w:sz w:val="26"/>
          <w:szCs w:val="26"/>
          <w:rtl/>
        </w:rPr>
        <w:t>, בלהה ניצן, בלה נתזן. ירושלים: יד יצחק בן־צבי</w:t>
      </w:r>
      <w:r w:rsidRPr="001E1027">
        <w:rPr>
          <w:rFonts w:ascii="David" w:hAnsi="David" w:cs="David"/>
          <w:sz w:val="26"/>
          <w:szCs w:val="26"/>
        </w:rPr>
        <w:t>,</w:t>
      </w:r>
      <w:r w:rsidRPr="001E1027">
        <w:rPr>
          <w:rFonts w:ascii="David" w:hAnsi="David" w:cs="David"/>
          <w:sz w:val="26"/>
          <w:szCs w:val="26"/>
          <w:rtl/>
        </w:rPr>
        <w:t xml:space="preserve"> 2001.</w:t>
      </w:r>
    </w:p>
    <w:p w14:paraId="08F2F754" w14:textId="77777777" w:rsidR="00E92A3D" w:rsidRPr="001E1027" w:rsidRDefault="00E92A3D" w:rsidP="00E92A3D">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ביכלר, עם הארץ הגלילי</w:t>
      </w:r>
      <w:r w:rsidRPr="001E1027">
        <w:rPr>
          <w:rFonts w:ascii="David" w:hAnsi="David" w:cs="David"/>
          <w:sz w:val="26"/>
          <w:szCs w:val="26"/>
          <w:rtl/>
        </w:rPr>
        <w:tab/>
        <w:t xml:space="preserve">ביכלר, אברהם. </w:t>
      </w:r>
      <w:r w:rsidRPr="001E1027">
        <w:rPr>
          <w:rFonts w:ascii="David" w:hAnsi="David" w:cs="David"/>
          <w:sz w:val="26"/>
          <w:szCs w:val="26"/>
          <w:u w:val="single"/>
          <w:rtl/>
        </w:rPr>
        <w:t>עם הארץ הגלילי</w:t>
      </w:r>
      <w:r w:rsidRPr="001E1027">
        <w:rPr>
          <w:rFonts w:ascii="David" w:hAnsi="David" w:cs="David"/>
          <w:sz w:val="26"/>
          <w:szCs w:val="26"/>
          <w:rtl/>
        </w:rPr>
        <w:t>. ירושלים, תשכ"ד.</w:t>
      </w:r>
    </w:p>
    <w:p w14:paraId="6C0713FA" w14:textId="77777777" w:rsidR="00E92A3D" w:rsidRPr="001E1027" w:rsidRDefault="00E92A3D" w:rsidP="00E92A3D">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בן דב, לשון תפילה ונבואה </w:t>
      </w:r>
      <w:r w:rsidRPr="001E1027">
        <w:rPr>
          <w:rFonts w:ascii="David" w:hAnsi="David" w:cs="David"/>
          <w:sz w:val="26"/>
          <w:szCs w:val="26"/>
          <w:rtl/>
        </w:rPr>
        <w:tab/>
      </w:r>
      <w:r w:rsidRPr="001E1027">
        <w:rPr>
          <w:rFonts w:ascii="David" w:hAnsi="David" w:cs="David"/>
          <w:sz w:val="26"/>
          <w:szCs w:val="26"/>
          <w:rtl/>
        </w:rPr>
        <w:tab/>
        <w:t xml:space="preserve">בן דוב, יונתן. </w:t>
      </w:r>
      <w:r w:rsidRPr="001E1027">
        <w:rPr>
          <w:rFonts w:ascii="David" w:hAnsi="David" w:cs="David"/>
          <w:sz w:val="26"/>
          <w:szCs w:val="26"/>
          <w:u w:val="single"/>
          <w:rtl/>
        </w:rPr>
        <w:t>לשון תפילה ונבואה במגילות מדבר יהודה</w:t>
      </w:r>
      <w:r w:rsidRPr="001E1027">
        <w:rPr>
          <w:rFonts w:ascii="David" w:hAnsi="David" w:cs="David"/>
          <w:sz w:val="26"/>
          <w:szCs w:val="26"/>
          <w:rtl/>
        </w:rPr>
        <w:t>. מגילות יא'. עמ' 279-251. ירושלים: ביאליק, תשע"ו.</w:t>
      </w:r>
    </w:p>
    <w:p w14:paraId="66963C14" w14:textId="77777777" w:rsidR="00E92A3D" w:rsidRPr="001E1027" w:rsidRDefault="00E92A3D" w:rsidP="00E92A3D">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בן שלום,חסידות וחסידים </w:t>
      </w:r>
      <w:r w:rsidRPr="001E1027">
        <w:rPr>
          <w:rFonts w:ascii="David" w:hAnsi="David" w:cs="David"/>
          <w:sz w:val="26"/>
          <w:szCs w:val="26"/>
          <w:rtl/>
        </w:rPr>
        <w:tab/>
        <w:t xml:space="preserve">בן שלום, מנחם. </w:t>
      </w:r>
      <w:r w:rsidRPr="001E1027">
        <w:rPr>
          <w:rFonts w:ascii="David" w:hAnsi="David" w:cs="David"/>
          <w:sz w:val="26"/>
          <w:szCs w:val="26"/>
          <w:u w:val="single"/>
          <w:rtl/>
        </w:rPr>
        <w:t>חסידות וחסידים: בתקופת בית שני ובתקופת המשנה</w:t>
      </w:r>
      <w:r w:rsidRPr="001E1027">
        <w:rPr>
          <w:rFonts w:ascii="David" w:hAnsi="David" w:cs="David"/>
          <w:sz w:val="26"/>
          <w:szCs w:val="26"/>
          <w:rtl/>
        </w:rPr>
        <w:t>. הקיבוץ המאוחד, 2008.</w:t>
      </w:r>
    </w:p>
    <w:p w14:paraId="2C8BB896" w14:textId="77777777" w:rsidR="00E92A3D" w:rsidRPr="001E1027" w:rsidRDefault="00E92A3D" w:rsidP="00E92A3D">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בר-אילן, </w:t>
      </w:r>
      <w:hyperlink r:id="rId197" w:history="1">
        <w:r w:rsidRPr="001E1027">
          <w:rPr>
            <w:rStyle w:val="Hyperlink"/>
            <w:rFonts w:ascii="David" w:hAnsi="David" w:cs="David"/>
            <w:sz w:val="26"/>
            <w:szCs w:val="26"/>
            <w:rtl/>
          </w:rPr>
          <w:t>עולמם הסודי של אנשי קומראן וחכמים</w:t>
        </w:r>
      </w:hyperlink>
      <w:r w:rsidRPr="001E1027">
        <w:rPr>
          <w:rFonts w:ascii="Arial" w:hAnsi="Arial" w:cs="Arial" w:hint="cs"/>
          <w:sz w:val="26"/>
          <w:szCs w:val="26"/>
          <w:rtl/>
        </w:rPr>
        <w:t>‬</w:t>
      </w:r>
      <w:r w:rsidRPr="001E1027">
        <w:rPr>
          <w:rFonts w:ascii="David" w:hAnsi="David" w:cs="David"/>
          <w:sz w:val="26"/>
          <w:szCs w:val="26"/>
          <w:rtl/>
        </w:rPr>
        <w:t>.</w:t>
      </w:r>
      <w:r w:rsidRPr="001E1027">
        <w:rPr>
          <w:rFonts w:ascii="David" w:hAnsi="David" w:cs="David"/>
          <w:sz w:val="26"/>
          <w:szCs w:val="26"/>
          <w:rtl/>
        </w:rPr>
        <w:tab/>
      </w:r>
      <w:r w:rsidRPr="001E1027">
        <w:rPr>
          <w:rFonts w:ascii="David" w:hAnsi="David" w:cs="David"/>
          <w:sz w:val="26"/>
          <w:szCs w:val="26"/>
          <w:rtl/>
        </w:rPr>
        <w:tab/>
      </w:r>
      <w:r w:rsidRPr="001E1027">
        <w:rPr>
          <w:rFonts w:ascii="David" w:hAnsi="David" w:cs="David" w:hint="cs"/>
          <w:sz w:val="26"/>
          <w:szCs w:val="26"/>
          <w:rtl/>
        </w:rPr>
        <w:t>בר</w:t>
      </w:r>
      <w:r w:rsidRPr="001E1027">
        <w:rPr>
          <w:rFonts w:ascii="David" w:hAnsi="David" w:cs="David"/>
          <w:sz w:val="26"/>
          <w:szCs w:val="26"/>
          <w:rtl/>
        </w:rPr>
        <w:t>-</w:t>
      </w:r>
      <w:r w:rsidRPr="001E1027">
        <w:rPr>
          <w:rFonts w:ascii="David" w:hAnsi="David" w:cs="David" w:hint="cs"/>
          <w:sz w:val="26"/>
          <w:szCs w:val="26"/>
          <w:rtl/>
        </w:rPr>
        <w:t>אילן</w:t>
      </w:r>
      <w:r w:rsidRPr="001E1027">
        <w:rPr>
          <w:rFonts w:ascii="David" w:hAnsi="David" w:cs="David"/>
          <w:sz w:val="26"/>
          <w:szCs w:val="26"/>
          <w:rtl/>
        </w:rPr>
        <w:t xml:space="preserve">, </w:t>
      </w:r>
      <w:r w:rsidRPr="001E1027">
        <w:rPr>
          <w:rFonts w:ascii="David" w:hAnsi="David" w:cs="David" w:hint="cs"/>
          <w:sz w:val="26"/>
          <w:szCs w:val="26"/>
          <w:rtl/>
        </w:rPr>
        <w:t>מאיר</w:t>
      </w:r>
      <w:r w:rsidRPr="001E1027">
        <w:rPr>
          <w:rFonts w:ascii="David" w:hAnsi="David" w:cs="David"/>
          <w:sz w:val="26"/>
          <w:szCs w:val="26"/>
          <w:rtl/>
        </w:rPr>
        <w:t xml:space="preserve">. </w:t>
      </w:r>
      <w:r w:rsidRPr="001E1027">
        <w:rPr>
          <w:rFonts w:ascii="David" w:hAnsi="David" w:cs="David"/>
          <w:sz w:val="26"/>
          <w:szCs w:val="26"/>
          <w:u w:val="single"/>
          <w:rtl/>
        </w:rPr>
        <w:t>עולמם הסודי של אנשי קומראן וחכמים</w:t>
      </w:r>
      <w:r w:rsidRPr="001E1027">
        <w:rPr>
          <w:rFonts w:ascii="David" w:hAnsi="David" w:cs="David"/>
          <w:sz w:val="26"/>
          <w:szCs w:val="26"/>
          <w:rtl/>
        </w:rPr>
        <w:t>.</w:t>
      </w:r>
      <w:dir w:val="rtl">
        <w:r w:rsidRPr="001E1027">
          <w:rPr>
            <w:rFonts w:ascii="David" w:hAnsi="David" w:cs="David"/>
            <w:sz w:val="26"/>
            <w:szCs w:val="26"/>
            <w:rtl/>
          </w:rPr>
          <w:t xml:space="preserve"> שנתון למקרא ולחקר המזרח הקדום יא (תשנ"ז), 285-301.</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David" w:hAnsi="David" w:cs="David"/>
            <w:sz w:val="26"/>
            <w:szCs w:val="26"/>
            <w:rtl/>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00304C55" w:rsidRPr="001E1027">
          <w:rPr>
            <w:sz w:val="26"/>
            <w:szCs w:val="26"/>
          </w:rPr>
          <w:t>‬</w:t>
        </w:r>
        <w:r w:rsidR="00AA7F8C" w:rsidRPr="001E1027">
          <w:rPr>
            <w:sz w:val="26"/>
            <w:szCs w:val="26"/>
          </w:rPr>
          <w:t>‬</w:t>
        </w:r>
        <w:r w:rsidR="0041432A" w:rsidRPr="001E1027">
          <w:rPr>
            <w:sz w:val="26"/>
            <w:szCs w:val="26"/>
          </w:rPr>
          <w:t>‬</w:t>
        </w:r>
        <w:r w:rsidR="007A440C" w:rsidRPr="001E1027">
          <w:rPr>
            <w:sz w:val="26"/>
            <w:szCs w:val="26"/>
          </w:rPr>
          <w:t>‬</w:t>
        </w:r>
        <w:r w:rsidR="001A7025" w:rsidRPr="001E1027">
          <w:rPr>
            <w:sz w:val="26"/>
            <w:szCs w:val="26"/>
          </w:rPr>
          <w:t>‬</w:t>
        </w:r>
        <w:r w:rsidR="005A4208" w:rsidRPr="001E1027">
          <w:rPr>
            <w:sz w:val="26"/>
            <w:szCs w:val="26"/>
          </w:rPr>
          <w:t>‬</w:t>
        </w:r>
        <w:r w:rsidR="0032741B" w:rsidRPr="001E1027">
          <w:rPr>
            <w:sz w:val="26"/>
            <w:szCs w:val="26"/>
          </w:rPr>
          <w:t>‬</w:t>
        </w:r>
        <w:r w:rsidR="00312161" w:rsidRPr="001E1027">
          <w:rPr>
            <w:sz w:val="26"/>
            <w:szCs w:val="26"/>
          </w:rPr>
          <w:t>‬</w:t>
        </w:r>
        <w:r w:rsidR="00FB58DC" w:rsidRPr="001E1027">
          <w:rPr>
            <w:sz w:val="26"/>
            <w:szCs w:val="26"/>
          </w:rPr>
          <w:t>‬</w:t>
        </w:r>
        <w:r w:rsidR="009E559D" w:rsidRPr="001E1027">
          <w:rPr>
            <w:sz w:val="26"/>
            <w:szCs w:val="26"/>
          </w:rPr>
          <w:t>‬</w:t>
        </w:r>
        <w:r w:rsidR="00285A34" w:rsidRPr="001E1027">
          <w:rPr>
            <w:sz w:val="26"/>
            <w:szCs w:val="26"/>
          </w:rPr>
          <w:t>‬</w:t>
        </w:r>
        <w:r w:rsidR="00EA727B" w:rsidRPr="001E1027">
          <w:rPr>
            <w:sz w:val="26"/>
            <w:szCs w:val="26"/>
          </w:rPr>
          <w:t>‬</w:t>
        </w:r>
        <w:r w:rsidR="006B163D" w:rsidRPr="001E1027">
          <w:rPr>
            <w:sz w:val="26"/>
            <w:szCs w:val="26"/>
          </w:rPr>
          <w:t>‬</w:t>
        </w:r>
        <w:r w:rsidR="008325E2" w:rsidRPr="001E1027">
          <w:rPr>
            <w:sz w:val="26"/>
            <w:szCs w:val="26"/>
          </w:rPr>
          <w:t>‬</w:t>
        </w:r>
        <w:r w:rsidR="007C6BAB" w:rsidRPr="001E1027">
          <w:rPr>
            <w:sz w:val="26"/>
            <w:szCs w:val="26"/>
          </w:rPr>
          <w:t>‬</w:t>
        </w:r>
        <w:r w:rsidR="001D5DA5" w:rsidRPr="001E1027">
          <w:rPr>
            <w:sz w:val="26"/>
            <w:szCs w:val="26"/>
          </w:rPr>
          <w:t>‬</w:t>
        </w:r>
        <w:r w:rsidR="00B2320C" w:rsidRPr="001E1027">
          <w:rPr>
            <w:sz w:val="26"/>
            <w:szCs w:val="26"/>
          </w:rPr>
          <w:t>‬</w:t>
        </w:r>
        <w:r w:rsidR="002C6417" w:rsidRPr="001E1027">
          <w:rPr>
            <w:sz w:val="26"/>
            <w:szCs w:val="26"/>
          </w:rPr>
          <w:t>‬</w:t>
        </w:r>
        <w:r w:rsidR="005E324E" w:rsidRPr="001E1027">
          <w:rPr>
            <w:sz w:val="26"/>
            <w:szCs w:val="26"/>
          </w:rPr>
          <w:t>‬</w:t>
        </w:r>
        <w:r w:rsidR="00197D54">
          <w:t>‬</w:t>
        </w:r>
        <w:r w:rsidR="000824D3">
          <w:t>‬</w:t>
        </w:r>
        <w:r w:rsidR="000E43F2">
          <w:t>‬</w:t>
        </w:r>
        <w:r w:rsidR="00F124DB">
          <w:t>‬</w:t>
        </w:r>
        <w:r w:rsidR="002F0B48">
          <w:t>‬</w:t>
        </w:r>
        <w:r w:rsidR="00CB1A45">
          <w:t>‬</w:t>
        </w:r>
      </w:dir>
    </w:p>
    <w:p w14:paraId="07352CDC" w14:textId="77777777" w:rsidR="00E92A3D" w:rsidRPr="001E1027" w:rsidRDefault="00E92A3D" w:rsidP="00E92A3D">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lastRenderedPageBreak/>
        <w:t xml:space="preserve">ברושי, תשנ"ז </w:t>
      </w:r>
      <w:r w:rsidRPr="001E1027">
        <w:rPr>
          <w:rFonts w:ascii="David" w:hAnsi="David" w:cs="David"/>
          <w:sz w:val="26"/>
          <w:szCs w:val="26"/>
          <w:rtl/>
        </w:rPr>
        <w:tab/>
      </w:r>
      <w:r w:rsidRPr="001E1027">
        <w:rPr>
          <w:rFonts w:ascii="David" w:hAnsi="David" w:cs="David"/>
          <w:sz w:val="26"/>
          <w:szCs w:val="26"/>
          <w:rtl/>
        </w:rPr>
        <w:tab/>
        <w:t xml:space="preserve">ברושי, מגן. </w:t>
      </w:r>
      <w:r w:rsidRPr="001E1027">
        <w:rPr>
          <w:rFonts w:ascii="David" w:hAnsi="David" w:cs="David"/>
          <w:sz w:val="26"/>
          <w:szCs w:val="26"/>
          <w:u w:val="single"/>
          <w:rtl/>
        </w:rPr>
        <w:t>פולמוס אנטי-קומראני בתלמוד</w:t>
      </w:r>
      <w:r w:rsidRPr="001E1027">
        <w:rPr>
          <w:rFonts w:ascii="David" w:hAnsi="David" w:cs="David"/>
          <w:sz w:val="26"/>
          <w:szCs w:val="26"/>
          <w:rtl/>
        </w:rPr>
        <w:t>, י' הופמן ופ' פולק (עורכים), אור ליעקב: מחקרים במקרא ובמגילות מדבר יהודה לזכרו של יעקב ליכט, ירושלים - תל-אביב: מוסד ביאליק - אונ' תל אביב. תשנ"ז, 219-111.</w:t>
      </w:r>
    </w:p>
    <w:p w14:paraId="1E06A9A6" w14:textId="77777777" w:rsidR="00E92A3D" w:rsidRPr="001E1027" w:rsidRDefault="00E92A3D" w:rsidP="00E92A3D">
      <w:pPr>
        <w:spacing w:after="160" w:line="360" w:lineRule="auto"/>
        <w:ind w:left="2103" w:hanging="2160"/>
        <w:jc w:val="both"/>
        <w:rPr>
          <w:rFonts w:ascii="David" w:hAnsi="David" w:cs="David"/>
          <w:sz w:val="26"/>
          <w:szCs w:val="26"/>
          <w:rtl/>
        </w:rPr>
      </w:pPr>
      <w:r w:rsidRPr="001E1027">
        <w:rPr>
          <w:rFonts w:ascii="David" w:hAnsi="David" w:cs="David"/>
          <w:sz w:val="26"/>
          <w:szCs w:val="26"/>
          <w:rtl/>
        </w:rPr>
        <w:t>ברין, פשר חבקוק</w:t>
      </w:r>
      <w:r w:rsidRPr="001E1027">
        <w:rPr>
          <w:rFonts w:ascii="David" w:hAnsi="David" w:cs="David"/>
          <w:sz w:val="26"/>
          <w:szCs w:val="26"/>
          <w:rtl/>
        </w:rPr>
        <w:tab/>
        <w:t xml:space="preserve">: </w:t>
      </w:r>
      <w:hyperlink r:id="rId198" w:history="1">
        <w:r w:rsidRPr="001E1027">
          <w:rPr>
            <w:rFonts w:ascii="David" w:hAnsi="David" w:cs="David"/>
            <w:sz w:val="26"/>
            <w:szCs w:val="26"/>
          </w:rPr>
          <w:t xml:space="preserve">Shani L. Berrin (2004). </w:t>
        </w:r>
        <w:r w:rsidRPr="001E1027">
          <w:rPr>
            <w:rFonts w:ascii="David" w:hAnsi="David" w:cs="David"/>
            <w:sz w:val="26"/>
            <w:szCs w:val="26"/>
            <w:u w:val="single"/>
          </w:rPr>
          <w:t>The Pesher Nahum Scroll from Qumran: An Exegetical Study of 4Q169</w:t>
        </w:r>
        <w:r w:rsidRPr="001E1027">
          <w:rPr>
            <w:rFonts w:ascii="David" w:hAnsi="David" w:cs="David"/>
            <w:sz w:val="26"/>
            <w:szCs w:val="26"/>
          </w:rPr>
          <w:t>. BRILL, p. 271</w:t>
        </w:r>
      </w:hyperlink>
      <w:r w:rsidRPr="001E1027">
        <w:rPr>
          <w:rFonts w:ascii="David" w:hAnsi="David" w:cs="David"/>
          <w:sz w:val="26"/>
          <w:szCs w:val="26"/>
        </w:rPr>
        <w:t>.</w:t>
      </w:r>
    </w:p>
    <w:p w14:paraId="00A701DA" w14:textId="77777777" w:rsidR="00E92A3D" w:rsidRPr="001E1027" w:rsidRDefault="00E92A3D" w:rsidP="00E92A3D">
      <w:pPr>
        <w:spacing w:after="160" w:line="360" w:lineRule="auto"/>
        <w:ind w:left="2103" w:hanging="2160"/>
        <w:jc w:val="both"/>
        <w:rPr>
          <w:rFonts w:ascii="David" w:eastAsia="Times New Roman" w:hAnsi="David" w:cs="David"/>
          <w:color w:val="3A3A3A"/>
          <w:sz w:val="26"/>
          <w:szCs w:val="26"/>
        </w:rPr>
      </w:pPr>
      <w:r w:rsidRPr="001E1027">
        <w:rPr>
          <w:rFonts w:ascii="David" w:hAnsi="David" w:cs="David"/>
          <w:sz w:val="26"/>
          <w:szCs w:val="26"/>
          <w:rtl/>
        </w:rPr>
        <w:t xml:space="preserve">גולב, </w:t>
      </w:r>
      <w:r w:rsidRPr="001E1027">
        <w:rPr>
          <w:rFonts w:ascii="David" w:eastAsia="Times New Roman" w:hAnsi="David" w:cs="David"/>
          <w:i/>
          <w:iCs/>
          <w:color w:val="3A3A3A"/>
          <w:sz w:val="26"/>
          <w:szCs w:val="26"/>
        </w:rPr>
        <w:t>Who wrote the Dead Sea scrolls?</w:t>
      </w:r>
      <w:r w:rsidRPr="001E1027">
        <w:rPr>
          <w:rFonts w:ascii="David" w:eastAsia="Times New Roman" w:hAnsi="David" w:cs="David"/>
          <w:i/>
          <w:iCs/>
          <w:color w:val="3A3A3A"/>
          <w:sz w:val="26"/>
          <w:szCs w:val="26"/>
          <w:rtl/>
        </w:rPr>
        <w:tab/>
      </w:r>
      <w:r w:rsidRPr="001E1027">
        <w:rPr>
          <w:rFonts w:ascii="David" w:eastAsia="Times New Roman" w:hAnsi="David" w:cs="David"/>
          <w:i/>
          <w:iCs/>
          <w:color w:val="3A3A3A"/>
          <w:sz w:val="26"/>
          <w:szCs w:val="26"/>
          <w:rtl/>
        </w:rPr>
        <w:tab/>
      </w:r>
      <w:r w:rsidRPr="001E1027">
        <w:rPr>
          <w:rFonts w:ascii="David" w:eastAsia="Times New Roman" w:hAnsi="David" w:cs="David"/>
          <w:color w:val="3A3A3A"/>
          <w:sz w:val="26"/>
          <w:szCs w:val="26"/>
        </w:rPr>
        <w:t>Golb, &amp;</w:t>
      </w:r>
      <w:r w:rsidRPr="001E1027">
        <w:rPr>
          <w:rFonts w:ascii="David" w:eastAsia="Times New Roman" w:hAnsi="David" w:cs="David"/>
          <w:color w:val="3A3A3A"/>
          <w:sz w:val="26"/>
          <w:szCs w:val="26"/>
          <w:rtl/>
        </w:rPr>
        <w:t>, נחום</w:t>
      </w:r>
      <w:r w:rsidRPr="001E1027">
        <w:rPr>
          <w:rFonts w:ascii="David" w:eastAsia="Times New Roman" w:hAnsi="David" w:cs="David"/>
          <w:color w:val="3A3A3A"/>
          <w:sz w:val="26"/>
          <w:szCs w:val="26"/>
        </w:rPr>
        <w:t>. (1996). </w:t>
      </w:r>
      <w:r w:rsidRPr="001E1027">
        <w:rPr>
          <w:rFonts w:ascii="David" w:eastAsia="Times New Roman" w:hAnsi="David" w:cs="David"/>
          <w:i/>
          <w:iCs/>
          <w:color w:val="3A3A3A"/>
          <w:sz w:val="26"/>
          <w:szCs w:val="26"/>
        </w:rPr>
        <w:t>Who wrote the Dead Sea scrolls? : The search for the secret of Qumran</w:t>
      </w:r>
      <w:r w:rsidRPr="001E1027">
        <w:rPr>
          <w:rFonts w:ascii="David" w:eastAsia="Times New Roman" w:hAnsi="David" w:cs="David"/>
          <w:color w:val="3A3A3A"/>
          <w:sz w:val="26"/>
          <w:szCs w:val="26"/>
        </w:rPr>
        <w:t>(First Touchstone ed.).</w:t>
      </w:r>
    </w:p>
    <w:p w14:paraId="21FEB2AF" w14:textId="77777777" w:rsidR="00E92A3D" w:rsidRPr="001E1027" w:rsidRDefault="00E92A3D" w:rsidP="00E92A3D">
      <w:pPr>
        <w:spacing w:after="160" w:line="360" w:lineRule="auto"/>
        <w:ind w:left="2103" w:hanging="2160"/>
        <w:jc w:val="both"/>
        <w:rPr>
          <w:rFonts w:ascii="David" w:hAnsi="David" w:cs="David"/>
          <w:sz w:val="26"/>
          <w:szCs w:val="26"/>
          <w:rtl/>
        </w:rPr>
      </w:pPr>
      <w:r w:rsidRPr="001E1027">
        <w:rPr>
          <w:rFonts w:ascii="David" w:eastAsia="Times New Roman" w:hAnsi="David" w:cs="David"/>
          <w:sz w:val="26"/>
          <w:szCs w:val="26"/>
        </w:rPr>
        <w:t> COPY THE CITATION TO CLIPBOARD</w:t>
      </w:r>
      <w:r w:rsidRPr="001E1027">
        <w:rPr>
          <w:rFonts w:ascii="David" w:hAnsi="David" w:cs="David"/>
          <w:sz w:val="26"/>
          <w:szCs w:val="26"/>
        </w:rPr>
        <w:t>.</w:t>
      </w:r>
      <w:r w:rsidRPr="001E1027">
        <w:rPr>
          <w:rFonts w:ascii="David" w:hAnsi="David" w:cs="David"/>
          <w:sz w:val="26"/>
          <w:szCs w:val="26"/>
          <w:rtl/>
        </w:rPr>
        <w:t xml:space="preserve"> </w:t>
      </w:r>
    </w:p>
    <w:p w14:paraId="431996AD" w14:textId="77777777" w:rsidR="00E92A3D" w:rsidRPr="001E1027" w:rsidRDefault="00E92A3D" w:rsidP="00E92A3D">
      <w:pPr>
        <w:spacing w:after="160" w:line="360" w:lineRule="auto"/>
        <w:ind w:left="2103" w:hanging="2160"/>
        <w:jc w:val="both"/>
        <w:rPr>
          <w:rFonts w:ascii="David" w:hAnsi="David" w:cs="David"/>
          <w:sz w:val="26"/>
          <w:szCs w:val="26"/>
        </w:rPr>
      </w:pPr>
      <w:r w:rsidRPr="001E1027">
        <w:rPr>
          <w:rFonts w:ascii="David" w:hAnsi="David" w:cs="David"/>
          <w:sz w:val="26"/>
          <w:szCs w:val="26"/>
          <w:rtl/>
        </w:rPr>
        <w:t>גיבסון, יוחנן המטביל</w:t>
      </w:r>
      <w:r w:rsidRPr="001E1027">
        <w:rPr>
          <w:rFonts w:ascii="David" w:hAnsi="David" w:cs="David"/>
          <w:sz w:val="26"/>
          <w:szCs w:val="26"/>
          <w:rtl/>
        </w:rPr>
        <w:tab/>
        <w:t xml:space="preserve">  </w:t>
      </w:r>
      <w:r w:rsidRPr="001E1027">
        <w:rPr>
          <w:rFonts w:ascii="David" w:hAnsi="David" w:cs="David"/>
          <w:sz w:val="26"/>
          <w:szCs w:val="26"/>
        </w:rPr>
        <w:t>S. Gibson, The Cave Of John the Baptist. London: 2004.</w:t>
      </w:r>
    </w:p>
    <w:p w14:paraId="47B64B8B" w14:textId="77777777" w:rsidR="00E92A3D" w:rsidRPr="001E1027" w:rsidRDefault="00E92A3D" w:rsidP="00E92A3D">
      <w:pPr>
        <w:spacing w:after="160" w:line="360" w:lineRule="auto"/>
        <w:ind w:left="2103" w:hanging="2160"/>
        <w:jc w:val="both"/>
        <w:rPr>
          <w:rFonts w:ascii="David" w:hAnsi="David" w:cs="David"/>
          <w:sz w:val="26"/>
          <w:szCs w:val="26"/>
          <w:rtl/>
        </w:rPr>
      </w:pPr>
      <w:r w:rsidRPr="001E1027">
        <w:rPr>
          <w:rFonts w:ascii="David" w:hAnsi="David" w:cs="David"/>
          <w:sz w:val="26"/>
          <w:szCs w:val="26"/>
          <w:rtl/>
        </w:rPr>
        <w:t>גינזברג, ברית דמשק</w:t>
      </w:r>
      <w:r w:rsidRPr="001E1027">
        <w:rPr>
          <w:rFonts w:ascii="David" w:hAnsi="David" w:cs="David"/>
          <w:sz w:val="26"/>
          <w:szCs w:val="26"/>
          <w:rtl/>
        </w:rPr>
        <w:tab/>
      </w:r>
      <w:r w:rsidRPr="001E1027">
        <w:rPr>
          <w:rFonts w:ascii="David" w:hAnsi="David" w:cs="David"/>
          <w:sz w:val="26"/>
          <w:szCs w:val="26"/>
        </w:rPr>
        <w:t xml:space="preserve">Ginzberg, L. </w:t>
      </w:r>
      <w:r w:rsidRPr="001E1027">
        <w:rPr>
          <w:rFonts w:ascii="David" w:hAnsi="David" w:cs="David"/>
          <w:sz w:val="26"/>
          <w:szCs w:val="26"/>
          <w:u w:val="single"/>
        </w:rPr>
        <w:t>An Unknown Jewish Sect, New York: Jewish Theological Seminary of America</w:t>
      </w:r>
      <w:r w:rsidRPr="001E1027">
        <w:rPr>
          <w:rFonts w:ascii="David" w:hAnsi="David" w:cs="David"/>
          <w:sz w:val="26"/>
          <w:szCs w:val="26"/>
        </w:rPr>
        <w:t>, 1976</w:t>
      </w:r>
    </w:p>
    <w:p w14:paraId="377CE9D0" w14:textId="77777777" w:rsidR="00E92A3D" w:rsidRPr="001E1027" w:rsidRDefault="00E92A3D" w:rsidP="000824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גפני, </w:t>
      </w:r>
      <w:hyperlink r:id="rId199" w:history="1">
        <w:r w:rsidRPr="001E1027">
          <w:rPr>
            <w:rStyle w:val="Hyperlink"/>
            <w:rFonts w:ascii="David" w:hAnsi="David" w:cs="David"/>
            <w:sz w:val="26"/>
            <w:szCs w:val="26"/>
            <w:rtl/>
          </w:rPr>
          <w:t>לדרכי שימושו של יוספוס בספר מקבים א'</w:t>
        </w:r>
      </w:hyperlink>
      <w:r w:rsidRPr="001E1027">
        <w:rPr>
          <w:rFonts w:ascii="David" w:hAnsi="David" w:cs="David"/>
          <w:sz w:val="26"/>
          <w:szCs w:val="26"/>
          <w:rtl/>
        </w:rPr>
        <w:tab/>
        <w:t>גפני, ישעיהו. לדרכי שימושו של יוספוס בספר מקבים א'. ציון מה. (תשם) 81-95.</w:t>
      </w:r>
    </w:p>
    <w:bookmarkStart w:id="425" w:name="_Hlk533419022"/>
    <w:p w14:paraId="4E22B3FE" w14:textId="77777777" w:rsidR="00E92A3D" w:rsidRPr="001E1027" w:rsidRDefault="00E92A3D" w:rsidP="000824D3">
      <w:pPr>
        <w:spacing w:before="100" w:beforeAutospacing="1" w:line="360" w:lineRule="auto"/>
        <w:ind w:left="-57"/>
        <w:jc w:val="both"/>
        <w:rPr>
          <w:rFonts w:ascii="David" w:hAnsi="David" w:cs="David"/>
          <w:sz w:val="26"/>
          <w:szCs w:val="26"/>
          <w:rtl/>
        </w:rPr>
      </w:pPr>
      <w:r w:rsidRPr="001E1027">
        <w:rPr>
          <w:rFonts w:ascii="David" w:hAnsi="David" w:cs="David"/>
          <w:sz w:val="26"/>
          <w:szCs w:val="26"/>
        </w:rPr>
        <w:fldChar w:fldCharType="begin"/>
      </w:r>
      <w:r w:rsidRPr="001E1027">
        <w:rPr>
          <w:rFonts w:ascii="David" w:hAnsi="David" w:cs="David"/>
          <w:sz w:val="26"/>
          <w:szCs w:val="26"/>
        </w:rPr>
        <w:instrText xml:space="preserve"> HYPERLINK "https://he.wikipedia.org/wiki/%D7%99%D7%94%D7%95%D7%A9%D7%A2_%D7%9E%D7%90%D7%99%D7%A8_%D7%92%D7%A8%D7%99%D7%A0%D7%A5" \o "</w:instrText>
      </w:r>
      <w:r w:rsidRPr="001E1027">
        <w:rPr>
          <w:rFonts w:ascii="David" w:hAnsi="David" w:cs="David"/>
          <w:sz w:val="26"/>
          <w:szCs w:val="26"/>
          <w:rtl/>
        </w:rPr>
        <w:instrText>יהושע מאיר גרינץ</w:instrText>
      </w:r>
      <w:r w:rsidRPr="001E1027">
        <w:rPr>
          <w:rFonts w:ascii="David" w:hAnsi="David" w:cs="David"/>
          <w:sz w:val="26"/>
          <w:szCs w:val="26"/>
        </w:rPr>
        <w:instrText xml:space="preserve">" </w:instrText>
      </w:r>
      <w:r w:rsidRPr="001E1027">
        <w:rPr>
          <w:rFonts w:ascii="David" w:hAnsi="David" w:cs="David"/>
          <w:sz w:val="26"/>
          <w:szCs w:val="26"/>
        </w:rPr>
        <w:fldChar w:fldCharType="separate"/>
      </w:r>
      <w:r w:rsidRPr="001E1027">
        <w:rPr>
          <w:rFonts w:ascii="David" w:hAnsi="David" w:cs="David"/>
          <w:sz w:val="26"/>
          <w:szCs w:val="26"/>
          <w:rtl/>
        </w:rPr>
        <w:t>גרינץ</w:t>
      </w:r>
      <w:r w:rsidRPr="001E1027">
        <w:rPr>
          <w:rFonts w:ascii="David" w:hAnsi="David" w:cs="David"/>
          <w:sz w:val="26"/>
          <w:szCs w:val="26"/>
        </w:rPr>
        <w:fldChar w:fldCharType="end"/>
      </w:r>
      <w:r w:rsidRPr="001E1027">
        <w:rPr>
          <w:rFonts w:ascii="David" w:hAnsi="David" w:cs="David"/>
          <w:sz w:val="26"/>
          <w:szCs w:val="26"/>
        </w:rPr>
        <w:t xml:space="preserve"> , </w:t>
      </w:r>
      <w:r w:rsidRPr="001E1027">
        <w:rPr>
          <w:rFonts w:ascii="David" w:hAnsi="David" w:cs="David"/>
          <w:sz w:val="26"/>
          <w:szCs w:val="26"/>
          <w:rtl/>
        </w:rPr>
        <w:t>עדת היחד - איסיים - בית (א)סין</w:t>
      </w:r>
      <w:r w:rsidRPr="001E1027">
        <w:rPr>
          <w:rFonts w:ascii="David" w:hAnsi="David" w:cs="David"/>
          <w:sz w:val="26"/>
          <w:szCs w:val="26"/>
          <w:rtl/>
        </w:rPr>
        <w:tab/>
      </w:r>
      <w:r w:rsidRPr="001E1027">
        <w:rPr>
          <w:rFonts w:ascii="David" w:hAnsi="David" w:cs="David"/>
          <w:sz w:val="26"/>
          <w:szCs w:val="26"/>
        </w:rPr>
        <w:t xml:space="preserve"> </w:t>
      </w:r>
      <w:r w:rsidRPr="001E1027">
        <w:rPr>
          <w:rFonts w:ascii="David" w:hAnsi="David" w:cs="David"/>
          <w:sz w:val="26"/>
          <w:szCs w:val="26"/>
          <w:rtl/>
        </w:rPr>
        <w:t xml:space="preserve">גרינץ, </w:t>
      </w:r>
      <w:hyperlink r:id="rId200" w:tooltip="יהושע מאיר גרינץ" w:history="1">
        <w:r w:rsidRPr="001E1027">
          <w:rPr>
            <w:rFonts w:ascii="David" w:hAnsi="David" w:cs="David"/>
            <w:sz w:val="26"/>
            <w:szCs w:val="26"/>
            <w:rtl/>
          </w:rPr>
          <w:t>יהושע מאיר</w:t>
        </w:r>
      </w:hyperlink>
      <w:r w:rsidRPr="001E1027">
        <w:rPr>
          <w:rFonts w:ascii="David" w:hAnsi="David" w:cs="David"/>
          <w:sz w:val="26"/>
          <w:szCs w:val="26"/>
          <w:rtl/>
        </w:rPr>
        <w:t>. 'עדת היחד - איסיים - בית (א)סין'. בתוך:</w:t>
      </w:r>
      <w:r w:rsidRPr="001E1027">
        <w:rPr>
          <w:rFonts w:ascii="David" w:hAnsi="David" w:cs="David"/>
          <w:sz w:val="26"/>
          <w:szCs w:val="26"/>
        </w:rPr>
        <w:t> </w:t>
      </w:r>
      <w:r w:rsidRPr="001E1027">
        <w:rPr>
          <w:rFonts w:ascii="David" w:hAnsi="David" w:cs="David"/>
          <w:sz w:val="26"/>
          <w:szCs w:val="26"/>
          <w:u w:val="single"/>
          <w:rtl/>
        </w:rPr>
        <w:t>פרקים בתולדות בית שני</w:t>
      </w:r>
      <w:r w:rsidRPr="001E1027">
        <w:rPr>
          <w:rFonts w:ascii="David" w:hAnsi="David" w:cs="David"/>
          <w:sz w:val="26"/>
          <w:szCs w:val="26"/>
          <w:rtl/>
        </w:rPr>
        <w:t>.</w:t>
      </w:r>
      <w:r w:rsidRPr="001E1027">
        <w:rPr>
          <w:rFonts w:ascii="David" w:hAnsi="David" w:cs="David"/>
          <w:sz w:val="26"/>
          <w:szCs w:val="26"/>
        </w:rPr>
        <w:t xml:space="preserve"> </w:t>
      </w:r>
      <w:r w:rsidRPr="001E1027">
        <w:rPr>
          <w:rFonts w:ascii="David" w:hAnsi="David" w:cs="David"/>
          <w:sz w:val="26"/>
          <w:szCs w:val="26"/>
          <w:rtl/>
        </w:rPr>
        <w:t>ירושלים: ראובן מס, תשכ"ט.</w:t>
      </w:r>
    </w:p>
    <w:bookmarkEnd w:id="425"/>
    <w:p w14:paraId="245FF28A" w14:textId="77777777" w:rsidR="00E92A3D" w:rsidRPr="001E1027" w:rsidRDefault="00E92A3D" w:rsidP="000824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דימנט, בין כתבים כתתים ללא כתתיים </w:t>
      </w:r>
      <w:r w:rsidRPr="001E1027">
        <w:rPr>
          <w:rFonts w:ascii="David" w:hAnsi="David" w:cs="David"/>
          <w:sz w:val="26"/>
          <w:szCs w:val="26"/>
          <w:rtl/>
        </w:rPr>
        <w:tab/>
        <w:t xml:space="preserve">דימנט, דבורה. 'בין כתבים כתתיים לכתבים לא כתתיים במגילות קומראן'. </w:t>
      </w:r>
      <w:r w:rsidRPr="001E1027">
        <w:rPr>
          <w:rFonts w:ascii="David" w:hAnsi="David" w:cs="David"/>
          <w:sz w:val="26"/>
          <w:szCs w:val="26"/>
          <w:u w:val="single"/>
          <w:rtl/>
        </w:rPr>
        <w:t>מגילות קומראן מבואות ומחקרים, כרך א'</w:t>
      </w:r>
      <w:r w:rsidRPr="001E1027">
        <w:rPr>
          <w:rFonts w:ascii="David" w:hAnsi="David" w:cs="David"/>
          <w:sz w:val="26"/>
          <w:szCs w:val="26"/>
          <w:rtl/>
        </w:rPr>
        <w:t>. עורך: מנחם קיסטר. ירושלים: יד בן צבי, תשס</w:t>
      </w:r>
      <w:r w:rsidRPr="001E1027">
        <w:rPr>
          <w:rFonts w:ascii="David" w:hAnsi="David" w:cs="David" w:hint="cs"/>
          <w:sz w:val="26"/>
          <w:szCs w:val="26"/>
          <w:rtl/>
        </w:rPr>
        <w:t>"</w:t>
      </w:r>
      <w:r w:rsidRPr="001E1027">
        <w:rPr>
          <w:rFonts w:ascii="David" w:hAnsi="David" w:cs="David"/>
          <w:sz w:val="26"/>
          <w:szCs w:val="26"/>
          <w:rtl/>
        </w:rPr>
        <w:t>ט.</w:t>
      </w:r>
    </w:p>
    <w:p w14:paraId="0FE854C1" w14:textId="77777777" w:rsidR="00E92A3D" w:rsidRPr="001E1027" w:rsidRDefault="00E92A3D" w:rsidP="00E92A3D">
      <w:pPr>
        <w:spacing w:after="160" w:line="360" w:lineRule="auto"/>
        <w:ind w:left="2103" w:hanging="2160"/>
        <w:jc w:val="both"/>
        <w:rPr>
          <w:rFonts w:ascii="David" w:hAnsi="David" w:cs="David"/>
          <w:sz w:val="26"/>
          <w:szCs w:val="26"/>
        </w:rPr>
      </w:pPr>
      <w:r w:rsidRPr="001E1027">
        <w:rPr>
          <w:rFonts w:ascii="David" w:hAnsi="David" w:cs="David"/>
          <w:sz w:val="26"/>
          <w:szCs w:val="26"/>
          <w:rtl/>
        </w:rPr>
        <w:t xml:space="preserve">דימנט, </w:t>
      </w:r>
      <w:r w:rsidRPr="001E1027">
        <w:rPr>
          <w:rFonts w:ascii="David" w:hAnsi="David" w:cs="David"/>
          <w:sz w:val="26"/>
          <w:szCs w:val="26"/>
          <w:rtl/>
        </w:rPr>
        <w:tab/>
      </w:r>
      <w:r w:rsidRPr="001E1027">
        <w:rPr>
          <w:rFonts w:ascii="David" w:hAnsi="David" w:cs="David"/>
          <w:sz w:val="26"/>
          <w:szCs w:val="26"/>
        </w:rPr>
        <w:t xml:space="preserve">Dimant, Devorah.  Parabiblical texts, part 4 : </w:t>
      </w:r>
      <w:r w:rsidRPr="001E1027">
        <w:rPr>
          <w:rFonts w:ascii="David" w:hAnsi="David" w:cs="David"/>
          <w:sz w:val="26"/>
          <w:szCs w:val="26"/>
          <w:u w:val="single"/>
        </w:rPr>
        <w:t>Pseudo-prophetc texts</w:t>
      </w:r>
      <w:r w:rsidRPr="001E1027">
        <w:rPr>
          <w:rFonts w:ascii="David" w:hAnsi="David" w:cs="David"/>
          <w:sz w:val="26"/>
          <w:szCs w:val="26"/>
        </w:rPr>
        <w:t>; partially based on earlier transcriptions. John Strugnell.</w:t>
      </w:r>
    </w:p>
    <w:p w14:paraId="5F082190" w14:textId="77777777" w:rsidR="00E92A3D" w:rsidRPr="001E1027" w:rsidRDefault="00E92A3D" w:rsidP="000824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דימנט, היסטוריה על פי חזון החיות</w:t>
      </w:r>
      <w:r w:rsidRPr="001E1027">
        <w:rPr>
          <w:rFonts w:ascii="David" w:hAnsi="David" w:cs="David"/>
          <w:sz w:val="26"/>
          <w:szCs w:val="26"/>
          <w:rtl/>
        </w:rPr>
        <w:tab/>
        <w:t xml:space="preserve">דימנט, דבורה. 'אדאולוגיה והיסטוריה על פי חזון החיות (חנוך החבשי פה-צ)'. בתוך </w:t>
      </w:r>
      <w:hyperlink r:id="rId201" w:history="1">
        <w:r w:rsidRPr="001E1027">
          <w:rPr>
            <w:rStyle w:val="Hyperlink"/>
            <w:rFonts w:ascii="David" w:hAnsi="David" w:cs="David"/>
            <w:sz w:val="26"/>
            <w:szCs w:val="26"/>
            <w:rtl/>
          </w:rPr>
          <w:t>כלים שלובים, מגילות מדבר יהודה וספרות ימי הבית השני</w:t>
        </w:r>
      </w:hyperlink>
      <w:r w:rsidRPr="001E1027">
        <w:rPr>
          <w:rFonts w:ascii="David" w:hAnsi="David" w:cs="David"/>
          <w:sz w:val="26"/>
          <w:szCs w:val="26"/>
          <w:rtl/>
        </w:rPr>
        <w:t>. ירושלים: מוסד ביאליק, תש'ע.</w:t>
      </w:r>
    </w:p>
    <w:p w14:paraId="55FC8D05" w14:textId="5749F379" w:rsidR="00E92A3D" w:rsidRPr="001E1027" w:rsidRDefault="00E92A3D" w:rsidP="000824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דימנט, תולדותיה של עדת קומראן</w:t>
      </w:r>
      <w:r w:rsidRPr="001E1027">
        <w:rPr>
          <w:rFonts w:ascii="David" w:hAnsi="David" w:cs="David"/>
          <w:sz w:val="26"/>
          <w:szCs w:val="26"/>
          <w:rtl/>
        </w:rPr>
        <w:tab/>
      </w:r>
      <w:r w:rsidR="000824D3">
        <w:rPr>
          <w:rFonts w:ascii="David" w:hAnsi="David" w:cs="David"/>
          <w:sz w:val="26"/>
          <w:szCs w:val="26"/>
          <w:rtl/>
        </w:rPr>
        <w:tab/>
      </w:r>
      <w:r w:rsidRPr="001E1027">
        <w:rPr>
          <w:rFonts w:ascii="David" w:hAnsi="David" w:cs="David"/>
          <w:sz w:val="26"/>
          <w:szCs w:val="26"/>
          <w:rtl/>
        </w:rPr>
        <w:t xml:space="preserve">דימנט, דבורה. 'תולדותיה של עדת קומראן לאור חידושים בחקר מגילות קומראן'. בתוך </w:t>
      </w:r>
      <w:hyperlink r:id="rId202" w:history="1">
        <w:r w:rsidRPr="001E1027">
          <w:rPr>
            <w:rStyle w:val="Hyperlink"/>
            <w:rFonts w:ascii="David" w:hAnsi="David" w:cs="David"/>
            <w:sz w:val="26"/>
            <w:szCs w:val="26"/>
            <w:rtl/>
          </w:rPr>
          <w:t>כלים שלובים, מגילות מדבר יהודה וספרות ימי הבית השני</w:t>
        </w:r>
      </w:hyperlink>
      <w:r w:rsidRPr="001E1027">
        <w:rPr>
          <w:rFonts w:ascii="David" w:hAnsi="David" w:cs="David"/>
          <w:sz w:val="26"/>
          <w:szCs w:val="26"/>
          <w:rtl/>
        </w:rPr>
        <w:t>. ירושלים: מוסד ביאליק, תש'ע.</w:t>
      </w:r>
    </w:p>
    <w:p w14:paraId="54BACE62" w14:textId="3EEAF872" w:rsidR="00E92A3D" w:rsidRPr="001E1027" w:rsidRDefault="00E92A3D" w:rsidP="000824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lastRenderedPageBreak/>
        <w:t>הבלין, מסורת התורה שבעל פה</w:t>
      </w:r>
      <w:r w:rsidRPr="001E1027">
        <w:rPr>
          <w:rFonts w:ascii="David" w:hAnsi="David" w:cs="David"/>
          <w:sz w:val="26"/>
          <w:szCs w:val="26"/>
          <w:rtl/>
        </w:rPr>
        <w:tab/>
        <w:t>הבלין</w:t>
      </w:r>
      <w:r w:rsidR="000824D3">
        <w:rPr>
          <w:rFonts w:ascii="David" w:hAnsi="David" w:cs="David"/>
          <w:sz w:val="26"/>
          <w:szCs w:val="26"/>
          <w:rtl/>
        </w:rPr>
        <w:tab/>
      </w:r>
      <w:r w:rsidR="000824D3">
        <w:rPr>
          <w:rFonts w:ascii="David" w:hAnsi="David" w:cs="David"/>
          <w:sz w:val="26"/>
          <w:szCs w:val="26"/>
          <w:rtl/>
        </w:rPr>
        <w:tab/>
      </w:r>
      <w:r w:rsidRPr="001E1027">
        <w:rPr>
          <w:rFonts w:ascii="David" w:hAnsi="David" w:cs="David"/>
          <w:sz w:val="26"/>
          <w:szCs w:val="26"/>
          <w:rtl/>
        </w:rPr>
        <w:t xml:space="preserve"> זלמן</w:t>
      </w:r>
      <w:r w:rsidR="000824D3">
        <w:rPr>
          <w:rFonts w:ascii="David" w:hAnsi="David" w:cs="David" w:hint="cs"/>
          <w:sz w:val="26"/>
          <w:szCs w:val="26"/>
          <w:rtl/>
        </w:rPr>
        <w:t>,</w:t>
      </w:r>
      <w:r w:rsidRPr="001E1027">
        <w:rPr>
          <w:rFonts w:ascii="David" w:hAnsi="David" w:cs="David"/>
          <w:sz w:val="26"/>
          <w:szCs w:val="26"/>
          <w:rtl/>
        </w:rPr>
        <w:t xml:space="preserve"> משה. מסורת התורה שבעל פה. מכללת אורות, אלקנה-רחובות: תשע"ב.</w:t>
      </w:r>
    </w:p>
    <w:p w14:paraId="1D8C7014" w14:textId="4FF168E2" w:rsidR="00E92A3D" w:rsidRPr="001E1027" w:rsidRDefault="00CB1A45" w:rsidP="000824D3">
      <w:pPr>
        <w:spacing w:before="100" w:beforeAutospacing="1" w:line="360" w:lineRule="auto"/>
        <w:ind w:left="-57"/>
        <w:jc w:val="both"/>
        <w:rPr>
          <w:rFonts w:ascii="David" w:hAnsi="David" w:cs="David"/>
          <w:sz w:val="26"/>
          <w:szCs w:val="26"/>
          <w:rtl/>
        </w:rPr>
      </w:pPr>
      <w:hyperlink r:id="rId203" w:history="1">
        <w:r w:rsidR="00E92A3D" w:rsidRPr="001E1027">
          <w:rPr>
            <w:rStyle w:val="Hyperlink"/>
            <w:rFonts w:ascii="David" w:hAnsi="David" w:cs="David"/>
            <w:sz w:val="26"/>
            <w:szCs w:val="26"/>
            <w:rtl/>
          </w:rPr>
          <w:t>הירשפלד</w:t>
        </w:r>
      </w:hyperlink>
      <w:r w:rsidR="00E92A3D" w:rsidRPr="001E1027">
        <w:rPr>
          <w:rFonts w:ascii="David" w:hAnsi="David" w:cs="David"/>
          <w:sz w:val="26"/>
          <w:szCs w:val="26"/>
          <w:rtl/>
        </w:rPr>
        <w:t>, הערכה מחודשת של ממצאי החפירה</w:t>
      </w:r>
      <w:r w:rsidR="00E92A3D" w:rsidRPr="001E1027">
        <w:rPr>
          <w:rFonts w:ascii="David" w:hAnsi="David" w:cs="David"/>
          <w:sz w:val="26"/>
          <w:szCs w:val="26"/>
          <w:rtl/>
        </w:rPr>
        <w:tab/>
      </w:r>
      <w:dir w:val="rtl">
        <w:r w:rsidR="000824D3">
          <w:rPr>
            <w:rFonts w:ascii="David" w:hAnsi="David" w:cs="David"/>
            <w:sz w:val="26"/>
            <w:szCs w:val="26"/>
            <w:rtl/>
          </w:rPr>
          <w:tab/>
        </w:r>
        <w:r w:rsidR="00E92A3D" w:rsidRPr="001E1027">
          <w:rPr>
            <w:rFonts w:ascii="David" w:hAnsi="David" w:cs="David"/>
            <w:sz w:val="26"/>
            <w:szCs w:val="26"/>
            <w:rtl/>
          </w:rPr>
          <w:t xml:space="preserve"> הירשפלד, יזהר. </w:t>
        </w:r>
        <w:hyperlink r:id="rId204" w:history="1">
          <w:r w:rsidR="00E92A3D" w:rsidRPr="001E1027">
            <w:rPr>
              <w:rStyle w:val="Hyperlink"/>
              <w:rFonts w:ascii="David" w:hAnsi="David" w:cs="David"/>
              <w:sz w:val="26"/>
              <w:szCs w:val="26"/>
              <w:rtl/>
            </w:rPr>
            <w:t>קומראן בתקופת בית שני - הערכה מחודשת של ממצאי החפירה</w:t>
          </w:r>
        </w:hyperlink>
        <w:r w:rsidR="00E92A3D" w:rsidRPr="001E1027">
          <w:rPr>
            <w:rFonts w:ascii="David" w:hAnsi="David" w:cs="David"/>
            <w:sz w:val="26"/>
            <w:szCs w:val="26"/>
            <w:rtl/>
          </w:rPr>
          <w:t>. בתוך:</w:t>
        </w:r>
        <w:r w:rsidR="00E92A3D" w:rsidRPr="001E1027">
          <w:rPr>
            <w:rFonts w:ascii="David" w:hAnsi="David" w:cs="David"/>
            <w:sz w:val="26"/>
            <w:szCs w:val="26"/>
          </w:rPr>
          <w:t xml:space="preserve"> </w:t>
        </w:r>
        <w:r w:rsidR="00E92A3D" w:rsidRPr="001E1027">
          <w:rPr>
            <w:rFonts w:ascii="David" w:hAnsi="David" w:cs="David"/>
            <w:sz w:val="26"/>
            <w:szCs w:val="26"/>
            <w:rtl/>
          </w:rPr>
          <w:t>קתדרה, 109 (תשס"ד) 5-50.</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rFonts w:ascii="Arial" w:hAnsi="Arial" w:cs="Arial"/>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E92A3D" w:rsidRPr="001E1027">
          <w:rPr>
            <w:sz w:val="26"/>
            <w:szCs w:val="26"/>
          </w:rPr>
          <w:t>‬</w:t>
        </w:r>
        <w:r w:rsidR="00304C55" w:rsidRPr="001E1027">
          <w:rPr>
            <w:sz w:val="26"/>
            <w:szCs w:val="26"/>
          </w:rPr>
          <w:t>‬</w:t>
        </w:r>
        <w:r w:rsidR="00AA7F8C" w:rsidRPr="001E1027">
          <w:rPr>
            <w:sz w:val="26"/>
            <w:szCs w:val="26"/>
          </w:rPr>
          <w:t>‬</w:t>
        </w:r>
        <w:r w:rsidR="0041432A" w:rsidRPr="001E1027">
          <w:rPr>
            <w:sz w:val="26"/>
            <w:szCs w:val="26"/>
          </w:rPr>
          <w:t>‬</w:t>
        </w:r>
        <w:r w:rsidR="007A440C" w:rsidRPr="001E1027">
          <w:rPr>
            <w:sz w:val="26"/>
            <w:szCs w:val="26"/>
          </w:rPr>
          <w:t>‬</w:t>
        </w:r>
        <w:r w:rsidR="001A7025" w:rsidRPr="001E1027">
          <w:rPr>
            <w:sz w:val="26"/>
            <w:szCs w:val="26"/>
          </w:rPr>
          <w:t>‬</w:t>
        </w:r>
        <w:r w:rsidR="005A4208" w:rsidRPr="001E1027">
          <w:rPr>
            <w:sz w:val="26"/>
            <w:szCs w:val="26"/>
          </w:rPr>
          <w:t>‬</w:t>
        </w:r>
        <w:r w:rsidR="0032741B" w:rsidRPr="001E1027">
          <w:rPr>
            <w:sz w:val="26"/>
            <w:szCs w:val="26"/>
          </w:rPr>
          <w:t>‬</w:t>
        </w:r>
        <w:r w:rsidR="00312161" w:rsidRPr="001E1027">
          <w:rPr>
            <w:sz w:val="26"/>
            <w:szCs w:val="26"/>
          </w:rPr>
          <w:t>‬</w:t>
        </w:r>
        <w:r w:rsidR="00FB58DC" w:rsidRPr="001E1027">
          <w:rPr>
            <w:sz w:val="26"/>
            <w:szCs w:val="26"/>
          </w:rPr>
          <w:t>‬</w:t>
        </w:r>
        <w:r w:rsidR="009E559D" w:rsidRPr="001E1027">
          <w:rPr>
            <w:sz w:val="26"/>
            <w:szCs w:val="26"/>
          </w:rPr>
          <w:t>‬</w:t>
        </w:r>
        <w:r w:rsidR="00285A34" w:rsidRPr="001E1027">
          <w:rPr>
            <w:sz w:val="26"/>
            <w:szCs w:val="26"/>
          </w:rPr>
          <w:t>‬</w:t>
        </w:r>
        <w:r w:rsidR="00EA727B" w:rsidRPr="001E1027">
          <w:rPr>
            <w:sz w:val="26"/>
            <w:szCs w:val="26"/>
          </w:rPr>
          <w:t>‬</w:t>
        </w:r>
        <w:r w:rsidR="006B163D" w:rsidRPr="001E1027">
          <w:rPr>
            <w:sz w:val="26"/>
            <w:szCs w:val="26"/>
          </w:rPr>
          <w:t>‬</w:t>
        </w:r>
        <w:r w:rsidR="008325E2" w:rsidRPr="001E1027">
          <w:rPr>
            <w:sz w:val="26"/>
            <w:szCs w:val="26"/>
          </w:rPr>
          <w:t>‬</w:t>
        </w:r>
        <w:r w:rsidR="007C6BAB" w:rsidRPr="001E1027">
          <w:rPr>
            <w:sz w:val="26"/>
            <w:szCs w:val="26"/>
          </w:rPr>
          <w:t>‬</w:t>
        </w:r>
        <w:r w:rsidR="001D5DA5" w:rsidRPr="001E1027">
          <w:rPr>
            <w:sz w:val="26"/>
            <w:szCs w:val="26"/>
          </w:rPr>
          <w:t>‬</w:t>
        </w:r>
        <w:r w:rsidR="00B2320C" w:rsidRPr="001E1027">
          <w:rPr>
            <w:sz w:val="26"/>
            <w:szCs w:val="26"/>
          </w:rPr>
          <w:t>‬</w:t>
        </w:r>
        <w:r w:rsidR="002C6417" w:rsidRPr="001E1027">
          <w:rPr>
            <w:sz w:val="26"/>
            <w:szCs w:val="26"/>
          </w:rPr>
          <w:t>‬</w:t>
        </w:r>
        <w:r w:rsidR="005E324E" w:rsidRPr="001E1027">
          <w:rPr>
            <w:sz w:val="26"/>
            <w:szCs w:val="26"/>
          </w:rPr>
          <w:t>‬</w:t>
        </w:r>
        <w:r w:rsidR="00197D54">
          <w:t>‬</w:t>
        </w:r>
        <w:r w:rsidR="000824D3">
          <w:t>‬</w:t>
        </w:r>
        <w:r w:rsidR="000E43F2">
          <w:t>‬</w:t>
        </w:r>
        <w:r w:rsidR="00F124DB">
          <w:t>‬</w:t>
        </w:r>
        <w:r w:rsidR="002F0B48">
          <w:t>‬</w:t>
        </w:r>
        <w:r>
          <w:t>‬</w:t>
        </w:r>
      </w:dir>
    </w:p>
    <w:p w14:paraId="2FB46703" w14:textId="77777777" w:rsidR="00E92A3D" w:rsidRPr="001E1027" w:rsidRDefault="00E92A3D" w:rsidP="000824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הלברטל, תולדות ההלכה</w:t>
      </w:r>
      <w:r w:rsidRPr="001E1027">
        <w:rPr>
          <w:rFonts w:ascii="David" w:hAnsi="David" w:cs="David"/>
          <w:sz w:val="26"/>
          <w:szCs w:val="26"/>
          <w:rtl/>
        </w:rPr>
        <w:tab/>
        <w:t>הלברטל, משה. תולדות ההלכהוהופעת ההלכה. דיני ישראל, כרך כט': תשע"ג.</w:t>
      </w:r>
    </w:p>
    <w:p w14:paraId="36E0BD53" w14:textId="77777777" w:rsidR="00E92A3D" w:rsidRPr="001E1027" w:rsidRDefault="00E92A3D" w:rsidP="00E92A3D">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הרמן. חסידים קדמונים. </w:t>
      </w:r>
      <w:r w:rsidRPr="001E1027">
        <w:rPr>
          <w:rFonts w:ascii="David" w:hAnsi="David" w:cs="David"/>
          <w:sz w:val="26"/>
          <w:szCs w:val="26"/>
          <w:rtl/>
        </w:rPr>
        <w:tab/>
      </w:r>
      <w:r w:rsidRPr="001E1027">
        <w:rPr>
          <w:rFonts w:ascii="David" w:hAnsi="David" w:cs="David"/>
          <w:sz w:val="26"/>
          <w:szCs w:val="26"/>
          <w:rtl/>
        </w:rPr>
        <w:tab/>
        <w:t xml:space="preserve">הרמן, דב. </w:t>
      </w:r>
      <w:r w:rsidRPr="001E1027">
        <w:rPr>
          <w:rFonts w:ascii="David" w:hAnsi="David" w:cs="David"/>
          <w:sz w:val="26"/>
          <w:szCs w:val="26"/>
          <w:u w:val="single"/>
          <w:rtl/>
        </w:rPr>
        <w:t>חסידים קדמונים - החסידים ומשנתם בימי הבית השני ובתקופת המשנה והתלמוד</w:t>
      </w:r>
      <w:r w:rsidRPr="001E1027">
        <w:rPr>
          <w:rFonts w:ascii="David" w:hAnsi="David" w:cs="David"/>
          <w:sz w:val="26"/>
          <w:szCs w:val="26"/>
          <w:rtl/>
        </w:rPr>
        <w:t xml:space="preserve">. עבודת דוקטורט, או' בר אילן: תשמ"ז. </w:t>
      </w:r>
    </w:p>
    <w:p w14:paraId="66CBEDD2" w14:textId="77777777" w:rsidR="00E92A3D" w:rsidRPr="001E1027" w:rsidRDefault="00E92A3D" w:rsidP="00E92A3D">
      <w:pPr>
        <w:spacing w:after="160" w:line="360" w:lineRule="auto"/>
        <w:ind w:left="2103" w:hanging="2160"/>
        <w:jc w:val="both"/>
        <w:rPr>
          <w:rFonts w:ascii="David" w:hAnsi="David" w:cs="David"/>
          <w:sz w:val="26"/>
          <w:szCs w:val="26"/>
          <w:rtl/>
        </w:rPr>
      </w:pPr>
      <w:r w:rsidRPr="001E1027">
        <w:rPr>
          <w:rFonts w:ascii="David" w:hAnsi="David" w:cs="David"/>
          <w:sz w:val="26"/>
          <w:szCs w:val="26"/>
          <w:rtl/>
        </w:rPr>
        <w:t>וייז, חיבור אנליסטי</w:t>
      </w:r>
      <w:r w:rsidRPr="001E1027">
        <w:rPr>
          <w:rFonts w:ascii="David" w:hAnsi="David" w:cs="David"/>
          <w:sz w:val="26"/>
          <w:szCs w:val="26"/>
          <w:rtl/>
        </w:rPr>
        <w:tab/>
      </w:r>
      <w:r w:rsidRPr="001E1027">
        <w:rPr>
          <w:rFonts w:ascii="David" w:hAnsi="David" w:cs="David"/>
          <w:sz w:val="26"/>
          <w:szCs w:val="26"/>
        </w:rPr>
        <w:t xml:space="preserve">Wise, M. O.. 'Primo Annales Fuere: An Annalistic Calendar from Qumran'. </w:t>
      </w:r>
      <w:r w:rsidRPr="001E1027">
        <w:rPr>
          <w:rFonts w:ascii="David" w:hAnsi="David" w:cs="David"/>
          <w:sz w:val="26"/>
          <w:szCs w:val="26"/>
          <w:u w:val="single"/>
        </w:rPr>
        <w:t xml:space="preserve">Thunder in Gemini. </w:t>
      </w:r>
      <w:r w:rsidRPr="001E1027">
        <w:rPr>
          <w:rFonts w:ascii="David" w:hAnsi="David" w:cs="David"/>
          <w:sz w:val="26"/>
          <w:szCs w:val="26"/>
        </w:rPr>
        <w:t>Sheffield: JSOT Press, 1994, 186-221.</w:t>
      </w:r>
    </w:p>
    <w:p w14:paraId="386F74DF" w14:textId="77777777" w:rsidR="00E92A3D" w:rsidRPr="001E1027" w:rsidRDefault="00E92A3D" w:rsidP="00E92A3D">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ורד, בית שמאי וההלכה הכיתתית. </w:t>
      </w:r>
      <w:r w:rsidRPr="001E1027">
        <w:rPr>
          <w:rFonts w:ascii="David" w:hAnsi="David" w:cs="David"/>
          <w:sz w:val="26"/>
          <w:szCs w:val="26"/>
          <w:rtl/>
        </w:rPr>
        <w:tab/>
        <w:t xml:space="preserve">נעם, ורד. </w:t>
      </w:r>
      <w:r w:rsidRPr="001E1027">
        <w:rPr>
          <w:rFonts w:ascii="David" w:hAnsi="David" w:cs="David"/>
          <w:sz w:val="26"/>
          <w:szCs w:val="26"/>
          <w:u w:val="single"/>
          <w:rtl/>
        </w:rPr>
        <w:t>בית שמאי וההלכה הכיתתית</w:t>
      </w:r>
      <w:r w:rsidRPr="001E1027">
        <w:rPr>
          <w:rFonts w:ascii="David" w:hAnsi="David" w:cs="David"/>
          <w:sz w:val="26"/>
          <w:szCs w:val="26"/>
          <w:rtl/>
        </w:rPr>
        <w:t>. מדעי היהדות 41 (תשס"ב) 45-67.</w:t>
      </w:r>
    </w:p>
    <w:p w14:paraId="26E351DA" w14:textId="77777777" w:rsidR="00E92A3D" w:rsidRPr="001E1027" w:rsidRDefault="00E92A3D" w:rsidP="00E92A3D">
      <w:pPr>
        <w:spacing w:after="160" w:line="360" w:lineRule="auto"/>
        <w:ind w:left="2103" w:hanging="2160"/>
        <w:jc w:val="both"/>
        <w:rPr>
          <w:rFonts w:ascii="David" w:hAnsi="David" w:cs="David"/>
          <w:sz w:val="26"/>
          <w:szCs w:val="26"/>
          <w:rtl/>
        </w:rPr>
      </w:pPr>
      <w:r w:rsidRPr="001E1027">
        <w:rPr>
          <w:rFonts w:ascii="David" w:hAnsi="David" w:cs="David"/>
          <w:sz w:val="26"/>
          <w:szCs w:val="26"/>
          <w:rtl/>
        </w:rPr>
        <w:t>ורמן, ספר היובלים</w:t>
      </w:r>
      <w:r w:rsidRPr="001E1027">
        <w:rPr>
          <w:rFonts w:ascii="David" w:hAnsi="David" w:cs="David"/>
          <w:sz w:val="26"/>
          <w:szCs w:val="26"/>
          <w:rtl/>
        </w:rPr>
        <w:tab/>
        <w:t xml:space="preserve">ורמן, כנה. </w:t>
      </w:r>
      <w:hyperlink r:id="rId205" w:anchor=".Wh9XqkqWY2x" w:tgtFrame="_blank" w:history="1">
        <w:r w:rsidRPr="001E1027">
          <w:rPr>
            <w:rFonts w:ascii="David" w:hAnsi="David" w:cs="David"/>
            <w:sz w:val="26"/>
            <w:szCs w:val="26"/>
            <w:u w:val="single"/>
            <w:rtl/>
          </w:rPr>
          <w:t>ספר היובלים - מבוא, תרגום ופירוש</w:t>
        </w:r>
        <w:r w:rsidRPr="001E1027">
          <w:rPr>
            <w:rFonts w:ascii="David" w:hAnsi="David" w:cs="David"/>
            <w:sz w:val="26"/>
            <w:szCs w:val="26"/>
            <w:rtl/>
          </w:rPr>
          <w:t>. ירושלים: יד בן צבי, תשע</w:t>
        </w:r>
        <w:r w:rsidRPr="001E1027">
          <w:rPr>
            <w:rFonts w:ascii="David" w:hAnsi="David" w:cs="David" w:hint="cs"/>
            <w:sz w:val="26"/>
            <w:szCs w:val="26"/>
            <w:rtl/>
          </w:rPr>
          <w:t>"</w:t>
        </w:r>
        <w:r w:rsidRPr="001E1027">
          <w:rPr>
            <w:rFonts w:ascii="David" w:hAnsi="David" w:cs="David"/>
            <w:sz w:val="26"/>
            <w:szCs w:val="26"/>
            <w:rtl/>
          </w:rPr>
          <w:t>ה / 2015</w:t>
        </w:r>
      </w:hyperlink>
      <w:r w:rsidRPr="001E1027">
        <w:rPr>
          <w:rFonts w:ascii="David" w:hAnsi="David" w:cs="David"/>
          <w:sz w:val="26"/>
          <w:szCs w:val="26"/>
          <w:rtl/>
        </w:rPr>
        <w:t>.</w:t>
      </w:r>
    </w:p>
    <w:p w14:paraId="79C7CC91" w14:textId="77777777" w:rsidR="00E92A3D" w:rsidRPr="001E1027" w:rsidRDefault="00E92A3D" w:rsidP="000824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ורמן, אחרית הימים בהגות עדת קומראן</w:t>
      </w:r>
      <w:r w:rsidRPr="001E1027">
        <w:rPr>
          <w:rFonts w:ascii="David" w:hAnsi="David" w:cs="David"/>
          <w:sz w:val="26"/>
          <w:szCs w:val="26"/>
          <w:rtl/>
        </w:rPr>
        <w:tab/>
      </w:r>
      <w:r w:rsidRPr="001E1027">
        <w:rPr>
          <w:rFonts w:ascii="David" w:hAnsi="David" w:cs="David"/>
          <w:sz w:val="26"/>
          <w:szCs w:val="26"/>
          <w:rtl/>
        </w:rPr>
        <w:tab/>
        <w:t xml:space="preserve">ורמן, כנה. 'אחרית הימים בהגות עדת קומראן'. </w:t>
      </w:r>
      <w:r w:rsidRPr="001E1027">
        <w:rPr>
          <w:rFonts w:ascii="David" w:hAnsi="David" w:cs="David"/>
          <w:sz w:val="26"/>
          <w:szCs w:val="26"/>
          <w:u w:val="single"/>
          <w:rtl/>
        </w:rPr>
        <w:t>מגילות קומראן מבואות ומחקרים, כרך ב'</w:t>
      </w:r>
      <w:r w:rsidRPr="001E1027">
        <w:rPr>
          <w:rFonts w:ascii="David" w:hAnsi="David" w:cs="David"/>
          <w:sz w:val="26"/>
          <w:szCs w:val="26"/>
          <w:rtl/>
        </w:rPr>
        <w:t>. עורך: מנחם קיסטר. ירושלים: יד בן צבי, תשס'ט.</w:t>
      </w:r>
    </w:p>
    <w:p w14:paraId="00FFD59C" w14:textId="77777777" w:rsidR="00E92A3D" w:rsidRPr="001E1027" w:rsidRDefault="00E92A3D" w:rsidP="00E92A3D">
      <w:pPr>
        <w:spacing w:after="160" w:line="360" w:lineRule="auto"/>
        <w:ind w:left="2103" w:hanging="2160"/>
        <w:jc w:val="both"/>
        <w:rPr>
          <w:rStyle w:val="hebrewquotation"/>
          <w:rFonts w:ascii="David" w:hAnsi="David" w:cs="David"/>
          <w:color w:val="222222"/>
          <w:sz w:val="26"/>
          <w:szCs w:val="26"/>
          <w:shd w:val="clear" w:color="auto" w:fill="FFFFFF"/>
          <w:rtl/>
        </w:rPr>
      </w:pPr>
      <w:r w:rsidRPr="001E1027">
        <w:rPr>
          <w:rFonts w:ascii="David" w:hAnsi="David" w:cs="David"/>
          <w:sz w:val="26"/>
          <w:szCs w:val="26"/>
          <w:rtl/>
        </w:rPr>
        <w:t>ורמש, גילוי במדבר יהודה</w:t>
      </w:r>
      <w:r w:rsidRPr="001E1027">
        <w:rPr>
          <w:rStyle w:val="hebrewquotation"/>
          <w:rFonts w:ascii="David" w:hAnsi="David" w:cs="David"/>
          <w:color w:val="222222"/>
          <w:sz w:val="26"/>
          <w:szCs w:val="26"/>
          <w:shd w:val="clear" w:color="auto" w:fill="FFFFFF"/>
        </w:rPr>
        <w:tab/>
      </w:r>
      <w:r w:rsidRPr="001E1027">
        <w:rPr>
          <w:rStyle w:val="hebrewquotation"/>
          <w:rFonts w:ascii="David" w:hAnsi="David" w:cs="David"/>
          <w:color w:val="222222"/>
          <w:sz w:val="26"/>
          <w:szCs w:val="26"/>
          <w:shd w:val="clear" w:color="auto" w:fill="FFFFFF"/>
        </w:rPr>
        <w:tab/>
        <w:t xml:space="preserve">Vermes, Geza. </w:t>
      </w:r>
      <w:r w:rsidRPr="001E1027">
        <w:rPr>
          <w:rStyle w:val="hebrewquotation"/>
          <w:rFonts w:ascii="David" w:hAnsi="David" w:cs="David"/>
          <w:color w:val="222222"/>
          <w:sz w:val="26"/>
          <w:szCs w:val="26"/>
          <w:u w:val="single"/>
          <w:shd w:val="clear" w:color="auto" w:fill="FFFFFF"/>
        </w:rPr>
        <w:t>Discovery in the Judean Desert.</w:t>
      </w:r>
      <w:r w:rsidRPr="001E1027">
        <w:rPr>
          <w:rStyle w:val="hebrewquotation"/>
          <w:rFonts w:ascii="David" w:hAnsi="David" w:cs="David"/>
          <w:color w:val="222222"/>
          <w:sz w:val="26"/>
          <w:szCs w:val="26"/>
          <w:shd w:val="clear" w:color="auto" w:fill="FFFFFF"/>
        </w:rPr>
        <w:t xml:space="preserve"> New York, Desclee Co., 1956.</w:t>
      </w:r>
    </w:p>
    <w:p w14:paraId="71B269C1" w14:textId="402B9498" w:rsidR="00E92A3D" w:rsidRPr="001E1027" w:rsidRDefault="00E92A3D" w:rsidP="000824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זוסמן, חקר תולדות ההלכה ומגילות מדבר-יהודה</w:t>
      </w:r>
      <w:r w:rsidR="000824D3">
        <w:rPr>
          <w:rFonts w:ascii="David" w:hAnsi="David" w:cs="David"/>
          <w:sz w:val="26"/>
          <w:szCs w:val="26"/>
          <w:rtl/>
        </w:rPr>
        <w:tab/>
      </w:r>
      <w:r w:rsidRPr="001E1027">
        <w:rPr>
          <w:rFonts w:ascii="David" w:hAnsi="David" w:cs="David"/>
          <w:sz w:val="26"/>
          <w:szCs w:val="26"/>
          <w:rtl/>
        </w:rPr>
        <w:tab/>
        <w:t>זוסמן, יעקב. חקר תולדות ההלכה ומגילות מדבר-יהודה: הרהורים תלמודיים ראשונים לאור מגילת 'מקצת מעשי התורה'. תרביץ, תש"ן-1989.</w:t>
      </w:r>
    </w:p>
    <w:p w14:paraId="64901822" w14:textId="77777777" w:rsidR="00E92A3D" w:rsidRPr="001E1027" w:rsidRDefault="00E92A3D" w:rsidP="00E92A3D">
      <w:pPr>
        <w:spacing w:after="160" w:line="360" w:lineRule="auto"/>
        <w:ind w:left="2103" w:hanging="2160"/>
        <w:jc w:val="both"/>
        <w:rPr>
          <w:rFonts w:ascii="David" w:hAnsi="David" w:cs="David"/>
          <w:sz w:val="26"/>
          <w:szCs w:val="26"/>
          <w:rtl/>
        </w:rPr>
      </w:pPr>
      <w:r w:rsidRPr="001E1027">
        <w:rPr>
          <w:rFonts w:ascii="David" w:hAnsi="David" w:cs="David"/>
          <w:sz w:val="26"/>
          <w:szCs w:val="26"/>
          <w:rtl/>
        </w:rPr>
        <w:t xml:space="preserve">זיו, </w:t>
      </w:r>
      <w:hyperlink r:id="rId206" w:history="1">
        <w:r w:rsidRPr="001E1027">
          <w:rPr>
            <w:rStyle w:val="Hyperlink"/>
            <w:rFonts w:ascii="David" w:hAnsi="David" w:cs="David"/>
            <w:sz w:val="26"/>
            <w:szCs w:val="26"/>
            <w:rtl/>
          </w:rPr>
          <w:t>הלכות שבת של ביתא ישראל לפי תאזאזה סנבת</w:t>
        </w:r>
      </w:hyperlink>
      <w:r w:rsidRPr="001E1027">
        <w:rPr>
          <w:rFonts w:ascii="David" w:hAnsi="David" w:cs="David"/>
          <w:sz w:val="26"/>
          <w:szCs w:val="26"/>
          <w:rtl/>
        </w:rPr>
        <w:t>.</w:t>
      </w:r>
      <w:r w:rsidRPr="001E1027">
        <w:rPr>
          <w:rFonts w:ascii="David" w:hAnsi="David" w:cs="David"/>
          <w:sz w:val="26"/>
          <w:szCs w:val="26"/>
          <w:rtl/>
        </w:rPr>
        <w:tab/>
        <w:t xml:space="preserve">זיו, יוסי. </w:t>
      </w:r>
      <w:r w:rsidRPr="001E1027">
        <w:rPr>
          <w:rFonts w:ascii="David" w:hAnsi="David" w:cs="David"/>
          <w:sz w:val="26"/>
          <w:szCs w:val="26"/>
          <w:u w:val="single"/>
          <w:rtl/>
        </w:rPr>
        <w:t>הלכות שבת של ביתא ישראל לפי תאזאזה סנבת</w:t>
      </w:r>
      <w:r w:rsidRPr="001E1027">
        <w:rPr>
          <w:rFonts w:ascii="David" w:hAnsi="David" w:cs="David"/>
          <w:sz w:val="26"/>
          <w:szCs w:val="26"/>
          <w:rtl/>
        </w:rPr>
        <w:t>, רמת גן: אונ' בר אילן, תשס"ט.</w:t>
      </w:r>
    </w:p>
    <w:p w14:paraId="06FAC1DF" w14:textId="3A5FE166" w:rsidR="00E92A3D" w:rsidRPr="001E1027" w:rsidRDefault="00E92A3D" w:rsidP="00E92A3D">
      <w:pPr>
        <w:spacing w:after="160" w:line="360" w:lineRule="auto"/>
        <w:ind w:left="2103" w:hanging="2160"/>
        <w:jc w:val="both"/>
        <w:rPr>
          <w:rFonts w:ascii="David" w:hAnsi="David" w:cs="David"/>
          <w:sz w:val="26"/>
          <w:szCs w:val="26"/>
          <w:rtl/>
        </w:rPr>
      </w:pPr>
      <w:r w:rsidRPr="001E1027">
        <w:rPr>
          <w:rFonts w:ascii="David" w:hAnsi="David" w:cs="David"/>
          <w:sz w:val="26"/>
          <w:szCs w:val="26"/>
          <w:rtl/>
        </w:rPr>
        <w:t>חיוטין, מגילת ירושלים החדשה</w:t>
      </w:r>
      <w:r w:rsidRPr="001E1027">
        <w:rPr>
          <w:rFonts w:ascii="David" w:hAnsi="David" w:cs="David"/>
          <w:sz w:val="26"/>
          <w:szCs w:val="26"/>
          <w:rtl/>
        </w:rPr>
        <w:tab/>
      </w:r>
      <w:r w:rsidR="000824D3">
        <w:rPr>
          <w:rFonts w:ascii="David" w:hAnsi="David" w:cs="David"/>
          <w:sz w:val="26"/>
          <w:szCs w:val="26"/>
          <w:rtl/>
        </w:rPr>
        <w:tab/>
      </w:r>
      <w:r w:rsidRPr="001E1027">
        <w:rPr>
          <w:rFonts w:ascii="David" w:hAnsi="David" w:cs="David"/>
          <w:sz w:val="26"/>
          <w:szCs w:val="26"/>
          <w:rtl/>
        </w:rPr>
        <w:t>חיוטין, מיכאל. מגילת ירושלים החדשה. בבל: 2003.</w:t>
      </w:r>
    </w:p>
    <w:p w14:paraId="5CEC429B" w14:textId="77777777" w:rsidR="00E92A3D" w:rsidRPr="001E1027" w:rsidRDefault="00E92A3D" w:rsidP="00E92A3D">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lastRenderedPageBreak/>
        <w:t>חכם, לזיקתו של סרך היחד לתרגום ארמי לישעיהו</w:t>
      </w:r>
      <w:r w:rsidRPr="001E1027">
        <w:rPr>
          <w:rFonts w:ascii="David" w:hAnsi="David" w:cs="David"/>
          <w:sz w:val="26"/>
          <w:szCs w:val="26"/>
          <w:rtl/>
        </w:rPr>
        <w:tab/>
      </w:r>
      <w:r w:rsidRPr="001E1027">
        <w:rPr>
          <w:rFonts w:ascii="David" w:hAnsi="David" w:cs="David"/>
          <w:sz w:val="26"/>
          <w:szCs w:val="26"/>
          <w:rtl/>
        </w:rPr>
        <w:tab/>
        <w:t xml:space="preserve">חכם, נח. </w:t>
      </w:r>
      <w:r w:rsidRPr="001E1027">
        <w:rPr>
          <w:rFonts w:ascii="David" w:hAnsi="David" w:cs="David"/>
          <w:sz w:val="26"/>
          <w:szCs w:val="26"/>
          <w:u w:val="single"/>
          <w:rtl/>
        </w:rPr>
        <w:t>לזיקתו של סרך היחד לתרגום ארמי לישעיהו</w:t>
      </w:r>
      <w:r w:rsidRPr="001E1027">
        <w:rPr>
          <w:rFonts w:ascii="David" w:hAnsi="David" w:cs="David"/>
          <w:sz w:val="26"/>
          <w:szCs w:val="26"/>
          <w:rtl/>
        </w:rPr>
        <w:t>. לשוננו סז,ב (תשס"ה) 147-152.</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p>
    <w:p w14:paraId="6EC40FCB" w14:textId="77777777" w:rsidR="00E92A3D" w:rsidRPr="001E1027" w:rsidRDefault="00E92A3D" w:rsidP="00E92A3D">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טלמון, האם נודעה מגילת אסתר</w:t>
      </w:r>
      <w:r w:rsidRPr="001E1027">
        <w:rPr>
          <w:rFonts w:ascii="David" w:hAnsi="David" w:cs="David"/>
          <w:sz w:val="26"/>
          <w:szCs w:val="26"/>
          <w:rtl/>
        </w:rPr>
        <w:tab/>
      </w:r>
      <w:r w:rsidRPr="001E1027">
        <w:rPr>
          <w:rFonts w:ascii="David" w:hAnsi="David" w:cs="David"/>
          <w:sz w:val="26"/>
          <w:szCs w:val="26"/>
          <w:rtl/>
        </w:rPr>
        <w:tab/>
        <w:t xml:space="preserve">טלמון, שמריהו. </w:t>
      </w:r>
      <w:r w:rsidRPr="001E1027">
        <w:rPr>
          <w:rFonts w:ascii="David" w:hAnsi="David" w:cs="David"/>
          <w:sz w:val="26"/>
          <w:szCs w:val="26"/>
          <w:u w:val="single"/>
          <w:rtl/>
        </w:rPr>
        <w:t>האם נודעה מגילת אסתר בקרב 'באי הברית החדשה'?</w:t>
      </w:r>
      <w:r w:rsidRPr="001E1027">
        <w:rPr>
          <w:rFonts w:ascii="David" w:hAnsi="David" w:cs="David"/>
          <w:sz w:val="26"/>
          <w:szCs w:val="26"/>
          <w:rtl/>
        </w:rPr>
        <w:t>. ארץ-ישראל: מחקרים בידיעת הארץ ועתיקותיה. כה, 377-382.</w:t>
      </w:r>
    </w:p>
    <w:p w14:paraId="729ED6A1" w14:textId="77777777" w:rsidR="00E92A3D" w:rsidRPr="001E1027" w:rsidRDefault="00E92A3D" w:rsidP="00E92A3D">
      <w:pPr>
        <w:spacing w:after="160" w:line="360" w:lineRule="auto"/>
        <w:ind w:left="2103" w:hanging="2160"/>
        <w:jc w:val="both"/>
        <w:rPr>
          <w:rFonts w:ascii="David" w:hAnsi="David" w:cs="David"/>
          <w:sz w:val="26"/>
          <w:szCs w:val="26"/>
          <w:rtl/>
        </w:rPr>
      </w:pPr>
      <w:r w:rsidRPr="001E1027">
        <w:rPr>
          <w:rFonts w:ascii="David" w:hAnsi="David" w:cs="David"/>
          <w:sz w:val="26"/>
          <w:szCs w:val="26"/>
          <w:rtl/>
        </w:rPr>
        <w:t>ידין, ממ"ת</w:t>
      </w:r>
    </w:p>
    <w:p w14:paraId="529CD04E" w14:textId="77777777" w:rsidR="00E92A3D" w:rsidRPr="001E1027" w:rsidRDefault="00E92A3D" w:rsidP="000824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ידין, 30 שנות ארכיאולוגיה</w:t>
      </w:r>
      <w:r w:rsidRPr="001E1027">
        <w:rPr>
          <w:rFonts w:ascii="David" w:hAnsi="David" w:cs="David"/>
          <w:sz w:val="26"/>
          <w:szCs w:val="26"/>
          <w:rtl/>
        </w:rPr>
        <w:tab/>
        <w:t xml:space="preserve">ידין, יגאל. </w:t>
      </w:r>
      <w:r w:rsidRPr="001E1027">
        <w:rPr>
          <w:rFonts w:ascii="David" w:hAnsi="David" w:cs="David"/>
          <w:sz w:val="26"/>
          <w:szCs w:val="26"/>
          <w:u w:val="single"/>
          <w:rtl/>
        </w:rPr>
        <w:t>שלושים שנות ארכיאולוגיה בארץ ישראל</w:t>
      </w:r>
      <w:r w:rsidRPr="001E1027">
        <w:rPr>
          <w:rFonts w:ascii="David" w:hAnsi="David" w:cs="David"/>
          <w:sz w:val="26"/>
          <w:szCs w:val="26"/>
          <w:rtl/>
        </w:rPr>
        <w:t>. ירושלים, תשמ"א (בעריכת ב' מזר)</w:t>
      </w:r>
      <w:r w:rsidRPr="001E1027">
        <w:rPr>
          <w:rFonts w:ascii="David" w:hAnsi="David" w:cs="David"/>
          <w:sz w:val="26"/>
          <w:szCs w:val="26"/>
          <w:rtl/>
        </w:rPr>
        <w:tab/>
      </w:r>
    </w:p>
    <w:p w14:paraId="64F016E0" w14:textId="77777777" w:rsidR="00E92A3D" w:rsidRPr="001E1027" w:rsidRDefault="00E92A3D" w:rsidP="00E92A3D">
      <w:pPr>
        <w:spacing w:after="160" w:line="360" w:lineRule="auto"/>
        <w:ind w:left="2103" w:hanging="2160"/>
        <w:jc w:val="both"/>
        <w:rPr>
          <w:rFonts w:ascii="David" w:hAnsi="David" w:cs="David"/>
          <w:sz w:val="26"/>
          <w:szCs w:val="26"/>
          <w:rtl/>
        </w:rPr>
      </w:pPr>
      <w:r w:rsidRPr="001E1027">
        <w:rPr>
          <w:rFonts w:ascii="David" w:hAnsi="David" w:cs="David"/>
          <w:sz w:val="26"/>
          <w:szCs w:val="26"/>
        </w:rPr>
        <w:t>Yadin A., '4QMMT, Rabbi Ishmael</w:t>
      </w:r>
      <w:r w:rsidRPr="001E1027">
        <w:rPr>
          <w:rFonts w:ascii="David" w:hAnsi="David" w:cs="David"/>
          <w:sz w:val="26"/>
          <w:szCs w:val="26"/>
          <w:rtl/>
        </w:rPr>
        <w:t xml:space="preserve">  </w:t>
      </w:r>
      <w:r w:rsidRPr="001E1027">
        <w:rPr>
          <w:rFonts w:ascii="David" w:hAnsi="David" w:cs="David"/>
          <w:sz w:val="26"/>
          <w:szCs w:val="26"/>
        </w:rPr>
        <w:t>and the Origins of Legal Midrash,” Dead Sea Discoveries 10</w:t>
      </w:r>
      <w:r w:rsidRPr="001E1027">
        <w:rPr>
          <w:rFonts w:ascii="David" w:hAnsi="David" w:cs="David"/>
          <w:sz w:val="26"/>
          <w:szCs w:val="26"/>
          <w:rtl/>
        </w:rPr>
        <w:t xml:space="preserve"> (2003)</w:t>
      </w:r>
    </w:p>
    <w:p w14:paraId="69AA87B5" w14:textId="77777777" w:rsidR="00E92A3D" w:rsidRPr="001E1027" w:rsidRDefault="00E92A3D" w:rsidP="00E92A3D">
      <w:pPr>
        <w:spacing w:after="160" w:line="360" w:lineRule="auto"/>
        <w:ind w:left="2103" w:hanging="2160"/>
        <w:jc w:val="both"/>
        <w:rPr>
          <w:rFonts w:ascii="David" w:hAnsi="David" w:cs="David"/>
          <w:sz w:val="26"/>
          <w:szCs w:val="26"/>
          <w:rtl/>
        </w:rPr>
      </w:pPr>
      <w:r w:rsidRPr="001E1027">
        <w:rPr>
          <w:rFonts w:ascii="David" w:hAnsi="David" w:cs="David"/>
          <w:sz w:val="26"/>
          <w:szCs w:val="26"/>
          <w:rtl/>
        </w:rPr>
        <w:t>יוספוס, קדה"י</w:t>
      </w:r>
      <w:r w:rsidRPr="001E1027">
        <w:rPr>
          <w:rFonts w:ascii="David" w:hAnsi="David" w:cs="David"/>
          <w:sz w:val="26"/>
          <w:szCs w:val="26"/>
          <w:rtl/>
        </w:rPr>
        <w:tab/>
        <w:t xml:space="preserve">יוספוס, פלביוס. </w:t>
      </w:r>
      <w:r w:rsidRPr="001E1027">
        <w:rPr>
          <w:rFonts w:ascii="David" w:hAnsi="David" w:cs="David"/>
          <w:sz w:val="26"/>
          <w:szCs w:val="26"/>
          <w:u w:val="single"/>
          <w:rtl/>
        </w:rPr>
        <w:t>קדמוניות היהודים.</w:t>
      </w:r>
      <w:r w:rsidRPr="001E1027">
        <w:rPr>
          <w:rFonts w:ascii="David" w:hAnsi="David" w:cs="David"/>
          <w:sz w:val="26"/>
          <w:szCs w:val="26"/>
          <w:rtl/>
        </w:rPr>
        <w:t xml:space="preserve"> תרגום א' שליט, תשמ'ה-1985.</w:t>
      </w:r>
    </w:p>
    <w:p w14:paraId="4E252004" w14:textId="77777777" w:rsidR="00E92A3D" w:rsidRPr="001E1027" w:rsidRDefault="00E92A3D" w:rsidP="00E92A3D">
      <w:pPr>
        <w:spacing w:after="160" w:line="360" w:lineRule="auto"/>
        <w:ind w:left="2103" w:hanging="2160"/>
        <w:jc w:val="both"/>
        <w:rPr>
          <w:rFonts w:ascii="David" w:hAnsi="David" w:cs="David"/>
          <w:sz w:val="26"/>
          <w:szCs w:val="26"/>
          <w:rtl/>
        </w:rPr>
      </w:pPr>
      <w:r w:rsidRPr="001E1027">
        <w:rPr>
          <w:rFonts w:ascii="David" w:hAnsi="David" w:cs="David"/>
          <w:sz w:val="26"/>
          <w:szCs w:val="26"/>
          <w:rtl/>
        </w:rPr>
        <w:t>לוריא, ינאי המלך</w:t>
      </w:r>
      <w:r w:rsidRPr="001E1027">
        <w:rPr>
          <w:rFonts w:ascii="David" w:hAnsi="David" w:cs="David"/>
          <w:sz w:val="26"/>
          <w:szCs w:val="26"/>
          <w:rtl/>
        </w:rPr>
        <w:tab/>
        <w:t xml:space="preserve">לוריא, בן-ציון. </w:t>
      </w:r>
      <w:r w:rsidRPr="001E1027">
        <w:rPr>
          <w:rFonts w:ascii="David" w:hAnsi="David" w:cs="David"/>
          <w:sz w:val="26"/>
          <w:szCs w:val="26"/>
          <w:u w:val="single"/>
          <w:rtl/>
        </w:rPr>
        <w:t>ינאי המלך</w:t>
      </w:r>
      <w:r w:rsidRPr="001E1027">
        <w:rPr>
          <w:rFonts w:ascii="David" w:hAnsi="David" w:cs="David"/>
          <w:sz w:val="26"/>
          <w:szCs w:val="26"/>
          <w:rtl/>
        </w:rPr>
        <w:t>. ירושלים: קרית ספר, תשכ'א.</w:t>
      </w:r>
    </w:p>
    <w:p w14:paraId="014A1D90" w14:textId="52AE2B08" w:rsidR="00E92A3D" w:rsidRPr="001E1027" w:rsidRDefault="00E92A3D" w:rsidP="000824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לוריא, מינאי עד הורדוס</w:t>
      </w:r>
      <w:r w:rsidRPr="001E1027">
        <w:rPr>
          <w:rFonts w:ascii="David" w:hAnsi="David" w:cs="David"/>
          <w:sz w:val="26"/>
          <w:szCs w:val="26"/>
          <w:rtl/>
        </w:rPr>
        <w:tab/>
      </w:r>
      <w:r w:rsidRPr="001E1027">
        <w:rPr>
          <w:rFonts w:ascii="David" w:hAnsi="David" w:cs="David"/>
          <w:sz w:val="26"/>
          <w:szCs w:val="26"/>
          <w:rtl/>
        </w:rPr>
        <w:tab/>
        <w:t xml:space="preserve">לוריא, בן-ציון. </w:t>
      </w:r>
      <w:r w:rsidRPr="001E1027">
        <w:rPr>
          <w:rFonts w:ascii="David" w:hAnsi="David" w:cs="David"/>
          <w:sz w:val="26"/>
          <w:szCs w:val="26"/>
          <w:u w:val="single"/>
          <w:rtl/>
        </w:rPr>
        <w:t>מינאי עד הורדוס</w:t>
      </w:r>
      <w:r w:rsidRPr="001E1027">
        <w:rPr>
          <w:rFonts w:ascii="David" w:hAnsi="David" w:cs="David"/>
          <w:sz w:val="26"/>
          <w:szCs w:val="26"/>
          <w:rtl/>
        </w:rPr>
        <w:t>. ירושלים: קרית ספר, תשל</w:t>
      </w:r>
      <w:r w:rsidR="000824D3">
        <w:rPr>
          <w:rFonts w:ascii="David" w:hAnsi="David" w:cs="David" w:hint="cs"/>
          <w:sz w:val="26"/>
          <w:szCs w:val="26"/>
          <w:rtl/>
        </w:rPr>
        <w:t>"</w:t>
      </w:r>
      <w:r w:rsidRPr="001E1027">
        <w:rPr>
          <w:rFonts w:ascii="David" w:hAnsi="David" w:cs="David"/>
          <w:sz w:val="26"/>
          <w:szCs w:val="26"/>
          <w:rtl/>
        </w:rPr>
        <w:t>ד.</w:t>
      </w:r>
    </w:p>
    <w:p w14:paraId="135CC434" w14:textId="6C82E8C3" w:rsidR="00E92A3D" w:rsidRPr="001E1027" w:rsidRDefault="00E92A3D" w:rsidP="00E92A3D">
      <w:pPr>
        <w:spacing w:after="160" w:line="360" w:lineRule="auto"/>
        <w:ind w:left="2103" w:hanging="2160"/>
        <w:jc w:val="both"/>
        <w:rPr>
          <w:rFonts w:ascii="David" w:hAnsi="David" w:cs="David"/>
          <w:sz w:val="26"/>
          <w:szCs w:val="26"/>
          <w:rtl/>
        </w:rPr>
      </w:pPr>
      <w:r w:rsidRPr="001E1027">
        <w:rPr>
          <w:rFonts w:ascii="David" w:hAnsi="David" w:cs="David"/>
          <w:sz w:val="26"/>
          <w:szCs w:val="26"/>
          <w:rtl/>
        </w:rPr>
        <w:t xml:space="preserve">ליכט, מגילת הסרכים </w:t>
      </w:r>
      <w:r w:rsidR="000824D3">
        <w:rPr>
          <w:rFonts w:ascii="David" w:hAnsi="David" w:cs="David"/>
          <w:sz w:val="26"/>
          <w:szCs w:val="26"/>
          <w:rtl/>
        </w:rPr>
        <w:tab/>
      </w:r>
      <w:r w:rsidR="000824D3">
        <w:rPr>
          <w:rFonts w:ascii="David" w:hAnsi="David" w:cs="David"/>
          <w:sz w:val="26"/>
          <w:szCs w:val="26"/>
          <w:rtl/>
        </w:rPr>
        <w:tab/>
      </w:r>
      <w:r w:rsidRPr="001E1027">
        <w:rPr>
          <w:rFonts w:ascii="David" w:hAnsi="David" w:cs="David"/>
          <w:sz w:val="26"/>
          <w:szCs w:val="26"/>
          <w:rtl/>
        </w:rPr>
        <w:tab/>
        <w:t xml:space="preserve">ליכט, יעקב. </w:t>
      </w:r>
      <w:r w:rsidRPr="001E1027">
        <w:rPr>
          <w:rFonts w:ascii="David" w:hAnsi="David" w:cs="David"/>
          <w:sz w:val="26"/>
          <w:szCs w:val="26"/>
          <w:u w:val="single"/>
          <w:rtl/>
        </w:rPr>
        <w:t>מגילת הסרכים</w:t>
      </w:r>
      <w:r w:rsidRPr="001E1027">
        <w:rPr>
          <w:rFonts w:ascii="David" w:hAnsi="David" w:cs="David"/>
          <w:sz w:val="26"/>
          <w:szCs w:val="26"/>
          <w:rtl/>
        </w:rPr>
        <w:t>. ירושלים: ביאליק, תשנ'ו – 1996.</w:t>
      </w:r>
    </w:p>
    <w:p w14:paraId="68DFBCC8" w14:textId="77777777" w:rsidR="00E92A3D" w:rsidRPr="001E1027" w:rsidRDefault="00E92A3D" w:rsidP="00E92A3D">
      <w:pPr>
        <w:spacing w:after="160" w:line="360" w:lineRule="auto"/>
        <w:ind w:left="2103" w:hanging="2160"/>
        <w:jc w:val="both"/>
        <w:rPr>
          <w:rFonts w:ascii="David" w:hAnsi="David" w:cs="David"/>
          <w:sz w:val="26"/>
          <w:szCs w:val="26"/>
          <w:rtl/>
        </w:rPr>
      </w:pPr>
      <w:r w:rsidRPr="001E1027">
        <w:rPr>
          <w:rFonts w:ascii="David" w:hAnsi="David" w:cs="David"/>
          <w:sz w:val="26"/>
          <w:szCs w:val="26"/>
          <w:rtl/>
        </w:rPr>
        <w:t>מיליק, גילויים</w:t>
      </w:r>
      <w:r w:rsidRPr="001E1027">
        <w:rPr>
          <w:rFonts w:ascii="David" w:hAnsi="David" w:cs="David"/>
          <w:sz w:val="26"/>
          <w:szCs w:val="26"/>
          <w:rtl/>
        </w:rPr>
        <w:tab/>
      </w:r>
      <w:r w:rsidRPr="001E1027">
        <w:rPr>
          <w:rFonts w:ascii="David" w:hAnsi="David" w:cs="David"/>
          <w:sz w:val="26"/>
          <w:szCs w:val="26"/>
        </w:rPr>
        <w:t xml:space="preserve">Milik, J. T.. </w:t>
      </w:r>
      <w:r w:rsidRPr="001E1027">
        <w:rPr>
          <w:rFonts w:ascii="David" w:hAnsi="David" w:cs="David"/>
          <w:sz w:val="26"/>
          <w:szCs w:val="26"/>
          <w:u w:val="single"/>
        </w:rPr>
        <w:t>Ten years of discovery in the wilderness of Judaea</w:t>
      </w:r>
      <w:r w:rsidRPr="001E1027">
        <w:rPr>
          <w:rFonts w:ascii="David" w:hAnsi="David" w:cs="David"/>
          <w:sz w:val="26"/>
          <w:szCs w:val="26"/>
        </w:rPr>
        <w:t>. S.G.M. Press, London, 1959</w:t>
      </w:r>
      <w:r w:rsidRPr="001E1027">
        <w:rPr>
          <w:rFonts w:ascii="David" w:hAnsi="David" w:cs="David"/>
          <w:sz w:val="26"/>
          <w:szCs w:val="26"/>
          <w:rtl/>
        </w:rPr>
        <w:t>.</w:t>
      </w:r>
    </w:p>
    <w:p w14:paraId="6A5A2B58" w14:textId="77777777" w:rsidR="00E92A3D" w:rsidRPr="001E1027" w:rsidRDefault="00E92A3D" w:rsidP="000824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נאה ושמש, עדים זוממים</w:t>
      </w:r>
      <w:r w:rsidRPr="001E1027">
        <w:rPr>
          <w:rFonts w:ascii="David" w:hAnsi="David" w:cs="David"/>
          <w:sz w:val="26"/>
          <w:szCs w:val="26"/>
          <w:rtl/>
        </w:rPr>
        <w:tab/>
        <w:t xml:space="preserve">נאה, שלמה, ושמש אהרן. 'עדים וזוממים: לתולדותיה של פרשנות הלכתית קדומה'. </w:t>
      </w:r>
      <w:r w:rsidRPr="001E1027">
        <w:rPr>
          <w:rFonts w:ascii="David" w:hAnsi="David" w:cs="David"/>
          <w:sz w:val="26"/>
          <w:szCs w:val="26"/>
          <w:u w:val="single"/>
          <w:rtl/>
        </w:rPr>
        <w:t>מגילות יא'</w:t>
      </w:r>
      <w:r w:rsidRPr="001E1027">
        <w:rPr>
          <w:rFonts w:ascii="David" w:hAnsi="David" w:cs="David"/>
          <w:sz w:val="26"/>
          <w:szCs w:val="26"/>
          <w:rtl/>
        </w:rPr>
        <w:t>. ירושלים: ביאליק, תשע"ו.</w:t>
      </w:r>
    </w:p>
    <w:p w14:paraId="203DB9AB" w14:textId="77777777" w:rsidR="00E92A3D" w:rsidRPr="001E1027" w:rsidRDefault="00E92A3D" w:rsidP="000824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ניצן, האמנם שני רבדים בפשר חבקוק</w:t>
      </w:r>
      <w:r w:rsidRPr="001E1027">
        <w:rPr>
          <w:rFonts w:ascii="David" w:hAnsi="David" w:cs="David"/>
          <w:sz w:val="26"/>
          <w:szCs w:val="26"/>
          <w:rtl/>
        </w:rPr>
        <w:tab/>
        <w:t xml:space="preserve"> </w:t>
      </w:r>
      <w:r w:rsidRPr="001E1027">
        <w:rPr>
          <w:rFonts w:ascii="David" w:hAnsi="David" w:cs="David"/>
          <w:sz w:val="26"/>
          <w:szCs w:val="26"/>
          <w:rtl/>
        </w:rPr>
        <w:tab/>
        <w:t>ניצן, בלהה, 'האמנם שני רבדים בפ</w:t>
      </w:r>
      <w:r w:rsidRPr="001E1027">
        <w:rPr>
          <w:rFonts w:ascii="David" w:hAnsi="David" w:cs="David" w:hint="cs"/>
          <w:sz w:val="26"/>
          <w:szCs w:val="26"/>
          <w:rtl/>
        </w:rPr>
        <w:t>ש</w:t>
      </w:r>
      <w:r w:rsidRPr="001E1027">
        <w:rPr>
          <w:rFonts w:ascii="David" w:hAnsi="David" w:cs="David"/>
          <w:sz w:val="26"/>
          <w:szCs w:val="26"/>
          <w:rtl/>
        </w:rPr>
        <w:t xml:space="preserve">ר חבקוק?', </w:t>
      </w:r>
      <w:r w:rsidRPr="001E1027">
        <w:rPr>
          <w:rFonts w:ascii="David" w:hAnsi="David" w:cs="David"/>
          <w:sz w:val="26"/>
          <w:szCs w:val="26"/>
          <w:u w:val="single"/>
          <w:rtl/>
        </w:rPr>
        <w:t>ציון</w:t>
      </w:r>
      <w:r w:rsidRPr="001E1027">
        <w:rPr>
          <w:rFonts w:ascii="David" w:hAnsi="David" w:cs="David"/>
          <w:sz w:val="26"/>
          <w:szCs w:val="26"/>
          <w:rtl/>
        </w:rPr>
        <w:t xml:space="preserve"> עב/א, (תשס'ז). </w:t>
      </w:r>
    </w:p>
    <w:p w14:paraId="7B08A1C5" w14:textId="4A0E7541" w:rsidR="00E92A3D" w:rsidRPr="001E1027" w:rsidRDefault="00E92A3D" w:rsidP="000824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נעם, המהפכה התנאית</w:t>
      </w:r>
      <w:r w:rsidRPr="001E1027">
        <w:rPr>
          <w:rFonts w:ascii="David" w:hAnsi="David" w:cs="David"/>
          <w:sz w:val="26"/>
          <w:szCs w:val="26"/>
          <w:rtl/>
        </w:rPr>
        <w:tab/>
      </w:r>
      <w:r w:rsidR="000824D3">
        <w:rPr>
          <w:rFonts w:ascii="David" w:hAnsi="David" w:cs="David"/>
          <w:sz w:val="26"/>
          <w:szCs w:val="26"/>
          <w:rtl/>
        </w:rPr>
        <w:tab/>
      </w:r>
      <w:r w:rsidRPr="001E1027">
        <w:rPr>
          <w:rFonts w:ascii="David" w:hAnsi="David" w:cs="David"/>
          <w:sz w:val="26"/>
          <w:szCs w:val="26"/>
          <w:rtl/>
        </w:rPr>
        <w:t>נעם, ורד. מקומראן למהפכה התנאית - היבטים בתפיסת הטומאה. כותר, תש'ע.</w:t>
      </w:r>
    </w:p>
    <w:p w14:paraId="1532FBCE" w14:textId="77777777" w:rsidR="00E92A3D" w:rsidRPr="001E1027" w:rsidRDefault="00E92A3D" w:rsidP="00E92A3D">
      <w:pPr>
        <w:spacing w:after="160" w:line="360" w:lineRule="auto"/>
        <w:ind w:left="2103" w:hanging="2160"/>
        <w:jc w:val="both"/>
        <w:rPr>
          <w:rFonts w:ascii="David" w:hAnsi="David" w:cs="David"/>
          <w:sz w:val="26"/>
          <w:szCs w:val="26"/>
          <w:rtl/>
        </w:rPr>
      </w:pPr>
      <w:r w:rsidRPr="001E1027">
        <w:rPr>
          <w:rFonts w:ascii="David" w:hAnsi="David" w:cs="David"/>
          <w:sz w:val="26"/>
          <w:szCs w:val="26"/>
          <w:rtl/>
        </w:rPr>
        <w:t>סגל, בן סירא</w:t>
      </w:r>
      <w:r w:rsidRPr="001E1027">
        <w:rPr>
          <w:rFonts w:ascii="David" w:hAnsi="David" w:cs="David"/>
          <w:sz w:val="26"/>
          <w:szCs w:val="26"/>
          <w:rtl/>
        </w:rPr>
        <w:tab/>
        <w:t xml:space="preserve">סגל, משה צבי. </w:t>
      </w:r>
      <w:hyperlink r:id="rId207" w:history="1">
        <w:r w:rsidRPr="001E1027">
          <w:rPr>
            <w:rStyle w:val="Hyperlink"/>
            <w:rFonts w:ascii="David" w:hAnsi="David" w:cs="David"/>
            <w:sz w:val="26"/>
            <w:szCs w:val="26"/>
            <w:rtl/>
          </w:rPr>
          <w:t>ספר בן-סירא השלם</w:t>
        </w:r>
      </w:hyperlink>
      <w:r w:rsidRPr="001E1027">
        <w:rPr>
          <w:rFonts w:ascii="David" w:hAnsi="David" w:cs="David"/>
          <w:sz w:val="26"/>
          <w:szCs w:val="26"/>
          <w:rtl/>
        </w:rPr>
        <w:t>. ירושלים: ביאליק, תשי'ג.</w:t>
      </w:r>
    </w:p>
    <w:p w14:paraId="5FF2BD6A" w14:textId="77777777" w:rsidR="00E92A3D" w:rsidRPr="001E1027" w:rsidRDefault="00E92A3D" w:rsidP="000824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סיגל, נוסח דניאל</w:t>
      </w:r>
      <w:r w:rsidRPr="001E1027">
        <w:rPr>
          <w:rFonts w:ascii="David" w:hAnsi="David" w:cs="David"/>
          <w:sz w:val="26"/>
          <w:szCs w:val="26"/>
          <w:rtl/>
        </w:rPr>
        <w:tab/>
        <w:t xml:space="preserve">סיגל, מיכאל. נוסח ספר דניאל במגילות מדבר יהודה. </w:t>
      </w:r>
      <w:r w:rsidRPr="001E1027">
        <w:rPr>
          <w:rFonts w:ascii="David" w:hAnsi="David" w:cs="David"/>
          <w:sz w:val="26"/>
          <w:szCs w:val="26"/>
          <w:u w:val="single"/>
          <w:rtl/>
        </w:rPr>
        <w:t>מגילות יא'</w:t>
      </w:r>
      <w:r w:rsidRPr="001E1027">
        <w:rPr>
          <w:rFonts w:ascii="David" w:hAnsi="David" w:cs="David"/>
          <w:sz w:val="26"/>
          <w:szCs w:val="26"/>
          <w:rtl/>
        </w:rPr>
        <w:t>. ירושלים: ביאליק, תשע"ו.</w:t>
      </w:r>
    </w:p>
    <w:p w14:paraId="7E597275" w14:textId="77777777" w:rsidR="00E92A3D" w:rsidRPr="001E1027" w:rsidRDefault="00E92A3D" w:rsidP="00E92A3D">
      <w:pPr>
        <w:spacing w:after="160" w:line="360" w:lineRule="auto"/>
        <w:ind w:left="2103" w:hanging="2160"/>
        <w:jc w:val="both"/>
        <w:rPr>
          <w:rFonts w:ascii="David" w:hAnsi="David" w:cs="David"/>
          <w:sz w:val="26"/>
          <w:szCs w:val="26"/>
        </w:rPr>
      </w:pPr>
      <w:r w:rsidRPr="001E1027">
        <w:rPr>
          <w:rFonts w:ascii="David" w:hAnsi="David" w:cs="David"/>
          <w:sz w:val="26"/>
          <w:szCs w:val="26"/>
          <w:rtl/>
        </w:rPr>
        <w:lastRenderedPageBreak/>
        <w:t xml:space="preserve">סנדרס, 1992. </w:t>
      </w:r>
      <w:r w:rsidRPr="001E1027">
        <w:rPr>
          <w:rFonts w:ascii="David" w:hAnsi="David" w:cs="David"/>
          <w:sz w:val="26"/>
          <w:szCs w:val="26"/>
          <w:rtl/>
        </w:rPr>
        <w:tab/>
      </w:r>
      <w:r w:rsidRPr="001E1027">
        <w:rPr>
          <w:rFonts w:ascii="David" w:hAnsi="David" w:cs="David"/>
          <w:sz w:val="26"/>
          <w:szCs w:val="26"/>
        </w:rPr>
        <w:t>E.P. Sanders, Judaism: Practice and Belief, London.</w:t>
      </w:r>
    </w:p>
    <w:p w14:paraId="4888E25F" w14:textId="77777777" w:rsidR="00E92A3D" w:rsidRPr="001E1027" w:rsidRDefault="00E92A3D" w:rsidP="000824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עפשטיין, מדרש תדשא </w:t>
      </w:r>
      <w:r w:rsidRPr="001E1027">
        <w:rPr>
          <w:rFonts w:ascii="David" w:hAnsi="David" w:cs="David"/>
          <w:sz w:val="26"/>
          <w:szCs w:val="26"/>
          <w:rtl/>
        </w:rPr>
        <w:tab/>
        <w:t>עפשטיין, אברהם. 'מדרש תדשא</w:t>
      </w:r>
      <w:r w:rsidRPr="001E1027">
        <w:rPr>
          <w:rFonts w:ascii="David" w:hAnsi="David" w:cs="David" w:hint="cs"/>
          <w:sz w:val="26"/>
          <w:szCs w:val="26"/>
          <w:rtl/>
        </w:rPr>
        <w:t xml:space="preserve"> או ברייתא דרבי פנסח בן יאיר</w:t>
      </w:r>
      <w:r w:rsidRPr="001E1027">
        <w:rPr>
          <w:rFonts w:ascii="David" w:hAnsi="David" w:cs="David"/>
          <w:sz w:val="26"/>
          <w:szCs w:val="26"/>
          <w:rtl/>
        </w:rPr>
        <w:t xml:space="preserve">', בתוך </w:t>
      </w:r>
      <w:hyperlink r:id="rId208" w:history="1">
        <w:r w:rsidRPr="001E1027">
          <w:rPr>
            <w:rFonts w:ascii="David" w:hAnsi="David" w:cs="David"/>
            <w:sz w:val="26"/>
            <w:szCs w:val="26"/>
            <w:u w:val="single"/>
            <w:rtl/>
          </w:rPr>
          <w:t>מקדמוניות היהודים</w:t>
        </w:r>
      </w:hyperlink>
      <w:r w:rsidRPr="001E1027">
        <w:rPr>
          <w:rFonts w:ascii="David" w:hAnsi="David" w:cs="David"/>
          <w:sz w:val="26"/>
          <w:szCs w:val="26"/>
          <w:rtl/>
        </w:rPr>
        <w:t>. ירושלים: מוסד הרב קוק, תשי"ז, עמ' קלג'-קלט'.</w:t>
      </w:r>
    </w:p>
    <w:p w14:paraId="466137B2" w14:textId="6E57D977" w:rsidR="00E92A3D" w:rsidRPr="001E1027" w:rsidRDefault="00E92A3D" w:rsidP="000824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עפשטיין, </w:t>
      </w:r>
      <w:r w:rsidRPr="001E1027">
        <w:rPr>
          <w:rFonts w:ascii="David" w:hAnsi="David" w:cs="David" w:hint="cs"/>
          <w:sz w:val="26"/>
          <w:szCs w:val="26"/>
          <w:rtl/>
        </w:rPr>
        <w:t>מבוא</w:t>
      </w:r>
      <w:r w:rsidRPr="001E1027">
        <w:rPr>
          <w:rFonts w:ascii="David" w:hAnsi="David" w:cs="David"/>
          <w:sz w:val="26"/>
          <w:szCs w:val="26"/>
          <w:rtl/>
        </w:rPr>
        <w:t xml:space="preserve"> </w:t>
      </w:r>
      <w:r w:rsidRPr="001E1027">
        <w:rPr>
          <w:rFonts w:ascii="David" w:hAnsi="David" w:cs="David"/>
          <w:sz w:val="26"/>
          <w:szCs w:val="26"/>
          <w:rtl/>
        </w:rPr>
        <w:tab/>
      </w:r>
      <w:r w:rsidR="00FF4CD3">
        <w:rPr>
          <w:rFonts w:ascii="David" w:hAnsi="David" w:cs="David"/>
          <w:sz w:val="26"/>
          <w:szCs w:val="26"/>
          <w:rtl/>
        </w:rPr>
        <w:tab/>
      </w:r>
      <w:r w:rsidRPr="001E1027">
        <w:rPr>
          <w:rFonts w:ascii="David" w:hAnsi="David" w:cs="David"/>
          <w:sz w:val="26"/>
          <w:szCs w:val="26"/>
          <w:rtl/>
        </w:rPr>
        <w:t>עפשטיין, אברהם. 'מדרש תדשא</w:t>
      </w:r>
      <w:r w:rsidRPr="001E1027">
        <w:rPr>
          <w:rFonts w:ascii="David" w:hAnsi="David" w:cs="David" w:hint="cs"/>
          <w:sz w:val="26"/>
          <w:szCs w:val="26"/>
          <w:rtl/>
        </w:rPr>
        <w:t xml:space="preserve"> או ברייתא דרבי פנסח בן יאיר </w:t>
      </w:r>
      <w:r w:rsidRPr="001E1027">
        <w:rPr>
          <w:rFonts w:ascii="David" w:hAnsi="David" w:cs="David"/>
          <w:sz w:val="26"/>
          <w:szCs w:val="26"/>
          <w:rtl/>
        </w:rPr>
        <w:t>–</w:t>
      </w:r>
      <w:r w:rsidRPr="001E1027">
        <w:rPr>
          <w:rFonts w:ascii="David" w:hAnsi="David" w:cs="David" w:hint="cs"/>
          <w:sz w:val="26"/>
          <w:szCs w:val="26"/>
          <w:rtl/>
        </w:rPr>
        <w:t xml:space="preserve"> מבוא'</w:t>
      </w:r>
      <w:r w:rsidRPr="001E1027">
        <w:rPr>
          <w:rFonts w:ascii="David" w:hAnsi="David" w:cs="David"/>
          <w:sz w:val="26"/>
          <w:szCs w:val="26"/>
          <w:rtl/>
        </w:rPr>
        <w:t xml:space="preserve">, בתוך </w:t>
      </w:r>
      <w:r w:rsidRPr="001E1027">
        <w:rPr>
          <w:rFonts w:ascii="David" w:hAnsi="David" w:cs="David" w:hint="cs"/>
          <w:sz w:val="26"/>
          <w:szCs w:val="26"/>
          <w:rtl/>
        </w:rPr>
        <w:t>א"מ הברמן (עורך), כל כתבי ר' אברהם עפשטיין, ירושלים תש"י-תשי"ז, עמ' קל-קמג</w:t>
      </w:r>
      <w:r w:rsidRPr="001E1027">
        <w:rPr>
          <w:rFonts w:ascii="David" w:hAnsi="David" w:cs="David"/>
          <w:sz w:val="26"/>
          <w:szCs w:val="26"/>
          <w:rtl/>
        </w:rPr>
        <w:t>.</w:t>
      </w:r>
    </w:p>
    <w:p w14:paraId="64F07ED2" w14:textId="77777777" w:rsidR="00E92A3D" w:rsidRPr="001E1027" w:rsidRDefault="00E92A3D" w:rsidP="00FF4C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פורסטנברג, </w:t>
      </w:r>
      <w:hyperlink r:id="rId209" w:history="1">
        <w:r w:rsidRPr="001E1027">
          <w:rPr>
            <w:rStyle w:val="Hyperlink"/>
            <w:rFonts w:ascii="David" w:hAnsi="David" w:cs="David"/>
            <w:sz w:val="26"/>
            <w:szCs w:val="26"/>
            <w:rtl/>
          </w:rPr>
          <w:t>טהרה וקהילה בעת העתיקה</w:t>
        </w:r>
      </w:hyperlink>
      <w:r w:rsidRPr="001E1027">
        <w:rPr>
          <w:rFonts w:ascii="David" w:hAnsi="David" w:cs="David"/>
          <w:sz w:val="26"/>
          <w:szCs w:val="26"/>
          <w:rtl/>
        </w:rPr>
        <w:tab/>
        <w:t>פורסטנברג, יאיר. טהרה וקהילה בעת העתיקה, מסורות ההלכה בין יהדות בית שני למשנה. מאגנס, 2016.</w:t>
      </w:r>
    </w:p>
    <w:p w14:paraId="793E313A" w14:textId="77777777" w:rsidR="00E92A3D" w:rsidRPr="001E1027" w:rsidRDefault="00E92A3D" w:rsidP="00E92A3D">
      <w:pPr>
        <w:spacing w:after="160" w:line="360" w:lineRule="auto"/>
        <w:ind w:left="2103" w:hanging="2160"/>
        <w:jc w:val="both"/>
        <w:rPr>
          <w:rFonts w:ascii="David" w:hAnsi="David" w:cs="David"/>
          <w:sz w:val="26"/>
          <w:szCs w:val="26"/>
        </w:rPr>
      </w:pPr>
      <w:r w:rsidRPr="001E1027">
        <w:rPr>
          <w:rFonts w:ascii="David" w:hAnsi="David" w:cs="David"/>
          <w:sz w:val="26"/>
          <w:szCs w:val="26"/>
          <w:rtl/>
        </w:rPr>
        <w:t>פיקסנר, הר ציון</w:t>
      </w:r>
      <w:r w:rsidRPr="001E1027">
        <w:rPr>
          <w:rFonts w:ascii="David" w:hAnsi="David" w:cs="David"/>
          <w:sz w:val="26"/>
          <w:szCs w:val="26"/>
          <w:rtl/>
        </w:rPr>
        <w:tab/>
      </w:r>
      <w:r w:rsidRPr="001E1027">
        <w:rPr>
          <w:rFonts w:ascii="David" w:hAnsi="David" w:cs="David"/>
          <w:sz w:val="26"/>
          <w:szCs w:val="26"/>
        </w:rPr>
        <w:t>B. Pixner, "An Essene Quarter on Mount Zion?", Studia Hierosolimitana, Part I: Archaeological Studies, Jerusalem, 1976, pp. 245-284.</w:t>
      </w:r>
    </w:p>
    <w:p w14:paraId="61F37056" w14:textId="77777777" w:rsidR="00E92A3D" w:rsidRPr="001E1027" w:rsidRDefault="00E92A3D" w:rsidP="00FF4C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פלוסר, פרושים צדוקים ואיסיים</w:t>
      </w:r>
      <w:r w:rsidRPr="001E1027">
        <w:rPr>
          <w:rFonts w:ascii="David" w:hAnsi="David" w:cs="David"/>
          <w:sz w:val="26"/>
          <w:szCs w:val="26"/>
          <w:rtl/>
        </w:rPr>
        <w:tab/>
      </w:r>
      <w:r w:rsidRPr="001E1027">
        <w:rPr>
          <w:rFonts w:ascii="David" w:hAnsi="David" w:cs="David"/>
          <w:sz w:val="26"/>
          <w:szCs w:val="26"/>
          <w:rtl/>
        </w:rPr>
        <w:tab/>
        <w:t xml:space="preserve">דויד, פלוסר. 'פרושים צדוקים ואיסיים בפשר נחום'. </w:t>
      </w:r>
      <w:r w:rsidRPr="001E1027">
        <w:rPr>
          <w:rFonts w:ascii="David" w:hAnsi="David" w:cs="David"/>
          <w:sz w:val="26"/>
          <w:szCs w:val="26"/>
          <w:u w:val="single"/>
          <w:rtl/>
        </w:rPr>
        <w:t>ספר זכרון</w:t>
      </w:r>
      <w:r w:rsidRPr="001E1027">
        <w:rPr>
          <w:rStyle w:val="apple-converted-space"/>
          <w:rFonts w:ascii="David" w:hAnsi="David" w:cs="David"/>
          <w:sz w:val="26"/>
          <w:szCs w:val="26"/>
          <w:u w:val="single"/>
          <w:shd w:val="clear" w:color="auto" w:fill="FFFFFF"/>
          <w:rtl/>
        </w:rPr>
        <w:t> </w:t>
      </w:r>
      <w:r w:rsidRPr="001E1027">
        <w:rPr>
          <w:rFonts w:ascii="David" w:hAnsi="David" w:cs="David"/>
          <w:sz w:val="26"/>
          <w:szCs w:val="26"/>
          <w:u w:val="single"/>
          <w:rtl/>
        </w:rPr>
        <w:t xml:space="preserve"> לגדליהו אלון</w:t>
      </w:r>
      <w:r w:rsidRPr="001E1027">
        <w:rPr>
          <w:rFonts w:ascii="David" w:hAnsi="David" w:cs="David"/>
          <w:sz w:val="26"/>
          <w:szCs w:val="26"/>
          <w:rtl/>
        </w:rPr>
        <w:t xml:space="preserve">. תל אביב: </w:t>
      </w:r>
      <w:r w:rsidRPr="001E1027">
        <w:rPr>
          <w:rFonts w:ascii="David" w:hAnsi="David" w:cs="David"/>
          <w:sz w:val="26"/>
          <w:szCs w:val="26"/>
        </w:rPr>
        <w:t> </w:t>
      </w:r>
      <w:r w:rsidRPr="001E1027">
        <w:rPr>
          <w:rFonts w:ascii="David" w:hAnsi="David" w:cs="David"/>
          <w:sz w:val="26"/>
          <w:szCs w:val="26"/>
          <w:rtl/>
        </w:rPr>
        <w:t>קיבוץ המאוחד, תש"ל, עמ' 133-168.</w:t>
      </w:r>
    </w:p>
    <w:p w14:paraId="53296D3B" w14:textId="77777777" w:rsidR="00E92A3D" w:rsidRPr="001E1027" w:rsidRDefault="00E92A3D" w:rsidP="00E92A3D">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פינקלשטיין, הפרושים ואנשי הכנסת הגדולה </w:t>
      </w:r>
      <w:r w:rsidRPr="001E1027">
        <w:rPr>
          <w:rFonts w:ascii="David" w:hAnsi="David" w:cs="David"/>
          <w:sz w:val="26"/>
          <w:szCs w:val="26"/>
          <w:rtl/>
        </w:rPr>
        <w:tab/>
        <w:t xml:space="preserve">פינקלשטיין, א. </w:t>
      </w:r>
      <w:r w:rsidRPr="001E1027">
        <w:rPr>
          <w:rFonts w:ascii="David" w:hAnsi="David" w:cs="David"/>
          <w:sz w:val="26"/>
          <w:szCs w:val="26"/>
          <w:u w:val="single"/>
          <w:rtl/>
        </w:rPr>
        <w:t>הפרושים ואנשי הכנסת הגדולה</w:t>
      </w:r>
      <w:r w:rsidRPr="001E1027">
        <w:rPr>
          <w:rFonts w:ascii="David" w:hAnsi="David" w:cs="David"/>
          <w:sz w:val="26"/>
          <w:szCs w:val="26"/>
          <w:rtl/>
        </w:rPr>
        <w:t>. ניו-יורק, תש"י.</w:t>
      </w:r>
    </w:p>
    <w:p w14:paraId="7750500A" w14:textId="77777777" w:rsidR="00E92A3D" w:rsidRPr="001E1027" w:rsidRDefault="00E92A3D" w:rsidP="00FF4C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פראד, כי יפלא ממך דבר</w:t>
      </w:r>
      <w:r w:rsidRPr="001E1027">
        <w:rPr>
          <w:rFonts w:ascii="David" w:hAnsi="David" w:cs="David"/>
          <w:sz w:val="26"/>
          <w:szCs w:val="26"/>
          <w:rtl/>
        </w:rPr>
        <w:tab/>
      </w:r>
      <w:r w:rsidRPr="001E1027">
        <w:rPr>
          <w:rFonts w:ascii="David" w:hAnsi="David" w:cs="David"/>
          <w:sz w:val="26"/>
          <w:szCs w:val="26"/>
          <w:rtl/>
        </w:rPr>
        <w:tab/>
      </w:r>
      <w:r w:rsidRPr="001E1027">
        <w:rPr>
          <w:rFonts w:ascii="David" w:hAnsi="David" w:cs="David"/>
          <w:sz w:val="26"/>
          <w:szCs w:val="26"/>
          <w:rtl/>
        </w:rPr>
        <w:tab/>
        <w:t>פראד, סטיבן. "</w:t>
      </w:r>
      <w:hyperlink r:id="rId210" w:history="1">
        <w:r w:rsidRPr="001E1027">
          <w:rPr>
            <w:rStyle w:val="Hyperlink"/>
            <w:rFonts w:ascii="David" w:hAnsi="David" w:cs="David"/>
            <w:sz w:val="26"/>
            <w:szCs w:val="26"/>
            <w:rtl/>
          </w:rPr>
          <w:t>כי יּפָלא ממָך דבר" (דברים יז' 8–13) פירוש המקרא לפרשת בית הדין העליון — בין מגילת המקדש למדרש התנאים</w:t>
        </w:r>
      </w:hyperlink>
      <w:r w:rsidRPr="001E1027">
        <w:rPr>
          <w:rFonts w:ascii="David" w:hAnsi="David" w:cs="David"/>
          <w:sz w:val="26"/>
          <w:szCs w:val="26"/>
          <w:rtl/>
        </w:rPr>
        <w:t xml:space="preserve">. </w:t>
      </w:r>
      <w:r w:rsidRPr="001E1027">
        <w:rPr>
          <w:rFonts w:ascii="David" w:hAnsi="David" w:cs="David"/>
          <w:sz w:val="26"/>
          <w:szCs w:val="26"/>
          <w:u w:val="single"/>
          <w:rtl/>
        </w:rPr>
        <w:t>מגילות יא'-יב', מחקרים במגילות מדבר יהודה</w:t>
      </w:r>
      <w:r w:rsidRPr="001E1027">
        <w:rPr>
          <w:rFonts w:ascii="David" w:hAnsi="David" w:cs="David"/>
          <w:sz w:val="26"/>
          <w:szCs w:val="26"/>
          <w:rtl/>
        </w:rPr>
        <w:t>. חיפה: ביאליק, 2014-2015: 199-218, עמ' 111-132.</w:t>
      </w:r>
    </w:p>
    <w:p w14:paraId="5F1B8724" w14:textId="36FD0826" w:rsidR="00E92A3D" w:rsidRPr="001E1027" w:rsidRDefault="00E92A3D" w:rsidP="00E92A3D">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פראנקל, 1846</w:t>
      </w:r>
      <w:r w:rsidRPr="001E1027">
        <w:rPr>
          <w:rFonts w:ascii="David" w:hAnsi="David" w:cs="David"/>
          <w:sz w:val="26"/>
          <w:szCs w:val="26"/>
          <w:rtl/>
        </w:rPr>
        <w:tab/>
      </w:r>
      <w:r w:rsidR="00FF4CD3">
        <w:rPr>
          <w:rFonts w:ascii="David" w:hAnsi="David" w:cs="David"/>
          <w:sz w:val="26"/>
          <w:szCs w:val="26"/>
          <w:rtl/>
        </w:rPr>
        <w:tab/>
      </w:r>
      <w:r w:rsidRPr="001E1027">
        <w:rPr>
          <w:rFonts w:ascii="David" w:hAnsi="David" w:cs="David"/>
          <w:sz w:val="26"/>
          <w:szCs w:val="26"/>
          <w:rtl/>
        </w:rPr>
        <w:t xml:space="preserve">פראנקל, זכריה. </w:t>
      </w:r>
      <w:r w:rsidRPr="001E1027">
        <w:rPr>
          <w:rFonts w:ascii="David" w:hAnsi="David" w:cs="David"/>
          <w:sz w:val="26"/>
          <w:szCs w:val="26"/>
          <w:u w:val="single"/>
          <w:rtl/>
        </w:rPr>
        <w:t>ההוכחה המשפטית בחוק דת משה התלמודי</w:t>
      </w:r>
      <w:r w:rsidRPr="001E1027">
        <w:rPr>
          <w:rFonts w:ascii="David" w:hAnsi="David" w:cs="David"/>
          <w:sz w:val="26"/>
          <w:szCs w:val="26"/>
          <w:rtl/>
        </w:rPr>
        <w:t>. 1846.</w:t>
      </w:r>
    </w:p>
    <w:p w14:paraId="3E1C657E" w14:textId="77777777" w:rsidR="00E92A3D" w:rsidRPr="001E1027" w:rsidRDefault="00E92A3D" w:rsidP="00FF4C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קימרון, התרנגול והכלב ומגילת המקדש.</w:t>
      </w:r>
      <w:r w:rsidRPr="001E1027">
        <w:rPr>
          <w:rFonts w:ascii="David" w:hAnsi="David" w:cs="David"/>
          <w:sz w:val="26"/>
          <w:szCs w:val="26"/>
          <w:rtl/>
        </w:rPr>
        <w:tab/>
        <w:t>קימרון, אלישע. התרנגול והכלב ומגילת המקדש – 11</w:t>
      </w:r>
      <w:r w:rsidRPr="001E1027">
        <w:rPr>
          <w:rFonts w:ascii="David" w:hAnsi="David" w:cs="David"/>
          <w:sz w:val="26"/>
          <w:szCs w:val="26"/>
        </w:rPr>
        <w:t>QTc</w:t>
      </w:r>
      <w:r w:rsidRPr="001E1027">
        <w:rPr>
          <w:rFonts w:ascii="David" w:hAnsi="David" w:cs="David"/>
          <w:sz w:val="26"/>
          <w:szCs w:val="26"/>
          <w:rtl/>
        </w:rPr>
        <w:t>. תרביץ סד (התשנ"ה), עמ' 473-476.</w:t>
      </w:r>
    </w:p>
    <w:p w14:paraId="626E5E73" w14:textId="77777777" w:rsidR="00E92A3D" w:rsidRPr="001E1027" w:rsidRDefault="00E92A3D" w:rsidP="00E92A3D">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קאמפן, חסידים</w:t>
      </w:r>
      <w:r w:rsidRPr="001E1027">
        <w:rPr>
          <w:rFonts w:ascii="David" w:hAnsi="David" w:cs="David"/>
          <w:sz w:val="26"/>
          <w:szCs w:val="26"/>
          <w:rtl/>
        </w:rPr>
        <w:tab/>
      </w:r>
      <w:r w:rsidRPr="001E1027">
        <w:rPr>
          <w:rFonts w:ascii="David" w:hAnsi="David" w:cs="David"/>
          <w:sz w:val="26"/>
          <w:szCs w:val="26"/>
          <w:rtl/>
        </w:rPr>
        <w:tab/>
      </w:r>
      <w:r w:rsidRPr="001E1027">
        <w:rPr>
          <w:rFonts w:ascii="David" w:hAnsi="David" w:cs="David"/>
          <w:sz w:val="26"/>
          <w:szCs w:val="26"/>
        </w:rPr>
        <w:t xml:space="preserve">J.I. Kampen. </w:t>
      </w:r>
      <w:r w:rsidRPr="001E1027">
        <w:rPr>
          <w:rFonts w:ascii="David" w:hAnsi="David" w:cs="David"/>
          <w:sz w:val="26"/>
          <w:szCs w:val="26"/>
          <w:u w:val="single"/>
        </w:rPr>
        <w:t>The Hasideans and the Origin of Pharisaism: A Study in I and II Maccabees</w:t>
      </w:r>
      <w:r w:rsidRPr="001E1027">
        <w:rPr>
          <w:rFonts w:ascii="David" w:hAnsi="David" w:cs="David"/>
          <w:sz w:val="26"/>
          <w:szCs w:val="26"/>
        </w:rPr>
        <w:t>. Atlanata 1998</w:t>
      </w:r>
    </w:p>
    <w:p w14:paraId="3F2A4D26" w14:textId="77777777" w:rsidR="00E92A3D" w:rsidRPr="001E1027" w:rsidRDefault="00E92A3D" w:rsidP="00E92A3D">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קלויזנר, תשכ"ו </w:t>
      </w:r>
      <w:r w:rsidRPr="001E1027">
        <w:rPr>
          <w:rFonts w:ascii="David" w:hAnsi="David" w:cs="David"/>
          <w:sz w:val="26"/>
          <w:szCs w:val="26"/>
          <w:rtl/>
        </w:rPr>
        <w:tab/>
      </w:r>
      <w:r w:rsidRPr="001E1027">
        <w:rPr>
          <w:rFonts w:ascii="David" w:hAnsi="David" w:cs="David"/>
          <w:sz w:val="26"/>
          <w:szCs w:val="26"/>
          <w:rtl/>
        </w:rPr>
        <w:tab/>
        <w:t>קלויזנר, יוסף. 'איסיים', האנציקלופדיה העברית, ג, תל אביב: תשכ"ו, 36-30.</w:t>
      </w:r>
    </w:p>
    <w:p w14:paraId="54DE8FCF" w14:textId="77777777" w:rsidR="00E92A3D" w:rsidRPr="001E1027" w:rsidRDefault="00E92A3D" w:rsidP="00E92A3D">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lastRenderedPageBreak/>
        <w:t>קנוהל, בעקבות המשיח</w:t>
      </w:r>
      <w:r w:rsidRPr="001E1027">
        <w:rPr>
          <w:rFonts w:ascii="David" w:hAnsi="David" w:cs="David"/>
          <w:sz w:val="26"/>
          <w:szCs w:val="26"/>
          <w:rtl/>
        </w:rPr>
        <w:tab/>
      </w:r>
      <w:r w:rsidRPr="001E1027">
        <w:rPr>
          <w:rFonts w:ascii="David" w:hAnsi="David" w:cs="David"/>
          <w:sz w:val="26"/>
          <w:szCs w:val="26"/>
          <w:rtl/>
        </w:rPr>
        <w:tab/>
        <w:t xml:space="preserve">קנוהל, ישראל. </w:t>
      </w:r>
      <w:r w:rsidRPr="001E1027">
        <w:rPr>
          <w:rFonts w:ascii="David" w:hAnsi="David" w:cs="David"/>
          <w:sz w:val="26"/>
          <w:szCs w:val="26"/>
          <w:u w:val="single"/>
          <w:rtl/>
        </w:rPr>
        <w:t>בעקבות המשיח</w:t>
      </w:r>
      <w:r w:rsidRPr="001E1027">
        <w:rPr>
          <w:rFonts w:ascii="David" w:hAnsi="David" w:cs="David"/>
          <w:sz w:val="26"/>
          <w:szCs w:val="26"/>
          <w:rtl/>
        </w:rPr>
        <w:t>. שוקן, ירושלים ות"א, 2000.</w:t>
      </w:r>
    </w:p>
    <w:p w14:paraId="793FCC57" w14:textId="77777777" w:rsidR="00E92A3D" w:rsidRPr="001E1027" w:rsidRDefault="00E92A3D" w:rsidP="00E92A3D">
      <w:pPr>
        <w:spacing w:after="160" w:line="360" w:lineRule="auto"/>
        <w:ind w:left="2103" w:hanging="2160"/>
        <w:jc w:val="both"/>
        <w:rPr>
          <w:rFonts w:ascii="David" w:hAnsi="David" w:cs="David"/>
          <w:sz w:val="26"/>
          <w:szCs w:val="26"/>
        </w:rPr>
      </w:pPr>
      <w:r w:rsidRPr="001E1027">
        <w:rPr>
          <w:rFonts w:ascii="David" w:hAnsi="David" w:cs="David"/>
          <w:sz w:val="26"/>
          <w:szCs w:val="26"/>
          <w:rtl/>
        </w:rPr>
        <w:t>ראסל גמירקין, מ' המלחמה חסידים ומקבים</w:t>
      </w:r>
      <w:r w:rsidRPr="001E1027">
        <w:rPr>
          <w:rFonts w:ascii="David" w:hAnsi="David" w:cs="David"/>
          <w:sz w:val="26"/>
          <w:szCs w:val="26"/>
        </w:rPr>
        <w:t>Gmirkin, Russell. '</w:t>
      </w:r>
      <w:hyperlink r:id="rId211" w:history="1">
        <w:r w:rsidRPr="001E1027">
          <w:rPr>
            <w:rStyle w:val="Hyperlink"/>
            <w:rFonts w:ascii="David" w:hAnsi="David" w:cs="David"/>
            <w:color w:val="auto"/>
            <w:sz w:val="26"/>
            <w:szCs w:val="26"/>
            <w:u w:val="none"/>
          </w:rPr>
          <w:t>The War Scroll, the Hasidim, and the Maccabean Conflic</w:t>
        </w:r>
        <w:r w:rsidRPr="001E1027">
          <w:rPr>
            <w:rStyle w:val="Hyperlink"/>
            <w:rFonts w:ascii="David" w:hAnsi="David" w:cs="David"/>
            <w:color w:val="auto"/>
            <w:sz w:val="26"/>
            <w:szCs w:val="26"/>
          </w:rPr>
          <w:t>t</w:t>
        </w:r>
      </w:hyperlink>
      <w:r w:rsidRPr="001E1027">
        <w:rPr>
          <w:rFonts w:ascii="David" w:hAnsi="David" w:cs="David"/>
          <w:sz w:val="26"/>
          <w:szCs w:val="26"/>
        </w:rPr>
        <w:t xml:space="preserve">', Pages 486– 496. in </w:t>
      </w:r>
      <w:r w:rsidRPr="001E1027">
        <w:rPr>
          <w:rFonts w:ascii="David" w:hAnsi="David" w:cs="David"/>
          <w:sz w:val="26"/>
          <w:szCs w:val="26"/>
          <w:u w:val="single"/>
        </w:rPr>
        <w:t>The Dead Sea Scrolls: Fifty Years</w:t>
      </w:r>
      <w:r w:rsidRPr="001E1027">
        <w:rPr>
          <w:rFonts w:ascii="David" w:hAnsi="David" w:cs="David"/>
          <w:sz w:val="26"/>
          <w:szCs w:val="26"/>
        </w:rPr>
        <w:t xml:space="preserve"> after Their Discovery.</w:t>
      </w:r>
      <w:r w:rsidRPr="001E1027">
        <w:rPr>
          <w:rFonts w:ascii="David" w:hAnsi="David" w:cs="David"/>
          <w:sz w:val="26"/>
          <w:szCs w:val="26"/>
          <w:rtl/>
        </w:rPr>
        <w:t xml:space="preserve"> </w:t>
      </w:r>
      <w:r w:rsidRPr="001E1027">
        <w:rPr>
          <w:rFonts w:ascii="David" w:hAnsi="David" w:cs="David"/>
          <w:sz w:val="26"/>
          <w:szCs w:val="26"/>
        </w:rPr>
        <w:t> in Schiffman, Tov and Vanderkam (eds)</w:t>
      </w:r>
    </w:p>
    <w:p w14:paraId="1F8F2523" w14:textId="5EFE2ADE" w:rsidR="00E92A3D" w:rsidRPr="001E1027" w:rsidRDefault="00E92A3D" w:rsidP="00FF4CD3">
      <w:pPr>
        <w:spacing w:before="100" w:beforeAutospacing="1" w:line="360" w:lineRule="auto"/>
        <w:ind w:left="-57"/>
        <w:jc w:val="both"/>
        <w:rPr>
          <w:rFonts w:ascii="David" w:hAnsi="David" w:cs="David"/>
          <w:sz w:val="26"/>
          <w:szCs w:val="26"/>
        </w:rPr>
      </w:pPr>
      <w:bookmarkStart w:id="426" w:name="_Hlk530566023"/>
      <w:r w:rsidRPr="001E1027">
        <w:rPr>
          <w:rFonts w:ascii="David" w:hAnsi="David" w:cs="David"/>
          <w:sz w:val="26"/>
          <w:szCs w:val="26"/>
          <w:rtl/>
        </w:rPr>
        <w:t>רביב, מוסד הזקנים בישראל לאור המקרא ותעודות חיצוניות.</w:t>
      </w:r>
      <w:r w:rsidRPr="001E1027">
        <w:rPr>
          <w:rFonts w:ascii="David" w:hAnsi="David" w:cs="David"/>
          <w:sz w:val="26"/>
          <w:szCs w:val="26"/>
          <w:rtl/>
        </w:rPr>
        <w:tab/>
      </w:r>
      <w:r w:rsidR="00FF4CD3">
        <w:rPr>
          <w:rFonts w:ascii="David" w:hAnsi="David" w:cs="David"/>
          <w:sz w:val="26"/>
          <w:szCs w:val="26"/>
          <w:rtl/>
        </w:rPr>
        <w:tab/>
      </w:r>
      <w:r w:rsidRPr="001E1027">
        <w:rPr>
          <w:rFonts w:ascii="David" w:hAnsi="David" w:cs="David"/>
          <w:sz w:val="26"/>
          <w:szCs w:val="26"/>
          <w:rtl/>
        </w:rPr>
        <w:t>רביב, חנוך. מוסד הזקנים בישראל לאור המקרא ותעודות חיצוניות, ירושלים, תשמ"ג.</w:t>
      </w:r>
    </w:p>
    <w:bookmarkEnd w:id="426"/>
    <w:p w14:paraId="5190692F" w14:textId="77777777" w:rsidR="00E92A3D" w:rsidRPr="001E1027" w:rsidRDefault="00E92A3D" w:rsidP="00E92A3D">
      <w:pPr>
        <w:spacing w:after="160" w:line="360" w:lineRule="auto"/>
        <w:ind w:left="2103" w:hanging="2160"/>
        <w:jc w:val="both"/>
        <w:rPr>
          <w:rFonts w:ascii="David" w:hAnsi="David" w:cs="David"/>
          <w:sz w:val="26"/>
          <w:szCs w:val="26"/>
          <w:rtl/>
        </w:rPr>
      </w:pPr>
      <w:r w:rsidRPr="001E1027">
        <w:rPr>
          <w:rFonts w:ascii="David" w:hAnsi="David" w:cs="David"/>
          <w:sz w:val="26"/>
          <w:szCs w:val="26"/>
          <w:rtl/>
        </w:rPr>
        <w:t>רב צעיר, תולדות ההלכה</w:t>
      </w:r>
      <w:r w:rsidRPr="001E1027">
        <w:rPr>
          <w:rFonts w:ascii="David" w:hAnsi="David" w:cs="David"/>
          <w:sz w:val="26"/>
          <w:szCs w:val="26"/>
          <w:rtl/>
        </w:rPr>
        <w:tab/>
        <w:t>רב צעיר, טשרנוביץ, חיים. תולדות ההלכה. ניו יורק: תש"י.</w:t>
      </w:r>
    </w:p>
    <w:p w14:paraId="2C201621" w14:textId="77777777" w:rsidR="00E92A3D" w:rsidRPr="001E1027" w:rsidRDefault="00E92A3D" w:rsidP="00FF4C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רגב, הצדוקים והלכתם</w:t>
      </w:r>
      <w:r w:rsidRPr="001E1027">
        <w:rPr>
          <w:rFonts w:ascii="David" w:hAnsi="David" w:cs="David"/>
          <w:sz w:val="26"/>
          <w:szCs w:val="26"/>
          <w:rtl/>
        </w:rPr>
        <w:tab/>
        <w:t xml:space="preserve">איל, רגב. </w:t>
      </w:r>
      <w:r w:rsidRPr="001E1027">
        <w:rPr>
          <w:rFonts w:ascii="David" w:hAnsi="David" w:cs="David"/>
          <w:sz w:val="26"/>
          <w:szCs w:val="26"/>
          <w:u w:val="single"/>
          <w:rtl/>
        </w:rPr>
        <w:t>הצדוקים והלכתם: על דת וחברה בימי בית שני</w:t>
      </w:r>
      <w:r w:rsidRPr="001E1027">
        <w:rPr>
          <w:rFonts w:ascii="David" w:hAnsi="David" w:cs="David"/>
          <w:sz w:val="26"/>
          <w:szCs w:val="26"/>
          <w:rtl/>
        </w:rPr>
        <w:t>. ירושלים: יד בן צבי, 2005.</w:t>
      </w:r>
    </w:p>
    <w:p w14:paraId="65FDB299" w14:textId="77777777" w:rsidR="00E92A3D" w:rsidRPr="001E1027" w:rsidRDefault="00E92A3D" w:rsidP="00E92A3D">
      <w:pPr>
        <w:spacing w:after="160" w:line="360" w:lineRule="auto"/>
        <w:ind w:left="2103" w:hanging="2160"/>
        <w:jc w:val="both"/>
        <w:rPr>
          <w:rFonts w:ascii="David" w:hAnsi="David" w:cs="David"/>
          <w:sz w:val="26"/>
          <w:szCs w:val="26"/>
          <w:rtl/>
        </w:rPr>
      </w:pPr>
      <w:r w:rsidRPr="001E1027">
        <w:rPr>
          <w:rFonts w:ascii="David" w:hAnsi="David" w:cs="David"/>
          <w:sz w:val="26"/>
          <w:szCs w:val="26"/>
          <w:rtl/>
        </w:rPr>
        <w:t xml:space="preserve">רגב, יוסי בן יועזר וקומראן </w:t>
      </w:r>
      <w:r w:rsidRPr="001E1027">
        <w:rPr>
          <w:rFonts w:ascii="David" w:hAnsi="David" w:cs="David"/>
          <w:sz w:val="26"/>
          <w:szCs w:val="26"/>
        </w:rPr>
        <w:t xml:space="preserve">Regev, Eyal. 'Yose Ben Yoezer and the Qumran Sectarians on Purity laws: Agreement and Controversy'', J.M. Baugman, E.G. Chazon and A. Pinnick (eds.), </w:t>
      </w:r>
      <w:r w:rsidRPr="001E1027">
        <w:rPr>
          <w:rFonts w:ascii="David" w:hAnsi="David" w:cs="David"/>
          <w:sz w:val="26"/>
          <w:szCs w:val="26"/>
          <w:u w:val="single"/>
        </w:rPr>
        <w:t>The Damascus document: A Centennial of Discovery</w:t>
      </w:r>
      <w:r w:rsidRPr="001E1027">
        <w:rPr>
          <w:rFonts w:ascii="David" w:hAnsi="David" w:cs="David"/>
          <w:sz w:val="26"/>
          <w:szCs w:val="26"/>
        </w:rPr>
        <w:t>. (STDJ, 34), Leiden, Boston &amp; Koln 2000, pp. 95-107, esp. n. 27</w:t>
      </w:r>
      <w:r w:rsidRPr="001E1027">
        <w:rPr>
          <w:rFonts w:ascii="David" w:hAnsi="David" w:cs="David"/>
          <w:sz w:val="26"/>
          <w:szCs w:val="26"/>
          <w:rtl/>
        </w:rPr>
        <w:t>ץ</w:t>
      </w:r>
    </w:p>
    <w:p w14:paraId="50B983C7" w14:textId="77777777" w:rsidR="00E92A3D" w:rsidRPr="001E1027" w:rsidRDefault="00E92A3D" w:rsidP="00FF4C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רייך, מתקני המים בקומראן</w:t>
      </w:r>
      <w:r w:rsidRPr="001E1027">
        <w:rPr>
          <w:rFonts w:ascii="David" w:hAnsi="David" w:cs="David"/>
          <w:sz w:val="26"/>
          <w:szCs w:val="26"/>
          <w:rtl/>
        </w:rPr>
        <w:tab/>
        <w:t xml:space="preserve">רייך, רוני. </w:t>
      </w:r>
      <w:r w:rsidRPr="001E1027">
        <w:rPr>
          <w:rFonts w:ascii="David" w:hAnsi="David" w:cs="David"/>
          <w:sz w:val="26"/>
          <w:szCs w:val="26"/>
          <w:u w:val="single"/>
          <w:rtl/>
        </w:rPr>
        <w:t>מתקני המים המדורגים בקומראן הם, בכל זאת, מקוואות טהרה!</w:t>
      </w:r>
      <w:r w:rsidRPr="001E1027">
        <w:rPr>
          <w:rFonts w:ascii="David" w:hAnsi="David" w:cs="David"/>
          <w:sz w:val="26"/>
          <w:szCs w:val="26"/>
          <w:rtl/>
        </w:rPr>
        <w:t>. מגילות י', ביאליק: תשע"ג.</w:t>
      </w:r>
    </w:p>
    <w:p w14:paraId="78014E38" w14:textId="77777777" w:rsidR="00E92A3D" w:rsidRPr="001E1027" w:rsidRDefault="00E92A3D" w:rsidP="00FF4C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רפפורט, פירוש למקבים א'</w:t>
      </w:r>
      <w:r w:rsidRPr="001E1027">
        <w:rPr>
          <w:rFonts w:ascii="David" w:hAnsi="David" w:cs="David"/>
          <w:sz w:val="26"/>
          <w:szCs w:val="26"/>
          <w:rtl/>
        </w:rPr>
        <w:tab/>
      </w:r>
      <w:r w:rsidRPr="001E1027">
        <w:rPr>
          <w:rFonts w:ascii="David" w:hAnsi="David" w:cs="David"/>
          <w:sz w:val="26"/>
          <w:szCs w:val="26"/>
          <w:u w:val="single"/>
          <w:rtl/>
        </w:rPr>
        <w:t>ספר מקבים א', מבוא תרגום ופירוש</w:t>
      </w:r>
      <w:r w:rsidRPr="001E1027">
        <w:rPr>
          <w:rFonts w:ascii="David" w:hAnsi="David" w:cs="David"/>
          <w:sz w:val="26"/>
          <w:szCs w:val="26"/>
          <w:rtl/>
        </w:rPr>
        <w:t>. א', רפפורט. ירושלים: יד בן צבי, 2004.</w:t>
      </w:r>
    </w:p>
    <w:p w14:paraId="6522ADE2" w14:textId="77777777" w:rsidR="00E92A3D" w:rsidRPr="001E1027" w:rsidRDefault="00E92A3D" w:rsidP="00E92A3D">
      <w:pPr>
        <w:spacing w:after="160" w:line="360" w:lineRule="auto"/>
        <w:ind w:left="2103" w:hanging="2160"/>
        <w:jc w:val="both"/>
        <w:rPr>
          <w:rFonts w:ascii="David" w:hAnsi="David" w:cs="David"/>
          <w:sz w:val="26"/>
          <w:szCs w:val="26"/>
          <w:rtl/>
        </w:rPr>
      </w:pPr>
      <w:r w:rsidRPr="001E1027">
        <w:rPr>
          <w:rFonts w:ascii="David" w:hAnsi="David" w:cs="David"/>
          <w:sz w:val="26"/>
          <w:szCs w:val="26"/>
          <w:rtl/>
        </w:rPr>
        <w:t>קאמפן, חסידים</w:t>
      </w:r>
      <w:r w:rsidRPr="001E1027">
        <w:rPr>
          <w:rFonts w:ascii="David" w:hAnsi="David" w:cs="David"/>
          <w:sz w:val="26"/>
          <w:szCs w:val="26"/>
          <w:rtl/>
        </w:rPr>
        <w:tab/>
      </w:r>
      <w:r w:rsidRPr="001E1027">
        <w:rPr>
          <w:rFonts w:ascii="David" w:hAnsi="David" w:cs="David"/>
          <w:sz w:val="26"/>
          <w:szCs w:val="26"/>
        </w:rPr>
        <w:t xml:space="preserve">J.I. Kampen, </w:t>
      </w:r>
      <w:r w:rsidRPr="001E1027">
        <w:rPr>
          <w:rFonts w:ascii="David" w:hAnsi="David" w:cs="David"/>
          <w:sz w:val="26"/>
          <w:szCs w:val="26"/>
          <w:u w:val="single"/>
        </w:rPr>
        <w:t>The Hasideans and the Origin of Pharisaism: A Study in I and II Maccabees</w:t>
      </w:r>
      <w:r w:rsidRPr="001E1027">
        <w:rPr>
          <w:rFonts w:ascii="David" w:hAnsi="David" w:cs="David"/>
          <w:sz w:val="26"/>
          <w:szCs w:val="26"/>
        </w:rPr>
        <w:t>. Atlanata: 1998</w:t>
      </w:r>
    </w:p>
    <w:p w14:paraId="7E759489" w14:textId="77777777" w:rsidR="00E92A3D" w:rsidRPr="001E1027" w:rsidRDefault="00E92A3D" w:rsidP="00FF4CD3">
      <w:pPr>
        <w:spacing w:before="100" w:beforeAutospacing="1" w:line="360" w:lineRule="auto"/>
        <w:ind w:left="-57"/>
        <w:jc w:val="both"/>
        <w:rPr>
          <w:rFonts w:ascii="David" w:hAnsi="David" w:cs="David"/>
          <w:sz w:val="26"/>
          <w:szCs w:val="26"/>
          <w:rtl/>
        </w:rPr>
      </w:pPr>
      <w:bookmarkStart w:id="427" w:name="_Hlk530506142"/>
      <w:r w:rsidRPr="001E1027">
        <w:rPr>
          <w:rFonts w:ascii="David" w:hAnsi="David" w:cs="David"/>
          <w:sz w:val="26"/>
          <w:szCs w:val="26"/>
          <w:rtl/>
        </w:rPr>
        <w:t>קיסטר, השורש נד"ב</w:t>
      </w:r>
      <w:r w:rsidRPr="001E1027">
        <w:rPr>
          <w:rFonts w:ascii="David" w:hAnsi="David" w:cs="David"/>
          <w:sz w:val="26"/>
          <w:szCs w:val="26"/>
          <w:rtl/>
        </w:rPr>
        <w:tab/>
        <w:t>קיסטר, מנחם. 'השורש נד</w:t>
      </w:r>
      <w:r w:rsidRPr="001E1027">
        <w:rPr>
          <w:rFonts w:ascii="David" w:hAnsi="David" w:cs="David" w:hint="cs"/>
          <w:sz w:val="26"/>
          <w:szCs w:val="26"/>
          <w:rtl/>
        </w:rPr>
        <w:t>"</w:t>
      </w:r>
      <w:r w:rsidRPr="001E1027">
        <w:rPr>
          <w:rFonts w:ascii="David" w:hAnsi="David" w:cs="David"/>
          <w:sz w:val="26"/>
          <w:szCs w:val="26"/>
          <w:rtl/>
        </w:rPr>
        <w:t xml:space="preserve">ב במגילות וצמיחתם של טקסטים קומראניים: בין לקסיקוגרפיה לתאולוגיה'. </w:t>
      </w:r>
      <w:r w:rsidRPr="001E1027">
        <w:rPr>
          <w:rFonts w:ascii="David" w:hAnsi="David" w:cs="David"/>
          <w:sz w:val="26"/>
          <w:szCs w:val="26"/>
          <w:u w:val="single"/>
          <w:rtl/>
        </w:rPr>
        <w:t>מגילות, מחקרים במגילות מדבר יהודה</w:t>
      </w:r>
      <w:r w:rsidRPr="001E1027">
        <w:rPr>
          <w:rFonts w:ascii="David" w:hAnsi="David" w:cs="David"/>
          <w:sz w:val="26"/>
          <w:szCs w:val="26"/>
          <w:rtl/>
        </w:rPr>
        <w:t>. חיפה: ביאליק, 2015, עמ' 111-132.</w:t>
      </w:r>
    </w:p>
    <w:p w14:paraId="7FD03903" w14:textId="3F6022F0" w:rsidR="00E92A3D" w:rsidRPr="001E1027" w:rsidRDefault="00E92A3D" w:rsidP="00FF4CD3">
      <w:pPr>
        <w:spacing w:before="100" w:beforeAutospacing="1" w:line="360" w:lineRule="auto"/>
        <w:ind w:left="-57"/>
        <w:jc w:val="both"/>
        <w:rPr>
          <w:rFonts w:ascii="David" w:hAnsi="David" w:cs="David"/>
          <w:sz w:val="26"/>
          <w:szCs w:val="26"/>
          <w:rtl/>
        </w:rPr>
      </w:pPr>
      <w:r w:rsidRPr="001E1027">
        <w:rPr>
          <w:rFonts w:ascii="Arial" w:hAnsi="Arial" w:cs="Arial" w:hint="cs"/>
          <w:sz w:val="26"/>
          <w:szCs w:val="26"/>
          <w:rtl/>
        </w:rPr>
        <w:t>‬</w:t>
      </w:r>
      <w:r w:rsidRPr="001E1027">
        <w:rPr>
          <w:sz w:val="26"/>
          <w:szCs w:val="26"/>
          <w:rtl/>
        </w:rPr>
        <w:t xml:space="preserve"> </w:t>
      </w:r>
      <w:r w:rsidRPr="001E1027">
        <w:rPr>
          <w:rFonts w:ascii="David" w:hAnsi="David" w:cs="David"/>
          <w:sz w:val="26"/>
          <w:szCs w:val="26"/>
          <w:rtl/>
        </w:rPr>
        <w:t>קיסטר, לתולדות כת האיסיים</w:t>
      </w:r>
      <w:r w:rsidRPr="001E1027">
        <w:rPr>
          <w:rFonts w:ascii="David" w:hAnsi="David" w:cs="David"/>
          <w:sz w:val="26"/>
          <w:szCs w:val="26"/>
          <w:rtl/>
        </w:rPr>
        <w:tab/>
      </w:r>
      <w:bookmarkStart w:id="428" w:name="_Hlk533316189"/>
      <w:r w:rsidR="00FF4CD3">
        <w:rPr>
          <w:rFonts w:ascii="David" w:hAnsi="David" w:cs="David"/>
          <w:sz w:val="26"/>
          <w:szCs w:val="26"/>
          <w:rtl/>
        </w:rPr>
        <w:tab/>
      </w:r>
      <w:r w:rsidRPr="001E1027">
        <w:rPr>
          <w:rFonts w:ascii="David" w:hAnsi="David" w:cs="David"/>
          <w:sz w:val="26"/>
          <w:szCs w:val="26"/>
          <w:rtl/>
        </w:rPr>
        <w:t xml:space="preserve">קיסטר, מנחם. לתולדות כת האיסיים: עיונים בחזון החיות, ספר היובלים וברית דמשק. </w:t>
      </w:r>
      <w:dir w:val="rtl">
        <w:r w:rsidRPr="001E1027">
          <w:rPr>
            <w:rFonts w:ascii="David" w:hAnsi="David" w:cs="David"/>
            <w:sz w:val="26"/>
            <w:szCs w:val="26"/>
            <w:rtl/>
          </w:rPr>
          <w:t xml:space="preserve"> </w:t>
        </w:r>
        <w:r w:rsidRPr="001E1027">
          <w:rPr>
            <w:rFonts w:ascii="David" w:hAnsi="David" w:cs="David" w:hint="cs"/>
            <w:sz w:val="26"/>
            <w:szCs w:val="26"/>
            <w:rtl/>
          </w:rPr>
          <w:t>תרביץ</w:t>
        </w:r>
        <w:r w:rsidRPr="001E1027">
          <w:rPr>
            <w:rFonts w:ascii="David" w:hAnsi="David" w:cs="David"/>
            <w:sz w:val="26"/>
            <w:szCs w:val="26"/>
            <w:rtl/>
          </w:rPr>
          <w:t xml:space="preserve"> </w:t>
        </w:r>
        <w:bookmarkEnd w:id="428"/>
        <w:r w:rsidRPr="001E1027">
          <w:rPr>
            <w:rFonts w:ascii="David" w:hAnsi="David" w:cs="David" w:hint="cs"/>
            <w:sz w:val="26"/>
            <w:szCs w:val="26"/>
            <w:rtl/>
          </w:rPr>
          <w:t>נו</w:t>
        </w:r>
        <w:r w:rsidRPr="001E1027">
          <w:rPr>
            <w:rFonts w:ascii="David" w:hAnsi="David" w:cs="David"/>
            <w:sz w:val="26"/>
            <w:szCs w:val="26"/>
            <w:rtl/>
          </w:rPr>
          <w:t xml:space="preserve">' </w:t>
        </w:r>
        <w:r w:rsidRPr="001E1027">
          <w:rPr>
            <w:rFonts w:ascii="David" w:hAnsi="David" w:cs="David" w:hint="cs"/>
            <w:sz w:val="26"/>
            <w:szCs w:val="26"/>
            <w:rtl/>
          </w:rPr>
          <w:t>א</w:t>
        </w:r>
        <w:r w:rsidRPr="001E1027">
          <w:rPr>
            <w:rFonts w:ascii="David" w:hAnsi="David" w:cs="David"/>
            <w:sz w:val="26"/>
            <w:szCs w:val="26"/>
            <w:rtl/>
          </w:rPr>
          <w:t>' (</w:t>
        </w:r>
        <w:r w:rsidRPr="001E1027">
          <w:rPr>
            <w:rFonts w:ascii="David" w:hAnsi="David" w:cs="David" w:hint="cs"/>
            <w:sz w:val="26"/>
            <w:szCs w:val="26"/>
            <w:rtl/>
          </w:rPr>
          <w:t>תשמ</w:t>
        </w:r>
        <w:r w:rsidRPr="001E1027">
          <w:rPr>
            <w:rFonts w:ascii="David" w:hAnsi="David" w:cs="David"/>
            <w:sz w:val="26"/>
            <w:szCs w:val="26"/>
            <w:rtl/>
          </w:rPr>
          <w:t>"</w:t>
        </w:r>
        <w:r w:rsidRPr="001E1027">
          <w:rPr>
            <w:rFonts w:ascii="David" w:hAnsi="David" w:cs="David" w:hint="cs"/>
            <w:sz w:val="26"/>
            <w:szCs w:val="26"/>
            <w:rtl/>
          </w:rPr>
          <w:t>ז</w:t>
        </w:r>
        <w:r w:rsidRPr="001E1027">
          <w:rPr>
            <w:rFonts w:ascii="David" w:hAnsi="David" w:cs="David"/>
            <w:sz w:val="26"/>
            <w:szCs w:val="26"/>
            <w:rtl/>
          </w:rPr>
          <w:t xml:space="preserve">) </w:t>
        </w:r>
        <w:r w:rsidRPr="001E1027">
          <w:rPr>
            <w:rFonts w:ascii="David" w:hAnsi="David" w:cs="David" w:hint="cs"/>
            <w:sz w:val="26"/>
            <w:szCs w:val="26"/>
            <w:rtl/>
          </w:rPr>
          <w:t>עמ</w:t>
        </w:r>
        <w:r w:rsidRPr="001E1027">
          <w:rPr>
            <w:rFonts w:ascii="David" w:hAnsi="David" w:cs="David"/>
            <w:sz w:val="26"/>
            <w:szCs w:val="26"/>
            <w:rtl/>
          </w:rPr>
          <w:t>' 1-18</w:t>
        </w:r>
        <w:r w:rsidRPr="001E1027">
          <w:rPr>
            <w:rFonts w:ascii="David" w:hAnsi="David" w:cs="David" w:hint="cs"/>
            <w:sz w:val="26"/>
            <w:szCs w:val="26"/>
            <w:rtl/>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00304C55" w:rsidRPr="001E1027">
          <w:rPr>
            <w:sz w:val="26"/>
            <w:szCs w:val="26"/>
          </w:rPr>
          <w:t>‬</w:t>
        </w:r>
        <w:r w:rsidR="00AA7F8C" w:rsidRPr="001E1027">
          <w:rPr>
            <w:sz w:val="26"/>
            <w:szCs w:val="26"/>
          </w:rPr>
          <w:t>‬</w:t>
        </w:r>
        <w:r w:rsidR="0041432A" w:rsidRPr="001E1027">
          <w:rPr>
            <w:sz w:val="26"/>
            <w:szCs w:val="26"/>
          </w:rPr>
          <w:t>‬</w:t>
        </w:r>
        <w:r w:rsidR="007A440C" w:rsidRPr="001E1027">
          <w:rPr>
            <w:sz w:val="26"/>
            <w:szCs w:val="26"/>
          </w:rPr>
          <w:t>‬</w:t>
        </w:r>
        <w:r w:rsidR="001A7025" w:rsidRPr="001E1027">
          <w:rPr>
            <w:sz w:val="26"/>
            <w:szCs w:val="26"/>
          </w:rPr>
          <w:t>‬</w:t>
        </w:r>
        <w:r w:rsidR="005A4208" w:rsidRPr="001E1027">
          <w:rPr>
            <w:sz w:val="26"/>
            <w:szCs w:val="26"/>
          </w:rPr>
          <w:t>‬</w:t>
        </w:r>
        <w:r w:rsidR="0032741B" w:rsidRPr="001E1027">
          <w:rPr>
            <w:sz w:val="26"/>
            <w:szCs w:val="26"/>
          </w:rPr>
          <w:t>‬</w:t>
        </w:r>
        <w:r w:rsidR="00312161" w:rsidRPr="001E1027">
          <w:rPr>
            <w:sz w:val="26"/>
            <w:szCs w:val="26"/>
          </w:rPr>
          <w:t>‬</w:t>
        </w:r>
        <w:r w:rsidR="00FB58DC" w:rsidRPr="001E1027">
          <w:rPr>
            <w:sz w:val="26"/>
            <w:szCs w:val="26"/>
          </w:rPr>
          <w:t>‬</w:t>
        </w:r>
        <w:r w:rsidR="009E559D" w:rsidRPr="001E1027">
          <w:rPr>
            <w:sz w:val="26"/>
            <w:szCs w:val="26"/>
          </w:rPr>
          <w:t>‬</w:t>
        </w:r>
        <w:r w:rsidR="00285A34" w:rsidRPr="001E1027">
          <w:rPr>
            <w:sz w:val="26"/>
            <w:szCs w:val="26"/>
          </w:rPr>
          <w:t>‬</w:t>
        </w:r>
        <w:r w:rsidR="00EA727B" w:rsidRPr="001E1027">
          <w:rPr>
            <w:sz w:val="26"/>
            <w:szCs w:val="26"/>
          </w:rPr>
          <w:t>‬</w:t>
        </w:r>
        <w:r w:rsidR="006B163D" w:rsidRPr="001E1027">
          <w:rPr>
            <w:sz w:val="26"/>
            <w:szCs w:val="26"/>
          </w:rPr>
          <w:t>‬</w:t>
        </w:r>
        <w:r w:rsidR="008325E2" w:rsidRPr="001E1027">
          <w:rPr>
            <w:sz w:val="26"/>
            <w:szCs w:val="26"/>
          </w:rPr>
          <w:t>‬</w:t>
        </w:r>
        <w:r w:rsidR="007C6BAB" w:rsidRPr="001E1027">
          <w:rPr>
            <w:sz w:val="26"/>
            <w:szCs w:val="26"/>
          </w:rPr>
          <w:t>‬</w:t>
        </w:r>
        <w:r w:rsidR="001D5DA5" w:rsidRPr="001E1027">
          <w:rPr>
            <w:sz w:val="26"/>
            <w:szCs w:val="26"/>
          </w:rPr>
          <w:t>‬</w:t>
        </w:r>
        <w:r w:rsidR="00B2320C" w:rsidRPr="001E1027">
          <w:rPr>
            <w:sz w:val="26"/>
            <w:szCs w:val="26"/>
          </w:rPr>
          <w:t>‬</w:t>
        </w:r>
        <w:r w:rsidR="002C6417" w:rsidRPr="001E1027">
          <w:rPr>
            <w:sz w:val="26"/>
            <w:szCs w:val="26"/>
          </w:rPr>
          <w:t>‬</w:t>
        </w:r>
        <w:r w:rsidR="005E324E" w:rsidRPr="001E1027">
          <w:rPr>
            <w:sz w:val="26"/>
            <w:szCs w:val="26"/>
          </w:rPr>
          <w:t>‬</w:t>
        </w:r>
        <w:r w:rsidR="00197D54">
          <w:t>‬</w:t>
        </w:r>
        <w:r w:rsidR="000824D3">
          <w:t>‬</w:t>
        </w:r>
        <w:r w:rsidR="000E43F2">
          <w:t>‬</w:t>
        </w:r>
        <w:r w:rsidR="00F124DB">
          <w:t>‬</w:t>
        </w:r>
        <w:r w:rsidR="002F0B48">
          <w:t>‬</w:t>
        </w:r>
        <w:r w:rsidR="00CB1A45">
          <w:t>‬</w:t>
        </w:r>
      </w:dir>
    </w:p>
    <w:bookmarkEnd w:id="427"/>
    <w:p w14:paraId="722821FF" w14:textId="77777777" w:rsidR="00E92A3D" w:rsidRPr="001E1027" w:rsidRDefault="00E92A3D" w:rsidP="00E92A3D">
      <w:pPr>
        <w:spacing w:after="160" w:line="360" w:lineRule="auto"/>
        <w:ind w:left="2103" w:hanging="2160"/>
        <w:jc w:val="both"/>
        <w:rPr>
          <w:rFonts w:ascii="David" w:hAnsi="David" w:cs="David"/>
          <w:sz w:val="26"/>
          <w:szCs w:val="26"/>
          <w:rtl/>
        </w:rPr>
      </w:pPr>
      <w:r w:rsidRPr="001E1027">
        <w:rPr>
          <w:rFonts w:ascii="David" w:hAnsi="David" w:cs="David"/>
          <w:sz w:val="26"/>
          <w:szCs w:val="26"/>
          <w:rtl/>
        </w:rPr>
        <w:t>קימרון, נזירות</w:t>
      </w:r>
      <w:r w:rsidRPr="001E1027">
        <w:rPr>
          <w:rFonts w:ascii="David" w:hAnsi="David" w:cs="David"/>
          <w:sz w:val="26"/>
          <w:szCs w:val="26"/>
          <w:rtl/>
        </w:rPr>
        <w:tab/>
      </w:r>
    </w:p>
    <w:p w14:paraId="08AD21DC" w14:textId="77777777" w:rsidR="00E92A3D" w:rsidRPr="001E1027" w:rsidRDefault="00E92A3D" w:rsidP="00E92A3D">
      <w:pPr>
        <w:spacing w:after="160" w:line="360" w:lineRule="auto"/>
        <w:ind w:left="2103" w:hanging="2160"/>
        <w:jc w:val="both"/>
        <w:rPr>
          <w:rFonts w:ascii="David" w:hAnsi="David" w:cs="David"/>
          <w:sz w:val="26"/>
          <w:szCs w:val="26"/>
          <w:rtl/>
        </w:rPr>
      </w:pPr>
      <w:r w:rsidRPr="001E1027">
        <w:rPr>
          <w:rFonts w:ascii="David" w:hAnsi="David" w:cs="David"/>
          <w:sz w:val="26"/>
          <w:szCs w:val="26"/>
        </w:rPr>
        <w:lastRenderedPageBreak/>
        <w:t>Elisha Qimron, ‘celibacy in the the dead sea scrolls and the two kinds of sectararians’, J. Trebolle Barrera and L. Vegas Montaner (eds.), The Madrid Qumran Congress (STDJ, 19), Leiden, 1992, pp. 287-294.</w:t>
      </w:r>
    </w:p>
    <w:p w14:paraId="74F8AFE3" w14:textId="77777777" w:rsidR="00E92A3D" w:rsidRPr="001E1027" w:rsidRDefault="00E92A3D" w:rsidP="00FF4CD3">
      <w:pPr>
        <w:spacing w:before="100" w:beforeAutospacing="1" w:line="360" w:lineRule="auto"/>
        <w:ind w:left="-57"/>
        <w:jc w:val="both"/>
        <w:rPr>
          <w:rFonts w:ascii="David" w:hAnsi="David" w:cs="David"/>
          <w:sz w:val="26"/>
          <w:szCs w:val="26"/>
          <w:rtl/>
        </w:rPr>
      </w:pPr>
      <w:bookmarkStart w:id="429" w:name="_Hlk531705827"/>
      <w:r w:rsidRPr="001E1027">
        <w:rPr>
          <w:rFonts w:ascii="David" w:hAnsi="David" w:cs="David"/>
          <w:sz w:val="26"/>
          <w:szCs w:val="26"/>
          <w:rtl/>
        </w:rPr>
        <w:t>קנוהל, לשאלת תיארוכה של ממ"ת</w:t>
      </w:r>
      <w:r w:rsidRPr="001E1027">
        <w:rPr>
          <w:rFonts w:ascii="David" w:hAnsi="David" w:cs="David"/>
          <w:sz w:val="26"/>
          <w:szCs w:val="26"/>
          <w:rtl/>
        </w:rPr>
        <w:tab/>
        <w:t xml:space="preserve">קנוהל, ישראל. </w:t>
      </w:r>
      <w:r w:rsidRPr="001E1027">
        <w:rPr>
          <w:rFonts w:ascii="David" w:hAnsi="David" w:cs="David"/>
          <w:sz w:val="26"/>
          <w:szCs w:val="26"/>
          <w:u w:val="single"/>
          <w:rtl/>
        </w:rPr>
        <w:t>לשאלת תיארוכה של מגילת מקצת מעשי התורה</w:t>
      </w:r>
      <w:r w:rsidRPr="001E1027">
        <w:rPr>
          <w:rFonts w:ascii="David" w:hAnsi="David" w:cs="David"/>
          <w:sz w:val="26"/>
          <w:szCs w:val="26"/>
          <w:rtl/>
        </w:rPr>
        <w:t xml:space="preserve">. </w:t>
      </w:r>
      <w:dir w:val="rtl">
        <w:r w:rsidRPr="001E1027">
          <w:rPr>
            <w:rFonts w:ascii="David" w:hAnsi="David" w:cs="David"/>
            <w:sz w:val="26"/>
            <w:szCs w:val="26"/>
            <w:rtl/>
          </w:rPr>
          <w:t>יובל לחקר מגילות ים המלח (עורכים:</w:t>
        </w:r>
        <w:r w:rsidRPr="001E1027">
          <w:rPr>
            <w:rFonts w:ascii="David" w:hAnsi="David" w:cs="David"/>
            <w:sz w:val="26"/>
            <w:szCs w:val="26"/>
          </w:rPr>
          <w:t xml:space="preserve"> </w:t>
        </w:r>
        <w:r w:rsidRPr="001E1027">
          <w:rPr>
            <w:rFonts w:ascii="David" w:hAnsi="David" w:cs="David"/>
            <w:sz w:val="26"/>
            <w:szCs w:val="26"/>
            <w:rtl/>
          </w:rPr>
          <w:t xml:space="preserve">בריל ג' וב' ניתן), ירושלים: תשס"א, ע"מ 166-170 </w:t>
        </w:r>
        <w:r w:rsidRPr="001E1027">
          <w:rPr>
            <w:rFonts w:ascii="Arial" w:hAnsi="Arial" w:cs="Arial" w:hint="cs"/>
            <w:sz w:val="26"/>
            <w:szCs w:val="26"/>
            <w:rtl/>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rFonts w:ascii="Arial" w:hAnsi="Arial" w:cs="Arial"/>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Pr="001E1027">
          <w:rPr>
            <w:sz w:val="26"/>
            <w:szCs w:val="26"/>
          </w:rPr>
          <w:t>‬</w:t>
        </w:r>
        <w:r w:rsidR="00304C55" w:rsidRPr="001E1027">
          <w:rPr>
            <w:sz w:val="26"/>
            <w:szCs w:val="26"/>
          </w:rPr>
          <w:t>‬</w:t>
        </w:r>
        <w:r w:rsidR="00AA7F8C" w:rsidRPr="001E1027">
          <w:rPr>
            <w:sz w:val="26"/>
            <w:szCs w:val="26"/>
          </w:rPr>
          <w:t>‬</w:t>
        </w:r>
        <w:r w:rsidR="0041432A" w:rsidRPr="001E1027">
          <w:rPr>
            <w:sz w:val="26"/>
            <w:szCs w:val="26"/>
          </w:rPr>
          <w:t>‬</w:t>
        </w:r>
        <w:r w:rsidR="007A440C" w:rsidRPr="001E1027">
          <w:rPr>
            <w:sz w:val="26"/>
            <w:szCs w:val="26"/>
          </w:rPr>
          <w:t>‬</w:t>
        </w:r>
        <w:r w:rsidR="001A7025" w:rsidRPr="001E1027">
          <w:rPr>
            <w:sz w:val="26"/>
            <w:szCs w:val="26"/>
          </w:rPr>
          <w:t>‬</w:t>
        </w:r>
        <w:r w:rsidR="005A4208" w:rsidRPr="001E1027">
          <w:rPr>
            <w:sz w:val="26"/>
            <w:szCs w:val="26"/>
          </w:rPr>
          <w:t>‬</w:t>
        </w:r>
        <w:r w:rsidR="0032741B" w:rsidRPr="001E1027">
          <w:rPr>
            <w:sz w:val="26"/>
            <w:szCs w:val="26"/>
          </w:rPr>
          <w:t>‬</w:t>
        </w:r>
        <w:r w:rsidR="00312161" w:rsidRPr="001E1027">
          <w:rPr>
            <w:sz w:val="26"/>
            <w:szCs w:val="26"/>
          </w:rPr>
          <w:t>‬</w:t>
        </w:r>
        <w:r w:rsidR="00FB58DC" w:rsidRPr="001E1027">
          <w:rPr>
            <w:sz w:val="26"/>
            <w:szCs w:val="26"/>
          </w:rPr>
          <w:t>‬</w:t>
        </w:r>
        <w:r w:rsidR="009E559D" w:rsidRPr="001E1027">
          <w:rPr>
            <w:sz w:val="26"/>
            <w:szCs w:val="26"/>
          </w:rPr>
          <w:t>‬</w:t>
        </w:r>
        <w:r w:rsidR="00285A34" w:rsidRPr="001E1027">
          <w:rPr>
            <w:sz w:val="26"/>
            <w:szCs w:val="26"/>
          </w:rPr>
          <w:t>‬</w:t>
        </w:r>
        <w:r w:rsidR="00EA727B" w:rsidRPr="001E1027">
          <w:rPr>
            <w:sz w:val="26"/>
            <w:szCs w:val="26"/>
          </w:rPr>
          <w:t>‬</w:t>
        </w:r>
        <w:r w:rsidR="006B163D" w:rsidRPr="001E1027">
          <w:rPr>
            <w:sz w:val="26"/>
            <w:szCs w:val="26"/>
          </w:rPr>
          <w:t>‬</w:t>
        </w:r>
        <w:r w:rsidR="008325E2" w:rsidRPr="001E1027">
          <w:rPr>
            <w:sz w:val="26"/>
            <w:szCs w:val="26"/>
          </w:rPr>
          <w:t>‬</w:t>
        </w:r>
        <w:r w:rsidR="007C6BAB" w:rsidRPr="001E1027">
          <w:rPr>
            <w:sz w:val="26"/>
            <w:szCs w:val="26"/>
          </w:rPr>
          <w:t>‬</w:t>
        </w:r>
        <w:r w:rsidR="001D5DA5" w:rsidRPr="001E1027">
          <w:rPr>
            <w:sz w:val="26"/>
            <w:szCs w:val="26"/>
          </w:rPr>
          <w:t>‬</w:t>
        </w:r>
        <w:r w:rsidR="00B2320C" w:rsidRPr="001E1027">
          <w:rPr>
            <w:sz w:val="26"/>
            <w:szCs w:val="26"/>
          </w:rPr>
          <w:t>‬</w:t>
        </w:r>
        <w:r w:rsidR="002C6417" w:rsidRPr="001E1027">
          <w:rPr>
            <w:sz w:val="26"/>
            <w:szCs w:val="26"/>
          </w:rPr>
          <w:t>‬</w:t>
        </w:r>
        <w:r w:rsidR="005E324E" w:rsidRPr="001E1027">
          <w:rPr>
            <w:sz w:val="26"/>
            <w:szCs w:val="26"/>
          </w:rPr>
          <w:t>‬</w:t>
        </w:r>
        <w:r w:rsidR="00197D54">
          <w:t>‬</w:t>
        </w:r>
        <w:r w:rsidR="000824D3">
          <w:t>‬</w:t>
        </w:r>
        <w:r w:rsidR="000E43F2">
          <w:t>‬</w:t>
        </w:r>
        <w:r w:rsidR="00F124DB">
          <w:t>‬</w:t>
        </w:r>
        <w:r w:rsidR="002F0B48">
          <w:t>‬</w:t>
        </w:r>
        <w:r w:rsidR="00CB1A45">
          <w:t>‬</w:t>
        </w:r>
      </w:dir>
    </w:p>
    <w:bookmarkEnd w:id="429"/>
    <w:p w14:paraId="038095CC" w14:textId="77777777" w:rsidR="00E92A3D" w:rsidRPr="001E1027" w:rsidRDefault="00E92A3D" w:rsidP="00E92A3D">
      <w:pPr>
        <w:spacing w:after="160" w:line="360" w:lineRule="auto"/>
        <w:ind w:left="2103" w:hanging="2160"/>
        <w:jc w:val="both"/>
        <w:rPr>
          <w:rFonts w:ascii="David" w:hAnsi="David" w:cs="David"/>
          <w:sz w:val="26"/>
          <w:szCs w:val="26"/>
          <w:rtl/>
        </w:rPr>
      </w:pPr>
      <w:r w:rsidRPr="001E1027">
        <w:rPr>
          <w:rFonts w:ascii="David" w:hAnsi="David" w:cs="David"/>
          <w:sz w:val="26"/>
          <w:szCs w:val="26"/>
          <w:rtl/>
        </w:rPr>
        <w:t>קרויס, בת האחות</w:t>
      </w:r>
      <w:r w:rsidRPr="001E1027">
        <w:rPr>
          <w:rFonts w:ascii="David" w:hAnsi="David" w:cs="David"/>
          <w:sz w:val="26"/>
          <w:szCs w:val="26"/>
          <w:rtl/>
        </w:rPr>
        <w:tab/>
      </w:r>
      <w:r w:rsidRPr="001E1027">
        <w:rPr>
          <w:rFonts w:ascii="David" w:hAnsi="David" w:cs="David"/>
          <w:sz w:val="26"/>
          <w:szCs w:val="26"/>
        </w:rPr>
        <w:t xml:space="preserve">Krauss, Samuel. 'Die Ehe zwischen Onkel und Nichte,' in </w:t>
      </w:r>
      <w:r w:rsidRPr="001E1027">
        <w:rPr>
          <w:rFonts w:ascii="David" w:hAnsi="David" w:cs="David"/>
          <w:sz w:val="26"/>
          <w:szCs w:val="26"/>
          <w:u w:val="single"/>
        </w:rPr>
        <w:t>Studies in Jewish Literature in Honor of Kaufmann Kohler</w:t>
      </w:r>
      <w:r w:rsidRPr="001E1027">
        <w:rPr>
          <w:rFonts w:ascii="David" w:hAnsi="David" w:cs="David"/>
          <w:sz w:val="26"/>
          <w:szCs w:val="26"/>
        </w:rPr>
        <w:t>, pp. 165- 175. Berlin: G. Reamer, 1913.</w:t>
      </w:r>
    </w:p>
    <w:p w14:paraId="76FF702C" w14:textId="77777777" w:rsidR="00E92A3D" w:rsidRPr="001E1027" w:rsidRDefault="00E92A3D" w:rsidP="00E92A3D">
      <w:pPr>
        <w:spacing w:after="160" w:line="360" w:lineRule="auto"/>
        <w:ind w:left="2103" w:hanging="2160"/>
        <w:jc w:val="both"/>
        <w:rPr>
          <w:rFonts w:ascii="David" w:hAnsi="David" w:cs="David"/>
          <w:sz w:val="26"/>
          <w:szCs w:val="26"/>
          <w:rtl/>
        </w:rPr>
      </w:pPr>
      <w:r w:rsidRPr="001E1027">
        <w:rPr>
          <w:rFonts w:ascii="David" w:hAnsi="David" w:cs="David" w:hint="cs"/>
          <w:sz w:val="26"/>
          <w:szCs w:val="26"/>
          <w:rtl/>
        </w:rPr>
        <w:t>ראולי ורבינוביץ, פשר נחום</w:t>
      </w:r>
      <w:r w:rsidRPr="001E1027">
        <w:rPr>
          <w:rFonts w:ascii="David" w:hAnsi="David" w:cs="David"/>
          <w:sz w:val="26"/>
          <w:szCs w:val="26"/>
          <w:rtl/>
        </w:rPr>
        <w:tab/>
      </w:r>
      <w:r w:rsidRPr="001E1027">
        <w:rPr>
          <w:rFonts w:ascii="David" w:hAnsi="David" w:cs="David"/>
          <w:sz w:val="26"/>
          <w:szCs w:val="26"/>
        </w:rPr>
        <w:t>H.H. Rowley, 4QpNahum and the Teacher of Righteousness', JBL 75 (1956), pp. 188-93</w:t>
      </w:r>
      <w:r w:rsidRPr="001E1027">
        <w:rPr>
          <w:rFonts w:ascii="David" w:hAnsi="David" w:cs="David" w:hint="cs"/>
          <w:sz w:val="26"/>
          <w:szCs w:val="26"/>
          <w:rtl/>
        </w:rPr>
        <w:t xml:space="preserve">; </w:t>
      </w:r>
      <w:r w:rsidRPr="001E1027">
        <w:rPr>
          <w:rFonts w:ascii="David" w:hAnsi="David" w:cs="David"/>
          <w:sz w:val="26"/>
          <w:szCs w:val="26"/>
        </w:rPr>
        <w:t>Isaac rabinowitz, “the Meaning of the Key ('Demetrius')—passage of the Qumran Nahum-Pesher ,” JAOS 98: (1978), 394–399</w:t>
      </w:r>
    </w:p>
    <w:p w14:paraId="407F499C" w14:textId="77777777" w:rsidR="00E92A3D" w:rsidRPr="001E1027" w:rsidRDefault="00E92A3D" w:rsidP="00FF4C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שוורץ, על כמה פפירוסים</w:t>
      </w:r>
      <w:r w:rsidRPr="001E1027">
        <w:rPr>
          <w:rFonts w:ascii="David" w:hAnsi="David" w:cs="David"/>
          <w:sz w:val="26"/>
          <w:szCs w:val="26"/>
          <w:rtl/>
        </w:rPr>
        <w:tab/>
        <w:t xml:space="preserve">שוורץ, דניאל. 'על כמה פפירוסים – מקורותיו של יוסף בן מתתיהו והכרונולוגיה שלו לתקופה הפרסית'. בתוך: </w:t>
      </w:r>
      <w:r w:rsidRPr="001E1027">
        <w:rPr>
          <w:rFonts w:ascii="David" w:hAnsi="David" w:cs="David"/>
          <w:sz w:val="26"/>
          <w:szCs w:val="26"/>
          <w:u w:val="single"/>
          <w:rtl/>
        </w:rPr>
        <w:t>ספר השומרונים</w:t>
      </w:r>
      <w:r w:rsidRPr="001E1027">
        <w:rPr>
          <w:rFonts w:ascii="David" w:hAnsi="David" w:cs="David"/>
          <w:sz w:val="26"/>
          <w:szCs w:val="26"/>
          <w:rtl/>
        </w:rPr>
        <w:t xml:space="preserve"> (בעריכת א' שטרן וח' אשל), ירושלים תשס"ב.</w:t>
      </w:r>
    </w:p>
    <w:p w14:paraId="6E37C8CD" w14:textId="13107B71" w:rsidR="00E92A3D" w:rsidRPr="001E1027" w:rsidRDefault="00E92A3D" w:rsidP="00FF4C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שוורץ, כהונה ומלכות</w:t>
      </w:r>
      <w:r w:rsidRPr="001E1027">
        <w:rPr>
          <w:rFonts w:ascii="David" w:hAnsi="David" w:cs="David"/>
          <w:sz w:val="26"/>
          <w:szCs w:val="26"/>
          <w:rtl/>
        </w:rPr>
        <w:tab/>
      </w:r>
      <w:r w:rsidR="00FF4CD3">
        <w:rPr>
          <w:rFonts w:ascii="David" w:hAnsi="David" w:cs="David"/>
          <w:sz w:val="26"/>
          <w:szCs w:val="26"/>
          <w:rtl/>
        </w:rPr>
        <w:tab/>
      </w:r>
      <w:r w:rsidRPr="001E1027">
        <w:rPr>
          <w:rFonts w:ascii="David" w:hAnsi="David" w:cs="David"/>
          <w:sz w:val="26"/>
          <w:szCs w:val="26"/>
          <w:rtl/>
        </w:rPr>
        <w:t xml:space="preserve">שוורץ, דניאל. 'כהונה ומלכות בתקופה החשמונאית'. </w:t>
      </w:r>
      <w:r w:rsidRPr="001E1027">
        <w:rPr>
          <w:rFonts w:ascii="David" w:hAnsi="David" w:cs="David"/>
          <w:sz w:val="26"/>
          <w:szCs w:val="26"/>
          <w:u w:val="single"/>
          <w:rtl/>
        </w:rPr>
        <w:t>קהל ישראל השלטון העצמי היהודי לדורותיו העת החדשה</w:t>
      </w:r>
      <w:r w:rsidRPr="001E1027">
        <w:rPr>
          <w:rFonts w:ascii="David" w:hAnsi="David" w:cs="David"/>
          <w:sz w:val="26"/>
          <w:szCs w:val="26"/>
          <w:rtl/>
        </w:rPr>
        <w:t>. עורך: י' גפני, עמ' 13-26.</w:t>
      </w:r>
    </w:p>
    <w:p w14:paraId="6D1F4639" w14:textId="7A5C526C" w:rsidR="00E92A3D" w:rsidRPr="001E1027" w:rsidRDefault="00E92A3D" w:rsidP="00FF4CD3">
      <w:pPr>
        <w:spacing w:before="100" w:beforeAutospacing="1" w:line="360" w:lineRule="auto"/>
        <w:ind w:left="-57"/>
        <w:jc w:val="both"/>
        <w:rPr>
          <w:rFonts w:ascii="David" w:hAnsi="David" w:cs="David"/>
          <w:sz w:val="26"/>
          <w:szCs w:val="26"/>
        </w:rPr>
      </w:pPr>
      <w:r w:rsidRPr="001E1027">
        <w:rPr>
          <w:rFonts w:ascii="David" w:hAnsi="David" w:cs="David"/>
          <w:sz w:val="26"/>
          <w:szCs w:val="26"/>
          <w:rtl/>
        </w:rPr>
        <w:t>שוורץ</w:t>
      </w:r>
      <w:r w:rsidRPr="001E1027">
        <w:rPr>
          <w:rFonts w:ascii="David" w:hAnsi="David" w:cs="David"/>
          <w:sz w:val="26"/>
          <w:szCs w:val="26"/>
        </w:rPr>
        <w:t xml:space="preserve"> ,</w:t>
      </w:r>
      <w:r w:rsidRPr="001E1027">
        <w:rPr>
          <w:rFonts w:ascii="David" w:hAnsi="David" w:cs="David"/>
          <w:sz w:val="26"/>
          <w:szCs w:val="26"/>
          <w:rtl/>
        </w:rPr>
        <w:t>מקורותיו של יוסף בן מתתיהו לתקופה הפרסית</w:t>
      </w:r>
      <w:r w:rsidR="00FF4CD3">
        <w:rPr>
          <w:rFonts w:ascii="David" w:hAnsi="David" w:cs="David"/>
          <w:sz w:val="26"/>
          <w:szCs w:val="26"/>
          <w:rtl/>
        </w:rPr>
        <w:tab/>
      </w:r>
      <w:r w:rsidRPr="001E1027">
        <w:rPr>
          <w:rFonts w:ascii="David" w:hAnsi="David" w:cs="David"/>
          <w:sz w:val="26"/>
          <w:szCs w:val="26"/>
        </w:rPr>
        <w:tab/>
      </w:r>
      <w:r w:rsidRPr="001E1027">
        <w:rPr>
          <w:rFonts w:ascii="David" w:hAnsi="David" w:cs="David"/>
          <w:sz w:val="26"/>
          <w:szCs w:val="26"/>
          <w:rtl/>
        </w:rPr>
        <w:t xml:space="preserve">שוורץ, דניאל. 'מקורותיו של יוסף בן מתתיהו לתקופה הפרסית'. בתוך </w:t>
      </w:r>
      <w:r w:rsidRPr="001E1027">
        <w:rPr>
          <w:rFonts w:ascii="David" w:hAnsi="David" w:cs="David"/>
          <w:sz w:val="26"/>
          <w:szCs w:val="26"/>
          <w:u w:val="single"/>
          <w:rtl/>
        </w:rPr>
        <w:t>ספר השומרונים</w:t>
      </w:r>
      <w:r w:rsidRPr="001E1027">
        <w:rPr>
          <w:rFonts w:ascii="David" w:hAnsi="David" w:cs="David"/>
          <w:sz w:val="26"/>
          <w:szCs w:val="26"/>
          <w:rtl/>
        </w:rPr>
        <w:t>, עורכים: אפרים שטרן וחנן אשל. ירושלים: יד בן צבי ורשות העתיקות, תשס"ו-2006.</w:t>
      </w:r>
    </w:p>
    <w:p w14:paraId="63D5EC52" w14:textId="77777777" w:rsidR="00E92A3D" w:rsidRPr="001E1027" w:rsidRDefault="00E92A3D" w:rsidP="00E92A3D">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שוורץ, תשס"ט </w:t>
      </w:r>
      <w:r w:rsidRPr="001E1027">
        <w:rPr>
          <w:rFonts w:ascii="David" w:hAnsi="David" w:cs="David"/>
          <w:sz w:val="26"/>
          <w:szCs w:val="26"/>
          <w:rtl/>
        </w:rPr>
        <w:tab/>
      </w:r>
      <w:r w:rsidRPr="001E1027">
        <w:rPr>
          <w:rFonts w:ascii="David" w:hAnsi="David" w:cs="David"/>
          <w:sz w:val="26"/>
          <w:szCs w:val="26"/>
          <w:rtl/>
        </w:rPr>
        <w:tab/>
        <w:t>שוורץ</w:t>
      </w:r>
      <w:hyperlink r:id="rId212" w:history="1">
        <w:r w:rsidRPr="001E1027">
          <w:rPr>
            <w:rStyle w:val="Hyperlink"/>
            <w:rFonts w:ascii="David" w:hAnsi="David" w:cs="David"/>
            <w:sz w:val="26"/>
            <w:szCs w:val="26"/>
            <w:rtl/>
          </w:rPr>
          <w:t>, דניאל. 'כת מדבר יהודה והאיסיים'</w:t>
        </w:r>
      </w:hyperlink>
      <w:r w:rsidRPr="001E1027">
        <w:rPr>
          <w:rFonts w:ascii="David" w:hAnsi="David" w:cs="David"/>
          <w:sz w:val="26"/>
          <w:szCs w:val="26"/>
          <w:rtl/>
        </w:rPr>
        <w:t>. מ' קיסטר (עורך), מגילות קומראן: מבואות ומחקרים (כרך שני), ירושלים: יד יצחק בן צבי, תשס"ט, 612-601.</w:t>
      </w:r>
    </w:p>
    <w:p w14:paraId="20D7EA1F" w14:textId="19CAE72C" w:rsidR="00E92A3D" w:rsidRPr="001E1027" w:rsidRDefault="00E92A3D" w:rsidP="00FF4C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שטרן, מותו של חוניו השלישי</w:t>
      </w:r>
      <w:r w:rsidRPr="001E1027">
        <w:rPr>
          <w:rFonts w:ascii="David" w:hAnsi="David" w:cs="David"/>
          <w:sz w:val="26"/>
          <w:szCs w:val="26"/>
          <w:rtl/>
        </w:rPr>
        <w:tab/>
      </w:r>
      <w:r w:rsidR="00FF4CD3">
        <w:rPr>
          <w:rFonts w:ascii="David" w:hAnsi="David" w:cs="David"/>
          <w:sz w:val="26"/>
          <w:szCs w:val="26"/>
          <w:rtl/>
        </w:rPr>
        <w:tab/>
      </w:r>
      <w:r w:rsidRPr="001E1027">
        <w:rPr>
          <w:rFonts w:ascii="David" w:hAnsi="David" w:cs="David"/>
          <w:sz w:val="26"/>
          <w:szCs w:val="26"/>
          <w:rtl/>
        </w:rPr>
        <w:t>שטרן, מנחם. 'מותו של חוניו השלישי'.</w:t>
      </w:r>
      <w:r w:rsidRPr="001E1027">
        <w:rPr>
          <w:rFonts w:ascii="David" w:hAnsi="David" w:cs="David"/>
          <w:sz w:val="26"/>
          <w:szCs w:val="26"/>
        </w:rPr>
        <w:t xml:space="preserve"> </w:t>
      </w:r>
      <w:r w:rsidRPr="001E1027">
        <w:rPr>
          <w:rFonts w:ascii="David" w:hAnsi="David" w:cs="David"/>
          <w:sz w:val="26"/>
          <w:szCs w:val="26"/>
          <w:u w:val="single"/>
          <w:rtl/>
        </w:rPr>
        <w:t>ציון</w:t>
      </w:r>
      <w:r w:rsidRPr="001E1027">
        <w:rPr>
          <w:rFonts w:ascii="David" w:hAnsi="David" w:cs="David"/>
          <w:sz w:val="26"/>
          <w:szCs w:val="26"/>
          <w:rtl/>
        </w:rPr>
        <w:t xml:space="preserve">, </w:t>
      </w:r>
      <w:r w:rsidRPr="001E1027">
        <w:rPr>
          <w:rFonts w:ascii="David" w:hAnsi="David" w:cs="David"/>
          <w:sz w:val="26"/>
          <w:szCs w:val="26"/>
        </w:rPr>
        <w:t>1960</w:t>
      </w:r>
      <w:r w:rsidRPr="001E1027">
        <w:rPr>
          <w:rFonts w:ascii="David" w:hAnsi="David" w:cs="David"/>
          <w:sz w:val="26"/>
          <w:szCs w:val="26"/>
          <w:rtl/>
        </w:rPr>
        <w:t>/תש'ך, עמ' 1-16.</w:t>
      </w:r>
    </w:p>
    <w:p w14:paraId="163D630F" w14:textId="77777777" w:rsidR="00E92A3D" w:rsidRPr="001E1027" w:rsidRDefault="00E92A3D" w:rsidP="00E92A3D">
      <w:pPr>
        <w:spacing w:after="160" w:line="360" w:lineRule="auto"/>
        <w:ind w:left="2103" w:hanging="2160"/>
        <w:jc w:val="both"/>
        <w:rPr>
          <w:rFonts w:ascii="David" w:hAnsi="David" w:cs="David"/>
          <w:sz w:val="26"/>
          <w:szCs w:val="26"/>
          <w:rtl/>
        </w:rPr>
      </w:pPr>
      <w:r w:rsidRPr="001E1027">
        <w:rPr>
          <w:rFonts w:ascii="David" w:hAnsi="David" w:cs="David"/>
          <w:sz w:val="26"/>
          <w:szCs w:val="26"/>
          <w:rtl/>
        </w:rPr>
        <w:t>שיפמן, מקומה של ממ”ת</w:t>
      </w:r>
      <w:r w:rsidRPr="001E1027">
        <w:rPr>
          <w:rFonts w:ascii="David" w:hAnsi="David" w:cs="David"/>
          <w:sz w:val="26"/>
          <w:szCs w:val="26"/>
          <w:rtl/>
        </w:rPr>
        <w:tab/>
      </w:r>
      <w:r w:rsidRPr="001E1027">
        <w:rPr>
          <w:rFonts w:ascii="David" w:hAnsi="David" w:cs="David"/>
          <w:sz w:val="26"/>
          <w:szCs w:val="26"/>
        </w:rPr>
        <w:t xml:space="preserve">Schiffman, Lawrence Harvey. 'The place of 4QMMT in the corpus of Qumran manuscripts'. </w:t>
      </w:r>
      <w:r w:rsidRPr="001E1027">
        <w:rPr>
          <w:rFonts w:ascii="David" w:hAnsi="David" w:cs="David"/>
          <w:sz w:val="26"/>
          <w:szCs w:val="26"/>
          <w:u w:val="single"/>
        </w:rPr>
        <w:t>Reading 4QMMT.</w:t>
      </w:r>
      <w:r w:rsidRPr="001E1027">
        <w:rPr>
          <w:rFonts w:ascii="David" w:hAnsi="David" w:cs="David"/>
          <w:sz w:val="26"/>
          <w:szCs w:val="26"/>
        </w:rPr>
        <w:t xml:space="preserve"> (1996) 81-98</w:t>
      </w:r>
    </w:p>
    <w:p w14:paraId="4C0DE7FA" w14:textId="77777777" w:rsidR="00E92A3D" w:rsidRPr="001E1027" w:rsidRDefault="00E92A3D" w:rsidP="00FF4C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lastRenderedPageBreak/>
        <w:t>שרמר, בן אחות</w:t>
      </w:r>
      <w:r w:rsidRPr="001E1027">
        <w:rPr>
          <w:rFonts w:ascii="David" w:hAnsi="David" w:cs="David"/>
          <w:sz w:val="26"/>
          <w:szCs w:val="26"/>
          <w:rtl/>
        </w:rPr>
        <w:tab/>
        <w:t xml:space="preserve">שרמן, עדיאל. 'בן אחות – כינויי שארות ונישואי פנים בתקופת המשנה והתלמוד'. </w:t>
      </w:r>
      <w:r w:rsidRPr="001E1027">
        <w:rPr>
          <w:rFonts w:ascii="David" w:hAnsi="David" w:cs="David"/>
          <w:sz w:val="26"/>
          <w:szCs w:val="26"/>
          <w:u w:val="single"/>
          <w:rtl/>
        </w:rPr>
        <w:t>ציון</w:t>
      </w:r>
      <w:r w:rsidRPr="001E1027">
        <w:rPr>
          <w:rFonts w:ascii="David" w:hAnsi="David" w:cs="David"/>
          <w:sz w:val="26"/>
          <w:szCs w:val="26"/>
          <w:rtl/>
        </w:rPr>
        <w:t>, ס (תשנ"ה).</w:t>
      </w:r>
    </w:p>
    <w:p w14:paraId="4C893E22" w14:textId="77777777" w:rsidR="00E92A3D" w:rsidRPr="001E1027" w:rsidRDefault="00E92A3D" w:rsidP="00E92A3D">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שמש, דרכי ההפצה של טומאת זב ובעל קרי</w:t>
      </w:r>
      <w:r w:rsidRPr="001E1027">
        <w:rPr>
          <w:rFonts w:ascii="David" w:hAnsi="David" w:cs="David"/>
          <w:sz w:val="26"/>
          <w:szCs w:val="26"/>
          <w:rtl/>
        </w:rPr>
        <w:tab/>
        <w:t xml:space="preserve">שמש, אהרון. </w:t>
      </w:r>
      <w:r w:rsidRPr="001E1027">
        <w:rPr>
          <w:rFonts w:ascii="David" w:hAnsi="David" w:cs="David"/>
          <w:sz w:val="26"/>
          <w:szCs w:val="26"/>
          <w:u w:val="single"/>
          <w:rtl/>
        </w:rPr>
        <w:t>דרכי ההפצה של טומאת זב ובעל קרי</w:t>
      </w:r>
      <w:r w:rsidRPr="001E1027">
        <w:rPr>
          <w:rFonts w:ascii="David" w:hAnsi="David" w:cs="David"/>
          <w:sz w:val="26"/>
          <w:szCs w:val="26"/>
          <w:rtl/>
        </w:rPr>
        <w:t>. תרביץ פב, עמ' 523 ואילך.</w:t>
      </w:r>
    </w:p>
    <w:p w14:paraId="48216FCC" w14:textId="77777777" w:rsidR="00E92A3D" w:rsidRPr="001E1027" w:rsidRDefault="00E92A3D" w:rsidP="00FF4CD3">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שמש וורמן, לגלות נסתרות</w:t>
      </w:r>
      <w:r w:rsidRPr="001E1027">
        <w:rPr>
          <w:rFonts w:ascii="David" w:hAnsi="David" w:cs="David"/>
          <w:sz w:val="26"/>
          <w:szCs w:val="26"/>
          <w:rtl/>
        </w:rPr>
        <w:tab/>
      </w:r>
      <w:r w:rsidRPr="001E1027">
        <w:rPr>
          <w:rFonts w:ascii="David" w:hAnsi="David" w:cs="David"/>
          <w:sz w:val="26"/>
          <w:szCs w:val="26"/>
          <w:rtl/>
        </w:rPr>
        <w:tab/>
        <w:t xml:space="preserve">שמש, אהרון, וורמן כנה. </w:t>
      </w:r>
      <w:r w:rsidRPr="001E1027">
        <w:rPr>
          <w:rFonts w:ascii="David" w:hAnsi="David" w:cs="David"/>
          <w:sz w:val="26"/>
          <w:szCs w:val="26"/>
          <w:u w:val="single"/>
          <w:rtl/>
        </w:rPr>
        <w:t>לגלות נסתרות: פרשנות והלכה במגילות קומראן</w:t>
      </w:r>
      <w:r w:rsidRPr="001E1027">
        <w:rPr>
          <w:rFonts w:ascii="David" w:hAnsi="David" w:cs="David"/>
          <w:sz w:val="26"/>
          <w:szCs w:val="26"/>
          <w:rtl/>
        </w:rPr>
        <w:t xml:space="preserve">. ירושלים: ביאליק: </w:t>
      </w:r>
      <w:r w:rsidRPr="001E1027">
        <w:rPr>
          <w:rFonts w:ascii="David" w:hAnsi="David" w:cs="David"/>
          <w:sz w:val="26"/>
          <w:szCs w:val="26"/>
        </w:rPr>
        <w:t>2011</w:t>
      </w:r>
      <w:r w:rsidRPr="001E1027">
        <w:rPr>
          <w:rFonts w:ascii="David" w:hAnsi="David" w:cs="David"/>
          <w:sz w:val="26"/>
          <w:szCs w:val="26"/>
          <w:rtl/>
        </w:rPr>
        <w:t>.</w:t>
      </w:r>
    </w:p>
    <w:p w14:paraId="45CACFF5" w14:textId="77777777" w:rsidR="00E92A3D" w:rsidRPr="001E1027" w:rsidRDefault="00E92A3D" w:rsidP="00E92A3D">
      <w:pPr>
        <w:spacing w:after="160" w:line="360" w:lineRule="auto"/>
        <w:ind w:left="1440" w:hanging="1440"/>
        <w:jc w:val="both"/>
        <w:rPr>
          <w:rFonts w:ascii="David" w:hAnsi="David" w:cs="David"/>
          <w:sz w:val="26"/>
          <w:szCs w:val="26"/>
          <w:rtl/>
        </w:rPr>
      </w:pPr>
      <w:r w:rsidRPr="001E1027">
        <w:rPr>
          <w:rFonts w:ascii="David" w:hAnsi="David" w:cs="David"/>
          <w:sz w:val="26"/>
          <w:szCs w:val="26"/>
        </w:rPr>
        <w:t xml:space="preserve">Davies, Philip R. 'Hasidim in the Maccabean Period.' In </w:t>
      </w:r>
      <w:r w:rsidRPr="001E1027">
        <w:rPr>
          <w:rFonts w:ascii="David" w:hAnsi="David" w:cs="David"/>
          <w:sz w:val="26"/>
          <w:szCs w:val="26"/>
          <w:u w:val="single"/>
        </w:rPr>
        <w:t>Sects and Scrolls: Essays on Qumran and Related Topics</w:t>
      </w:r>
      <w:r w:rsidRPr="001E1027">
        <w:rPr>
          <w:rFonts w:ascii="David" w:hAnsi="David" w:cs="David"/>
          <w:sz w:val="26"/>
          <w:szCs w:val="26"/>
        </w:rPr>
        <w:t>. Ed. by Davies, Philip R. Pages 5-21. SFSHJ 134 Atlanta, Ga.: Scholars Press, 1996</w:t>
      </w:r>
      <w:r w:rsidRPr="001E1027">
        <w:rPr>
          <w:rFonts w:ascii="David" w:hAnsi="David" w:cs="David"/>
          <w:sz w:val="26"/>
          <w:szCs w:val="26"/>
          <w:rtl/>
        </w:rPr>
        <w:t>.</w:t>
      </w:r>
    </w:p>
    <w:p w14:paraId="1098C498" w14:textId="77777777" w:rsidR="00E92A3D" w:rsidRPr="001E1027" w:rsidRDefault="00E92A3D" w:rsidP="00E92A3D">
      <w:pPr>
        <w:spacing w:after="160" w:line="360" w:lineRule="auto"/>
        <w:ind w:left="1440" w:hanging="1440"/>
        <w:jc w:val="both"/>
        <w:rPr>
          <w:rFonts w:ascii="David" w:hAnsi="David" w:cs="David"/>
          <w:sz w:val="26"/>
          <w:szCs w:val="26"/>
        </w:rPr>
      </w:pPr>
      <w:r w:rsidRPr="001E1027">
        <w:rPr>
          <w:rFonts w:ascii="David" w:hAnsi="David" w:cs="David"/>
          <w:sz w:val="26"/>
          <w:szCs w:val="26"/>
        </w:rPr>
        <w:t>Puech, Jonathan. le Prêtre Impie et les débuts de la Communauté de Qumrân Puech, Émile: Jonathan le Prêtre Impie et les débuts de la Communauté de Qumrân, 4QJonathan (4Q523) et 4QPsAp (4Q448).</w:t>
      </w:r>
    </w:p>
    <w:p w14:paraId="4FBAC5D9" w14:textId="77777777" w:rsidR="00E92A3D" w:rsidRPr="001E1027" w:rsidRDefault="00E92A3D" w:rsidP="00E92A3D">
      <w:pPr>
        <w:spacing w:after="160" w:line="360" w:lineRule="auto"/>
        <w:ind w:left="-57"/>
        <w:jc w:val="both"/>
        <w:rPr>
          <w:rFonts w:ascii="David" w:hAnsi="David" w:cs="David"/>
          <w:sz w:val="26"/>
          <w:szCs w:val="26"/>
        </w:rPr>
      </w:pPr>
      <w:r w:rsidRPr="001E1027">
        <w:rPr>
          <w:rFonts w:ascii="David" w:hAnsi="David" w:cs="David"/>
          <w:sz w:val="26"/>
          <w:szCs w:val="26"/>
        </w:rPr>
        <w:t>Jaubert, A.'The Calendar of Qumran and the Passion Narra</w:t>
      </w:r>
      <w:r w:rsidRPr="001E1027">
        <w:rPr>
          <w:rFonts w:ascii="David" w:hAnsi="David" w:cs="David"/>
          <w:sz w:val="26"/>
          <w:szCs w:val="26"/>
          <w:rtl/>
        </w:rPr>
        <w:t>- :</w:t>
      </w:r>
      <w:r w:rsidRPr="001E1027">
        <w:rPr>
          <w:rFonts w:ascii="David" w:hAnsi="David" w:cs="David"/>
          <w:sz w:val="26"/>
          <w:szCs w:val="26"/>
        </w:rPr>
        <w:t xml:space="preserve">tive in John'. in </w:t>
      </w:r>
      <w:r w:rsidRPr="001E1027">
        <w:rPr>
          <w:rFonts w:ascii="David" w:hAnsi="David" w:cs="David"/>
          <w:sz w:val="26"/>
          <w:szCs w:val="26"/>
          <w:u w:val="single"/>
        </w:rPr>
        <w:t xml:space="preserve">J.H. Charlesworth </w:t>
      </w:r>
      <w:r w:rsidRPr="001E1027">
        <w:rPr>
          <w:rFonts w:ascii="David" w:hAnsi="David" w:cs="David"/>
          <w:sz w:val="26"/>
          <w:szCs w:val="26"/>
        </w:rPr>
        <w:t>(ed.), John and Qumran, London 1972, pp. 62-76</w:t>
      </w:r>
      <w:r w:rsidRPr="001E1027">
        <w:rPr>
          <w:rFonts w:ascii="David" w:hAnsi="David" w:cs="David"/>
          <w:sz w:val="26"/>
          <w:szCs w:val="26"/>
          <w:rtl/>
        </w:rPr>
        <w:t>.</w:t>
      </w:r>
    </w:p>
    <w:p w14:paraId="4B44EC60" w14:textId="6ACBF5FF" w:rsidR="00E92A3D" w:rsidRPr="001E1027" w:rsidRDefault="00E92A3D" w:rsidP="00E92A3D">
      <w:pPr>
        <w:spacing w:line="360" w:lineRule="auto"/>
        <w:jc w:val="both"/>
        <w:rPr>
          <w:rFonts w:ascii="David" w:hAnsi="David" w:cs="David"/>
          <w:sz w:val="26"/>
          <w:szCs w:val="26"/>
          <w:rtl/>
        </w:rPr>
      </w:pPr>
      <w:r w:rsidRPr="001E1027">
        <w:rPr>
          <w:rStyle w:val="Hyperlink"/>
          <w:rFonts w:ascii="David" w:eastAsia="Times New Roman" w:hAnsi="David" w:cs="David"/>
          <w:b/>
          <w:bCs/>
          <w:color w:val="auto"/>
          <w:sz w:val="26"/>
          <w:szCs w:val="26"/>
          <w:rtl/>
        </w:rPr>
        <w:t>רשימת הספרות:</w:t>
      </w:r>
      <w:r w:rsidRPr="001E1027">
        <w:rPr>
          <w:rFonts w:ascii="David" w:hAnsi="David" w:cs="David"/>
          <w:sz w:val="26"/>
          <w:szCs w:val="26"/>
          <w:rtl/>
        </w:rPr>
        <w:t xml:space="preserve"> ראו </w:t>
      </w:r>
      <w:hyperlink r:id="rId213" w:history="1">
        <w:r w:rsidRPr="001E1027">
          <w:rPr>
            <w:rStyle w:val="Hyperlink"/>
            <w:rFonts w:ascii="David" w:hAnsi="David" w:cs="David"/>
            <w:sz w:val="26"/>
            <w:szCs w:val="26"/>
            <w:rtl/>
          </w:rPr>
          <w:t>לעיל בהקדמה</w:t>
        </w:r>
      </w:hyperlink>
      <w:r w:rsidRPr="001E1027">
        <w:rPr>
          <w:rFonts w:ascii="David" w:hAnsi="David" w:cs="David"/>
          <w:sz w:val="26"/>
          <w:szCs w:val="26"/>
          <w:rtl/>
        </w:rPr>
        <w:t xml:space="preserve"> את רשימת הספרים המדעיים</w:t>
      </w:r>
      <w:r w:rsidR="00193FF8" w:rsidRPr="001E1027">
        <w:rPr>
          <w:rFonts w:ascii="David" w:hAnsi="David" w:cs="David" w:hint="cs"/>
          <w:sz w:val="26"/>
          <w:szCs w:val="26"/>
          <w:rtl/>
        </w:rPr>
        <w:t>:</w:t>
      </w:r>
    </w:p>
    <w:p w14:paraId="2DA91766" w14:textId="40DE76D2" w:rsidR="00193FF8" w:rsidRPr="001E1027" w:rsidRDefault="00CB1A45" w:rsidP="00E92A3D">
      <w:pPr>
        <w:spacing w:line="360" w:lineRule="auto"/>
        <w:jc w:val="both"/>
        <w:rPr>
          <w:rStyle w:val="Hyperlink"/>
          <w:rFonts w:ascii="David" w:eastAsia="Times New Roman" w:hAnsi="David" w:cs="David"/>
          <w:b/>
          <w:bCs/>
          <w:color w:val="auto"/>
          <w:sz w:val="26"/>
          <w:szCs w:val="26"/>
          <w:rtl/>
        </w:rPr>
      </w:pPr>
      <w:hyperlink r:id="rId214" w:history="1">
        <w:r w:rsidR="00193FF8" w:rsidRPr="001E1027">
          <w:rPr>
            <w:rStyle w:val="Hyperlink"/>
            <w:rFonts w:ascii="David" w:eastAsia="Times New Roman" w:hAnsi="David" w:cs="David"/>
            <w:b/>
            <w:bCs/>
            <w:sz w:val="26"/>
            <w:szCs w:val="26"/>
          </w:rPr>
          <w:t>https://goo.gl/kuoJEN</w:t>
        </w:r>
      </w:hyperlink>
      <w:r w:rsidR="00193FF8" w:rsidRPr="001E1027">
        <w:rPr>
          <w:rStyle w:val="Hyperlink"/>
          <w:rFonts w:ascii="David" w:eastAsia="Times New Roman" w:hAnsi="David" w:cs="David" w:hint="cs"/>
          <w:b/>
          <w:bCs/>
          <w:color w:val="auto"/>
          <w:sz w:val="26"/>
          <w:szCs w:val="26"/>
          <w:rtl/>
        </w:rPr>
        <w:t xml:space="preserve"> </w:t>
      </w:r>
    </w:p>
    <w:p w14:paraId="1418C40C" w14:textId="77777777" w:rsidR="00E92A3D" w:rsidRPr="001E1027" w:rsidRDefault="00E92A3D" w:rsidP="00386836">
      <w:pPr>
        <w:spacing w:after="0" w:line="360" w:lineRule="auto"/>
        <w:jc w:val="both"/>
        <w:rPr>
          <w:rFonts w:ascii="David" w:hAnsi="David" w:cs="David"/>
          <w:sz w:val="26"/>
          <w:szCs w:val="26"/>
          <w:rtl/>
        </w:rPr>
      </w:pPr>
    </w:p>
    <w:p w14:paraId="4EBE15DD" w14:textId="115A7AFB" w:rsidR="005C0D1C" w:rsidRPr="001E1027" w:rsidRDefault="005C0D1C" w:rsidP="00386836">
      <w:pPr>
        <w:pStyle w:val="1"/>
        <w:numPr>
          <w:ilvl w:val="0"/>
          <w:numId w:val="2"/>
        </w:numPr>
        <w:spacing w:before="100" w:beforeAutospacing="1" w:line="360" w:lineRule="auto"/>
        <w:ind w:left="-57" w:hanging="357"/>
        <w:jc w:val="both"/>
        <w:rPr>
          <w:rFonts w:ascii="David" w:hAnsi="David" w:cs="David"/>
          <w:color w:val="auto"/>
          <w:sz w:val="26"/>
          <w:szCs w:val="26"/>
          <w:rtl/>
        </w:rPr>
      </w:pPr>
      <w:bookmarkStart w:id="430" w:name="_Toc514749959"/>
      <w:bookmarkStart w:id="431" w:name="_Toc516646366"/>
      <w:bookmarkStart w:id="432" w:name="_Toc532333376"/>
      <w:bookmarkStart w:id="433" w:name="_Toc535871705"/>
      <w:r w:rsidRPr="001E1027">
        <w:rPr>
          <w:rFonts w:ascii="David" w:hAnsi="David" w:cs="David"/>
          <w:color w:val="auto"/>
          <w:sz w:val="26"/>
          <w:szCs w:val="26"/>
          <w:rtl/>
        </w:rPr>
        <w:t>יחס ההלכה הרבנית</w:t>
      </w:r>
      <w:bookmarkEnd w:id="430"/>
      <w:bookmarkEnd w:id="431"/>
      <w:bookmarkEnd w:id="432"/>
      <w:r w:rsidR="00652645" w:rsidRPr="001E1027">
        <w:rPr>
          <w:rFonts w:ascii="David" w:hAnsi="David" w:cs="David" w:hint="cs"/>
          <w:color w:val="auto"/>
          <w:sz w:val="26"/>
          <w:szCs w:val="26"/>
          <w:rtl/>
        </w:rPr>
        <w:t xml:space="preserve"> ו</w:t>
      </w:r>
      <w:r w:rsidR="00491ED7" w:rsidRPr="001E1027">
        <w:rPr>
          <w:rFonts w:ascii="David" w:hAnsi="David" w:cs="David" w:hint="cs"/>
          <w:color w:val="auto"/>
          <w:sz w:val="26"/>
          <w:szCs w:val="26"/>
          <w:rtl/>
        </w:rPr>
        <w:t>ההלכה האקטואלית להיום</w:t>
      </w:r>
      <w:bookmarkEnd w:id="433"/>
    </w:p>
    <w:p w14:paraId="25A2CE16" w14:textId="69F94061" w:rsidR="007A4E38" w:rsidRPr="001E1027" w:rsidRDefault="007A4E38" w:rsidP="00386836">
      <w:pPr>
        <w:spacing w:after="0" w:line="360" w:lineRule="auto"/>
        <w:jc w:val="both"/>
        <w:rPr>
          <w:rFonts w:ascii="David" w:hAnsi="David" w:cs="David"/>
          <w:sz w:val="26"/>
          <w:szCs w:val="26"/>
          <w:rtl/>
        </w:rPr>
      </w:pPr>
      <w:r w:rsidRPr="001E1027">
        <w:rPr>
          <w:rFonts w:ascii="David" w:hAnsi="David" w:cs="David" w:hint="cs"/>
          <w:sz w:val="26"/>
          <w:szCs w:val="26"/>
          <w:rtl/>
        </w:rPr>
        <w:t xml:space="preserve">הידיעה והיחס של החברה הדתית (ובכללה החרדית) היא נישתיות למגילות קומראן, הנעה בין חוסר עניין כי היו כתות שונות בימי הבית השני, לבין </w:t>
      </w:r>
      <w:r w:rsidR="00491ED7" w:rsidRPr="001E1027">
        <w:rPr>
          <w:rFonts w:ascii="David" w:hAnsi="David" w:cs="David" w:hint="cs"/>
          <w:sz w:val="26"/>
          <w:szCs w:val="26"/>
          <w:rtl/>
        </w:rPr>
        <w:t>הכללתה ב</w:t>
      </w:r>
      <w:r w:rsidRPr="001E1027">
        <w:rPr>
          <w:rFonts w:ascii="David" w:hAnsi="David" w:cs="David" w:hint="cs"/>
          <w:sz w:val="26"/>
          <w:szCs w:val="26"/>
          <w:rtl/>
        </w:rPr>
        <w:t>איסור הספרים החיצוניים</w:t>
      </w:r>
      <w:r w:rsidR="00491ED7" w:rsidRPr="001E1027">
        <w:rPr>
          <w:rFonts w:ascii="David" w:hAnsi="David" w:cs="David" w:hint="cs"/>
          <w:sz w:val="26"/>
          <w:szCs w:val="26"/>
          <w:rtl/>
        </w:rPr>
        <w:t xml:space="preserve"> (וראו לעיל כי רוב הספרים החיצוניים אינם בין מגילות קומראן וחלקם אפילו סותרות אותן, ודווקא בימי הביניים </w:t>
      </w:r>
      <w:r w:rsidR="00D31BF6" w:rsidRPr="001E1027">
        <w:rPr>
          <w:rFonts w:ascii="David" w:hAnsi="David" w:cs="David" w:hint="cs"/>
          <w:sz w:val="26"/>
          <w:szCs w:val="26"/>
          <w:rtl/>
        </w:rPr>
        <w:t>ה</w:t>
      </w:r>
      <w:r w:rsidR="00491ED7" w:rsidRPr="001E1027">
        <w:rPr>
          <w:rFonts w:ascii="David" w:hAnsi="David" w:cs="David" w:hint="cs"/>
          <w:sz w:val="26"/>
          <w:szCs w:val="26"/>
          <w:rtl/>
        </w:rPr>
        <w:t xml:space="preserve">זרם הרבני </w:t>
      </w:r>
      <w:r w:rsidR="00D31BF6" w:rsidRPr="001E1027">
        <w:rPr>
          <w:rFonts w:ascii="David" w:hAnsi="David" w:cs="David" w:hint="cs"/>
          <w:sz w:val="26"/>
          <w:szCs w:val="26"/>
          <w:rtl/>
        </w:rPr>
        <w:t>אסף (או חיבר) מדרשי</w:t>
      </w:r>
      <w:r w:rsidR="00491ED7" w:rsidRPr="001E1027">
        <w:rPr>
          <w:rFonts w:ascii="David" w:hAnsi="David" w:cs="David" w:hint="cs"/>
          <w:sz w:val="26"/>
          <w:szCs w:val="26"/>
          <w:rtl/>
        </w:rPr>
        <w:t xml:space="preserve"> אגדות דומים</w:t>
      </w:r>
      <w:r w:rsidR="00D31BF6" w:rsidRPr="001E1027">
        <w:rPr>
          <w:rFonts w:ascii="David" w:hAnsi="David" w:cs="David" w:hint="cs"/>
          <w:sz w:val="26"/>
          <w:szCs w:val="26"/>
          <w:rtl/>
        </w:rPr>
        <w:t xml:space="preserve"> -</w:t>
      </w:r>
      <w:r w:rsidR="00491ED7" w:rsidRPr="001E1027">
        <w:rPr>
          <w:rFonts w:ascii="David" w:hAnsi="David" w:cs="David" w:hint="cs"/>
          <w:sz w:val="26"/>
          <w:szCs w:val="26"/>
          <w:rtl/>
        </w:rPr>
        <w:t xml:space="preserve"> שחלקן </w:t>
      </w:r>
      <w:r w:rsidR="00DC2C67" w:rsidRPr="001E1027">
        <w:rPr>
          <w:rFonts w:ascii="David" w:hAnsi="David" w:cs="David" w:hint="cs"/>
          <w:sz w:val="26"/>
          <w:szCs w:val="26"/>
          <w:rtl/>
        </w:rPr>
        <w:t xml:space="preserve">שאבו </w:t>
      </w:r>
      <w:r w:rsidR="00491ED7" w:rsidRPr="001E1027">
        <w:rPr>
          <w:rFonts w:ascii="David" w:hAnsi="David" w:cs="David" w:hint="cs"/>
          <w:sz w:val="26"/>
          <w:szCs w:val="26"/>
          <w:rtl/>
        </w:rPr>
        <w:t>מספרים חיצוניים סותרים אלו)</w:t>
      </w:r>
      <w:r w:rsidRPr="001E1027">
        <w:rPr>
          <w:rFonts w:ascii="David" w:hAnsi="David" w:cs="David" w:hint="cs"/>
          <w:sz w:val="26"/>
          <w:szCs w:val="26"/>
          <w:rtl/>
        </w:rPr>
        <w:t>.</w:t>
      </w:r>
      <w:r w:rsidR="00EB0C08" w:rsidRPr="001E1027">
        <w:rPr>
          <w:rFonts w:ascii="David" w:hAnsi="David" w:cs="David" w:hint="cs"/>
          <w:sz w:val="26"/>
          <w:szCs w:val="26"/>
          <w:rtl/>
        </w:rPr>
        <w:t xml:space="preserve"> </w:t>
      </w:r>
    </w:p>
    <w:p w14:paraId="1A27BF1A" w14:textId="5C80905A" w:rsidR="00EB0C08" w:rsidRPr="001E1027" w:rsidRDefault="00EB0C08" w:rsidP="00386836">
      <w:pPr>
        <w:spacing w:after="0" w:line="360" w:lineRule="auto"/>
        <w:jc w:val="both"/>
        <w:rPr>
          <w:rFonts w:ascii="David" w:hAnsi="David" w:cs="David"/>
          <w:sz w:val="26"/>
          <w:szCs w:val="26"/>
          <w:rtl/>
        </w:rPr>
      </w:pPr>
      <w:r w:rsidRPr="001E1027">
        <w:rPr>
          <w:rFonts w:ascii="David" w:hAnsi="David" w:cs="David" w:hint="cs"/>
          <w:sz w:val="26"/>
          <w:szCs w:val="26"/>
          <w:rtl/>
        </w:rPr>
        <w:t xml:space="preserve">באופן מקביל, היכולת והכמות של העולם הדתי להגדיר את ההלכה ב-200 השנים שלפני הספירה היא מועטה ומוגבלת </w:t>
      </w:r>
      <w:r w:rsidRPr="001E1027">
        <w:rPr>
          <w:rFonts w:ascii="David" w:hAnsi="David" w:cs="David"/>
          <w:sz w:val="26"/>
          <w:szCs w:val="26"/>
          <w:rtl/>
        </w:rPr>
        <w:t>–</w:t>
      </w:r>
      <w:r w:rsidRPr="001E1027">
        <w:rPr>
          <w:rFonts w:ascii="David" w:hAnsi="David" w:cs="David" w:hint="cs"/>
          <w:sz w:val="26"/>
          <w:szCs w:val="26"/>
          <w:rtl/>
        </w:rPr>
        <w:t xml:space="preserve"> הקורא מוזמן להשוואת את הפרקים הראשונים של ספר זה לדעות רבניות</w:t>
      </w:r>
      <w:r w:rsidR="006C4AA0" w:rsidRPr="001E1027">
        <w:rPr>
          <w:rFonts w:ascii="David" w:hAnsi="David" w:cs="David" w:hint="cs"/>
          <w:sz w:val="26"/>
          <w:szCs w:val="26"/>
          <w:rtl/>
        </w:rPr>
        <w:t>, ולעמוד גם על הבעיות עם התקופות (בפרט התקופה הפרסית)</w:t>
      </w:r>
      <w:r w:rsidRPr="001E1027">
        <w:rPr>
          <w:rFonts w:ascii="David" w:hAnsi="David" w:cs="David" w:hint="cs"/>
          <w:sz w:val="26"/>
          <w:szCs w:val="26"/>
          <w:rtl/>
        </w:rPr>
        <w:t xml:space="preserve">. </w:t>
      </w:r>
    </w:p>
    <w:p w14:paraId="3FFE177D" w14:textId="147B9D8C" w:rsidR="001166FD" w:rsidRPr="001E1027" w:rsidRDefault="001166FD" w:rsidP="00386836">
      <w:pPr>
        <w:spacing w:after="0" w:line="360" w:lineRule="auto"/>
        <w:jc w:val="both"/>
        <w:rPr>
          <w:rFonts w:ascii="David" w:hAnsi="David" w:cs="David"/>
          <w:sz w:val="26"/>
          <w:szCs w:val="26"/>
          <w:rtl/>
        </w:rPr>
      </w:pPr>
      <w:r w:rsidRPr="001E1027">
        <w:rPr>
          <w:rFonts w:ascii="David" w:hAnsi="David" w:cs="David"/>
          <w:sz w:val="26"/>
          <w:szCs w:val="26"/>
          <w:rtl/>
        </w:rPr>
        <w:t xml:space="preserve">תחילה יש לזכור ולהדגיש כי לימוד התורה בימינו מגוון מאוד, כולל 'תורות' ודעות חדשות, פירושי פשט לצד עומק והרחבות כ'רחבה מיני ים'. עם זאת, כדי לעמוד על השוואה למגילות קומראן, מלבד כמובן שיש ללמוד את המגילות, יש לעמוד עם מקור חז"ל והפרושים – תחום </w:t>
      </w:r>
      <w:r w:rsidRPr="001E1027">
        <w:rPr>
          <w:rFonts w:ascii="David" w:hAnsi="David" w:cs="David"/>
          <w:sz w:val="26"/>
          <w:szCs w:val="26"/>
          <w:rtl/>
        </w:rPr>
        <w:lastRenderedPageBreak/>
        <w:t>שמוזנח.</w:t>
      </w:r>
      <w:r w:rsidR="00091C94" w:rsidRPr="001E1027">
        <w:rPr>
          <w:rFonts w:ascii="David" w:hAnsi="David" w:cs="David"/>
          <w:sz w:val="26"/>
          <w:szCs w:val="26"/>
          <w:rtl/>
        </w:rPr>
        <w:t xml:space="preserve"> נושא זה כולל את היהדות על גווניה בתקופה המתיוונת הטרום-חשמונאית, ובעיקר מי היו החשמונאים ובעלי בריתם – איפה הלכתם ומהי?!</w:t>
      </w:r>
    </w:p>
    <w:p w14:paraId="523624CC" w14:textId="77777777" w:rsidR="00491ED7" w:rsidRPr="001E1027" w:rsidRDefault="00491ED7" w:rsidP="00491ED7">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'וַיִּהְיוּ מַלְעִבִים בְּמַלְאֲכֵי הָאֱלֹהִים וּבוֹזִים דְּבָרָיו וּמִתַּעְתְּעִים בִּנְבִאָיו' (דברי הימים ב' לו' 16). עד היום ההלכה והשיח שלא ניתן לקבל שום תיקון הלכתי כאשר נזכה לנביא/משיח. סתירה מהותית זו מעכבת ופסולה, וראוי להאדיר שוב מהותם וכבודם של הנביאים. </w:t>
      </w:r>
    </w:p>
    <w:p w14:paraId="022E7A7C" w14:textId="1ACEF5E2" w:rsidR="00491ED7" w:rsidRPr="001E1027" w:rsidRDefault="00523432" w:rsidP="00491ED7">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 xml:space="preserve">בתנ"ך, </w:t>
      </w:r>
      <w:r w:rsidR="00491ED7" w:rsidRPr="001E1027">
        <w:rPr>
          <w:rFonts w:ascii="David" w:hAnsi="David" w:cs="David"/>
          <w:sz w:val="26"/>
          <w:szCs w:val="26"/>
          <w:rtl/>
        </w:rPr>
        <w:t xml:space="preserve">כעס הבורא </w:t>
      </w:r>
      <w:r w:rsidRPr="001E1027">
        <w:rPr>
          <w:rFonts w:ascii="David" w:hAnsi="David" w:cs="David" w:hint="cs"/>
          <w:sz w:val="26"/>
          <w:szCs w:val="26"/>
          <w:rtl/>
        </w:rPr>
        <w:t xml:space="preserve">לרוב הוא שבניו </w:t>
      </w:r>
      <w:r w:rsidR="00491ED7" w:rsidRPr="001E1027">
        <w:rPr>
          <w:rFonts w:ascii="David" w:hAnsi="David" w:cs="David"/>
          <w:sz w:val="26"/>
          <w:szCs w:val="26"/>
          <w:rtl/>
        </w:rPr>
        <w:t>אינם שומעים לנביאי</w:t>
      </w:r>
      <w:r w:rsidRPr="001E1027">
        <w:rPr>
          <w:rFonts w:ascii="David" w:hAnsi="David" w:cs="David" w:hint="cs"/>
          <w:sz w:val="26"/>
          <w:szCs w:val="26"/>
          <w:rtl/>
        </w:rPr>
        <w:t>ו</w:t>
      </w:r>
      <w:r w:rsidR="00491ED7" w:rsidRPr="001E1027">
        <w:rPr>
          <w:rFonts w:ascii="David" w:hAnsi="David" w:cs="David"/>
          <w:sz w:val="26"/>
          <w:szCs w:val="26"/>
          <w:rtl/>
        </w:rPr>
        <w:t>, ו</w:t>
      </w:r>
      <w:r w:rsidRPr="001E1027">
        <w:rPr>
          <w:rFonts w:ascii="David" w:hAnsi="David" w:cs="David" w:hint="cs"/>
          <w:sz w:val="26"/>
          <w:szCs w:val="26"/>
          <w:rtl/>
        </w:rPr>
        <w:t>/או ש</w:t>
      </w:r>
      <w:r w:rsidR="00491ED7" w:rsidRPr="001E1027">
        <w:rPr>
          <w:rFonts w:ascii="David" w:hAnsi="David" w:cs="David"/>
          <w:sz w:val="26"/>
          <w:szCs w:val="26"/>
          <w:rtl/>
        </w:rPr>
        <w:t xml:space="preserve">לא לומדים תורת משה. </w:t>
      </w:r>
    </w:p>
    <w:p w14:paraId="6B42CBAB" w14:textId="1649837F" w:rsidR="00523432" w:rsidRPr="001E1027" w:rsidRDefault="00523432" w:rsidP="00491ED7">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רבנים מסתכלים על גדר הלכתי, כאשר בליבם ובהבנתם דברים אלו עוצבו בדעת אנוש של חז"ל. עדת קומראן מציגה גדר הלכתי קרובה ומוקדמת, כזו של נבואה והתגלות. החיבור ביניהם הוא לאקונה גדולה של תחומי הלכה ופסיקה שנרכו ונצרכים כל דור ושעה, ואילולא חז"ל בשעתם, זכותיהם עומדות.</w:t>
      </w:r>
    </w:p>
    <w:p w14:paraId="6557CABD" w14:textId="77777777" w:rsidR="00491ED7" w:rsidRPr="001E1027" w:rsidRDefault="00491ED7" w:rsidP="00386836">
      <w:pPr>
        <w:spacing w:after="0" w:line="360" w:lineRule="auto"/>
        <w:jc w:val="both"/>
        <w:rPr>
          <w:rFonts w:ascii="David" w:hAnsi="David" w:cs="David"/>
          <w:sz w:val="26"/>
          <w:szCs w:val="26"/>
          <w:rtl/>
        </w:rPr>
      </w:pPr>
    </w:p>
    <w:p w14:paraId="4E809E61" w14:textId="77777777" w:rsidR="00491ED7" w:rsidRPr="001E1027" w:rsidRDefault="00491ED7" w:rsidP="00491ED7">
      <w:pPr>
        <w:pStyle w:val="2"/>
        <w:numPr>
          <w:ilvl w:val="0"/>
          <w:numId w:val="28"/>
        </w:numPr>
        <w:spacing w:line="360" w:lineRule="auto"/>
        <w:ind w:left="17" w:hanging="357"/>
        <w:jc w:val="both"/>
        <w:rPr>
          <w:rFonts w:ascii="David" w:eastAsia="Times New Roman" w:hAnsi="David" w:cs="David"/>
          <w:b w:val="0"/>
          <w:bCs w:val="0"/>
          <w:color w:val="auto"/>
          <w:highlight w:val="yellow"/>
          <w:u w:val="single"/>
          <w:rtl/>
        </w:rPr>
      </w:pPr>
      <w:bookmarkStart w:id="434" w:name="_Toc513674104"/>
      <w:bookmarkStart w:id="435" w:name="_Toc514749960"/>
      <w:bookmarkStart w:id="436" w:name="_Toc516646367"/>
      <w:bookmarkStart w:id="437" w:name="_Toc535871706"/>
      <w:r w:rsidRPr="001E1027">
        <w:rPr>
          <w:rFonts w:ascii="David" w:eastAsia="Times New Roman" w:hAnsi="David" w:cs="David"/>
          <w:b w:val="0"/>
          <w:bCs w:val="0"/>
          <w:color w:val="auto"/>
          <w:highlight w:val="yellow"/>
          <w:u w:val="single"/>
          <w:rtl/>
        </w:rPr>
        <w:t xml:space="preserve">מחלוקות מהותיות </w:t>
      </w:r>
      <w:bookmarkEnd w:id="434"/>
      <w:bookmarkEnd w:id="435"/>
      <w:bookmarkEnd w:id="436"/>
      <w:r w:rsidRPr="001E1027">
        <w:rPr>
          <w:rFonts w:ascii="David" w:eastAsia="Times New Roman" w:hAnsi="David" w:cs="David"/>
          <w:b w:val="0"/>
          <w:bCs w:val="0"/>
          <w:color w:val="auto"/>
          <w:highlight w:val="yellow"/>
          <w:u w:val="single"/>
          <w:rtl/>
        </w:rPr>
        <w:t>גם בימינו</w:t>
      </w:r>
      <w:bookmarkEnd w:id="437"/>
    </w:p>
    <w:p w14:paraId="3748DB96" w14:textId="77777777" w:rsidR="00491ED7" w:rsidRPr="001E1027" w:rsidRDefault="00491ED7" w:rsidP="00491ED7">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 xml:space="preserve">תחילה מבחינה כמותית: ישנן רק מחלוקות ספורות בין עדת קומראן לחז"ל, לעומת תאימות וקרבה ברוב ההלכה. </w:t>
      </w:r>
      <w:r w:rsidRPr="001E1027">
        <w:rPr>
          <w:rFonts w:ascii="David" w:hAnsi="David" w:cs="David" w:hint="cs"/>
          <w:sz w:val="26"/>
          <w:szCs w:val="26"/>
          <w:rtl/>
        </w:rPr>
        <w:t>עם זאת, מבחינה חברתית ומוסרית, קבוצות ועמים דומות, אך עדיין מובחנים בהבדלים שביניהם.</w:t>
      </w:r>
      <w:r w:rsidRPr="001E1027">
        <w:rPr>
          <w:rFonts w:ascii="David" w:hAnsi="David" w:cs="David"/>
          <w:sz w:val="26"/>
          <w:szCs w:val="26"/>
          <w:rtl/>
        </w:rPr>
        <w:t xml:space="preserve"> בחלק מהמחלוקות הנ"ל, אפילו בחז"ל יש דעות ביניים שמעדנות את המחלוקת, ולעיתים אף דעה שתואמת או קרובה יותר לעדת קומראן - כפי להודגם לעיל על בית שמאי, החסידים ורבי אליעזר.</w:t>
      </w:r>
    </w:p>
    <w:p w14:paraId="011CD600" w14:textId="77777777" w:rsidR="00491ED7" w:rsidRPr="001E1027" w:rsidRDefault="00491ED7" w:rsidP="00491ED7">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 xml:space="preserve">עיקרון נוסף להבנת ההבדלים הוא התפתחות ההלכה לאחר הפרושים, אל התנאים הראשונים, ובמיוחד לדגשים הלכתיים שהתעצמו במאות השנים האחרונות </w:t>
      </w:r>
      <w:r w:rsidRPr="001E1027">
        <w:rPr>
          <w:rFonts w:ascii="David" w:hAnsi="David" w:cs="David"/>
          <w:sz w:val="26"/>
          <w:szCs w:val="26"/>
          <w:rtl/>
        </w:rPr>
        <w:t>–</w:t>
      </w:r>
      <w:r w:rsidRPr="001E1027">
        <w:rPr>
          <w:rFonts w:ascii="David" w:hAnsi="David" w:cs="David" w:hint="cs"/>
          <w:sz w:val="26"/>
          <w:szCs w:val="26"/>
          <w:rtl/>
        </w:rPr>
        <w:t xml:space="preserve"> והנה שתי דוגמאות לכך:</w:t>
      </w:r>
    </w:p>
    <w:p w14:paraId="4A4A5C92" w14:textId="77777777" w:rsidR="00491ED7" w:rsidRPr="001E1027" w:rsidRDefault="00491ED7" w:rsidP="00491ED7">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hint="cs"/>
          <w:sz w:val="26"/>
          <w:szCs w:val="26"/>
          <w:rtl/>
        </w:rPr>
        <w:t xml:space="preserve">טהרת בעל קרי במקרא ובבית שני (ראו לעיל) לעומת נטילת ידיים בימינו (כמות זמן וההלכות בעניין) </w:t>
      </w:r>
    </w:p>
    <w:p w14:paraId="21CE2B14" w14:textId="77777777" w:rsidR="00491ED7" w:rsidRPr="001E1027" w:rsidRDefault="00491ED7" w:rsidP="00491ED7">
      <w:pPr>
        <w:pStyle w:val="a3"/>
        <w:numPr>
          <w:ilvl w:val="0"/>
          <w:numId w:val="19"/>
        </w:numPr>
        <w:spacing w:before="100" w:beforeAutospacing="1" w:line="360" w:lineRule="auto"/>
        <w:jc w:val="both"/>
        <w:rPr>
          <w:rFonts w:ascii="David" w:hAnsi="David" w:cs="David"/>
          <w:sz w:val="26"/>
          <w:szCs w:val="26"/>
          <w:rtl/>
        </w:rPr>
      </w:pPr>
      <w:r w:rsidRPr="001E1027">
        <w:rPr>
          <w:rFonts w:ascii="David" w:hAnsi="David" w:cs="David" w:hint="cs"/>
          <w:sz w:val="26"/>
          <w:szCs w:val="26"/>
          <w:rtl/>
        </w:rPr>
        <w:t>הפרדת בשר וחלב במקרא ובבית שני (ראו לעיל)</w:t>
      </w:r>
      <w:r w:rsidRPr="001E1027">
        <w:rPr>
          <w:rFonts w:ascii="David" w:hAnsi="David" w:cs="David" w:hint="cs"/>
          <w:sz w:val="26"/>
          <w:szCs w:val="26"/>
        </w:rPr>
        <w:t xml:space="preserve"> </w:t>
      </w:r>
      <w:r w:rsidRPr="001E1027">
        <w:rPr>
          <w:rFonts w:ascii="David" w:hAnsi="David" w:cs="David" w:hint="cs"/>
          <w:sz w:val="26"/>
          <w:szCs w:val="26"/>
          <w:rtl/>
        </w:rPr>
        <w:t>לעומת איפיונה המרכזי כעיקר המסורת לחילונים (כפועל יוצא של ריבוי והדגשה של דתיים)</w:t>
      </w:r>
    </w:p>
    <w:p w14:paraId="7D575BA1" w14:textId="7C3A8BBF" w:rsidR="00491ED7" w:rsidRPr="001E1027" w:rsidRDefault="00491ED7" w:rsidP="00491ED7">
      <w:pPr>
        <w:spacing w:before="100" w:beforeAutospacing="1" w:line="360" w:lineRule="auto"/>
        <w:ind w:left="-57"/>
        <w:jc w:val="both"/>
        <w:rPr>
          <w:rFonts w:ascii="David" w:hAnsi="David" w:cs="David"/>
          <w:sz w:val="26"/>
          <w:szCs w:val="26"/>
        </w:rPr>
      </w:pPr>
      <w:r w:rsidRPr="001E1027">
        <w:rPr>
          <w:rFonts w:ascii="David" w:hAnsi="David" w:cs="David" w:hint="cs"/>
          <w:sz w:val="26"/>
          <w:szCs w:val="26"/>
          <w:rtl/>
        </w:rPr>
        <w:t xml:space="preserve">הבדל נוסף שאינו קשור למחלוקת ישירה לעדת קומראן, הוא הטעויות הפסיקה האנושיות (בין אם לפי הרוב או 'יבוא שלישי ויכריע' או 'הגדול מביניהם' וכו'), מעצם אופיו של האדם לעולם לדעת חלק מהאמת והתמונה הרלוונטית לכל מציאות (והדברים ניכרים בדורנו בעיקר בזכות המדע, בעוד שאין טעויות כאלו בהלכת עדת קומראן). חז"ל למשל דנו </w:t>
      </w:r>
      <w:r w:rsidRPr="001E1027">
        <w:rPr>
          <w:rFonts w:ascii="David" w:hAnsi="David" w:cs="David"/>
          <w:sz w:val="26"/>
          <w:szCs w:val="26"/>
          <w:rtl/>
        </w:rPr>
        <w:t xml:space="preserve">בבבא קמא י' </w:t>
      </w:r>
      <w:r w:rsidRPr="001E1027">
        <w:rPr>
          <w:rFonts w:ascii="David" w:hAnsi="David" w:cs="David" w:hint="cs"/>
          <w:sz w:val="26"/>
          <w:szCs w:val="26"/>
          <w:rtl/>
        </w:rPr>
        <w:t xml:space="preserve">בשאלה </w:t>
      </w:r>
      <w:r w:rsidRPr="001E1027">
        <w:rPr>
          <w:rFonts w:ascii="David" w:hAnsi="David" w:cs="David" w:hint="cs"/>
          <w:sz w:val="26"/>
          <w:szCs w:val="26"/>
          <w:rtl/>
        </w:rPr>
        <w:lastRenderedPageBreak/>
        <w:t xml:space="preserve">משפטית של מי אמור לשאת בטרחה של מכירת ניזוק ששויו הופחת </w:t>
      </w:r>
      <w:r w:rsidRPr="001E1027">
        <w:rPr>
          <w:rFonts w:ascii="David" w:hAnsi="David" w:cs="David"/>
          <w:sz w:val="26"/>
          <w:szCs w:val="26"/>
          <w:rtl/>
        </w:rPr>
        <w:t>–</w:t>
      </w:r>
      <w:r w:rsidRPr="001E1027">
        <w:rPr>
          <w:rFonts w:ascii="David" w:hAnsi="David" w:cs="David" w:hint="cs"/>
          <w:sz w:val="26"/>
          <w:szCs w:val="26"/>
          <w:rtl/>
        </w:rPr>
        <w:t xml:space="preserve"> האם המזיק או הניזוק? תשובה לכך מצויה ב</w:t>
      </w:r>
      <w:r w:rsidRPr="001E1027">
        <w:rPr>
          <w:rFonts w:ascii="David" w:hAnsi="David" w:cs="David"/>
          <w:sz w:val="26"/>
          <w:szCs w:val="26"/>
          <w:rtl/>
        </w:rPr>
        <w:t>שמות כא' 36-33: 'וְכִי יִפְתַּח אִישׁ בּוֹר... וְנָפַל שָׁמָּה שּׁוֹר... בַּעַל הַבּוֹר יְשַׁלֵּם, כֶּסֶף יָשִׁיב לִבְעָלָיו; וְהַמֵּת, יִהְיֶה-לּוֹ... וְכִי</w:t>
      </w:r>
      <w:r w:rsidRPr="001E1027">
        <w:rPr>
          <w:rFonts w:ascii="David" w:hAnsi="David" w:cs="David" w:hint="cs"/>
          <w:sz w:val="26"/>
          <w:szCs w:val="26"/>
          <w:rtl/>
        </w:rPr>
        <w:t xml:space="preserve"> </w:t>
      </w:r>
      <w:r w:rsidRPr="001E1027">
        <w:rPr>
          <w:rFonts w:ascii="David" w:hAnsi="David" w:cs="David"/>
          <w:sz w:val="26"/>
          <w:szCs w:val="26"/>
          <w:rtl/>
        </w:rPr>
        <w:t>יִגֹּף שׁוֹר</w:t>
      </w:r>
      <w:r w:rsidRPr="001E1027">
        <w:rPr>
          <w:rFonts w:ascii="David" w:hAnsi="David" w:cs="David" w:hint="cs"/>
          <w:sz w:val="26"/>
          <w:szCs w:val="26"/>
          <w:rtl/>
        </w:rPr>
        <w:t xml:space="preserve"> </w:t>
      </w:r>
      <w:r w:rsidRPr="001E1027">
        <w:rPr>
          <w:rFonts w:ascii="David" w:hAnsi="David" w:cs="David"/>
          <w:sz w:val="26"/>
          <w:szCs w:val="26"/>
          <w:rtl/>
        </w:rPr>
        <w:t>אִישׁ אֶת</w:t>
      </w:r>
      <w:r w:rsidRPr="001E1027">
        <w:rPr>
          <w:rFonts w:ascii="David" w:hAnsi="David" w:cs="David" w:hint="cs"/>
          <w:sz w:val="26"/>
          <w:szCs w:val="26"/>
          <w:rtl/>
        </w:rPr>
        <w:t xml:space="preserve"> </w:t>
      </w:r>
      <w:r w:rsidRPr="001E1027">
        <w:rPr>
          <w:rFonts w:ascii="David" w:hAnsi="David" w:cs="David"/>
          <w:sz w:val="26"/>
          <w:szCs w:val="26"/>
          <w:rtl/>
        </w:rPr>
        <w:t>שׁוֹר רֵעֵהוּ, וָמֵת... שַׁלֵּם יְשַׁלֵּם שׁוֹר תַּחַת הַשּׁוֹר, וְהַמֵּת יִהְיֶה</w:t>
      </w:r>
      <w:r w:rsidRPr="001E1027">
        <w:rPr>
          <w:rFonts w:ascii="David" w:hAnsi="David" w:cs="David" w:hint="cs"/>
          <w:sz w:val="26"/>
          <w:szCs w:val="26"/>
          <w:rtl/>
        </w:rPr>
        <w:t xml:space="preserve"> </w:t>
      </w:r>
      <w:r w:rsidRPr="001E1027">
        <w:rPr>
          <w:rFonts w:ascii="David" w:hAnsi="David" w:cs="David"/>
          <w:sz w:val="26"/>
          <w:szCs w:val="26"/>
          <w:rtl/>
        </w:rPr>
        <w:t xml:space="preserve">לּוֹ'. </w:t>
      </w:r>
      <w:r w:rsidRPr="001E1027">
        <w:rPr>
          <w:rFonts w:ascii="David" w:hAnsi="David" w:cs="David" w:hint="cs"/>
          <w:sz w:val="26"/>
          <w:szCs w:val="26"/>
          <w:rtl/>
        </w:rPr>
        <w:t>לפי ה</w:t>
      </w:r>
      <w:r w:rsidRPr="001E1027">
        <w:rPr>
          <w:rFonts w:ascii="David" w:hAnsi="David" w:cs="David"/>
          <w:sz w:val="26"/>
          <w:szCs w:val="26"/>
          <w:rtl/>
        </w:rPr>
        <w:t>פשט</w:t>
      </w:r>
      <w:r w:rsidRPr="001E1027">
        <w:rPr>
          <w:rFonts w:ascii="David" w:hAnsi="David" w:cs="David" w:hint="cs"/>
          <w:sz w:val="26"/>
          <w:szCs w:val="26"/>
          <w:rtl/>
        </w:rPr>
        <w:t xml:space="preserve">, </w:t>
      </w:r>
      <w:r w:rsidRPr="001E1027">
        <w:rPr>
          <w:rStyle w:val="ad"/>
          <w:rFonts w:ascii="David" w:hAnsi="David" w:cs="David"/>
          <w:sz w:val="26"/>
          <w:szCs w:val="26"/>
          <w:rtl/>
        </w:rPr>
        <w:footnoteReference w:id="767"/>
      </w:r>
      <w:r w:rsidRPr="001E1027">
        <w:rPr>
          <w:rFonts w:ascii="David" w:hAnsi="David" w:cs="David"/>
          <w:sz w:val="26"/>
          <w:szCs w:val="26"/>
          <w:rtl/>
        </w:rPr>
        <w:t xml:space="preserve"> </w:t>
      </w:r>
      <w:r w:rsidRPr="001E1027">
        <w:rPr>
          <w:rFonts w:ascii="David" w:hAnsi="David" w:cs="David" w:hint="cs"/>
          <w:sz w:val="26"/>
          <w:szCs w:val="26"/>
          <w:rtl/>
        </w:rPr>
        <w:t xml:space="preserve"> </w:t>
      </w:r>
      <w:r w:rsidRPr="001E1027">
        <w:rPr>
          <w:rFonts w:ascii="David" w:hAnsi="David" w:cs="David"/>
          <w:sz w:val="26"/>
          <w:szCs w:val="26"/>
          <w:rtl/>
        </w:rPr>
        <w:t>על המזיק לשלם את מלוא שווי השור החי, ו</w:t>
      </w:r>
      <w:r w:rsidRPr="001E1027">
        <w:rPr>
          <w:rFonts w:ascii="David" w:hAnsi="David" w:cs="David" w:hint="cs"/>
          <w:sz w:val="26"/>
          <w:szCs w:val="26"/>
          <w:rtl/>
        </w:rPr>
        <w:t xml:space="preserve">הוא זכאי לקבל </w:t>
      </w:r>
      <w:r w:rsidRPr="001E1027">
        <w:rPr>
          <w:rFonts w:ascii="David" w:hAnsi="David" w:cs="David"/>
          <w:sz w:val="26"/>
          <w:szCs w:val="26"/>
          <w:rtl/>
        </w:rPr>
        <w:t xml:space="preserve">את השור המת </w:t>
      </w:r>
      <w:r w:rsidRPr="001E1027">
        <w:rPr>
          <w:rFonts w:ascii="David" w:hAnsi="David" w:cs="David" w:hint="cs"/>
          <w:sz w:val="26"/>
          <w:szCs w:val="26"/>
          <w:rtl/>
        </w:rPr>
        <w:t xml:space="preserve">- </w:t>
      </w:r>
      <w:r w:rsidRPr="001E1027">
        <w:rPr>
          <w:rFonts w:ascii="David" w:hAnsi="David" w:cs="David"/>
          <w:sz w:val="26"/>
          <w:szCs w:val="26"/>
          <w:rtl/>
        </w:rPr>
        <w:t>שאולי י</w:t>
      </w:r>
      <w:r w:rsidRPr="001E1027">
        <w:rPr>
          <w:rFonts w:ascii="David" w:hAnsi="David" w:cs="David" w:hint="cs"/>
          <w:sz w:val="26"/>
          <w:szCs w:val="26"/>
          <w:rtl/>
        </w:rPr>
        <w:t xml:space="preserve">הנה </w:t>
      </w:r>
      <w:r w:rsidRPr="001E1027">
        <w:rPr>
          <w:rFonts w:ascii="David" w:hAnsi="David" w:cs="David"/>
          <w:sz w:val="26"/>
          <w:szCs w:val="26"/>
          <w:rtl/>
        </w:rPr>
        <w:t>קיצת מ</w:t>
      </w:r>
      <w:r w:rsidRPr="001E1027">
        <w:rPr>
          <w:rFonts w:ascii="David" w:hAnsi="David" w:cs="David" w:hint="cs"/>
          <w:sz w:val="26"/>
          <w:szCs w:val="26"/>
          <w:rtl/>
        </w:rPr>
        <w:t>שוויו הפחות</w:t>
      </w:r>
      <w:r w:rsidRPr="001E1027">
        <w:rPr>
          <w:rFonts w:ascii="David" w:hAnsi="David" w:cs="David"/>
          <w:sz w:val="26"/>
          <w:szCs w:val="26"/>
          <w:rtl/>
        </w:rPr>
        <w:t xml:space="preserve">. למרות זאת, </w:t>
      </w:r>
      <w:r w:rsidRPr="001E1027">
        <w:rPr>
          <w:rFonts w:ascii="David" w:hAnsi="David" w:cs="David" w:hint="cs"/>
          <w:sz w:val="26"/>
          <w:szCs w:val="26"/>
          <w:rtl/>
        </w:rPr>
        <w:t xml:space="preserve">ההלכה קיבלה את הדעה </w:t>
      </w:r>
      <w:r w:rsidRPr="001E1027">
        <w:rPr>
          <w:rFonts w:ascii="David" w:hAnsi="David" w:cs="David"/>
          <w:sz w:val="26"/>
          <w:szCs w:val="26"/>
          <w:rtl/>
        </w:rPr>
        <w:t>שהניזוק יקבל ו</w:t>
      </w:r>
      <w:r w:rsidRPr="001E1027">
        <w:rPr>
          <w:rFonts w:ascii="David" w:hAnsi="David" w:cs="David" w:hint="cs"/>
          <w:sz w:val="26"/>
          <w:szCs w:val="26"/>
          <w:rtl/>
        </w:rPr>
        <w:t>י</w:t>
      </w:r>
      <w:r w:rsidRPr="001E1027">
        <w:rPr>
          <w:rFonts w:ascii="David" w:hAnsi="David" w:cs="David"/>
          <w:sz w:val="26"/>
          <w:szCs w:val="26"/>
          <w:rtl/>
        </w:rPr>
        <w:t>טרח בשו</w:t>
      </w:r>
      <w:r w:rsidRPr="001E1027">
        <w:rPr>
          <w:rFonts w:ascii="David" w:hAnsi="David" w:cs="David" w:hint="cs"/>
          <w:sz w:val="26"/>
          <w:szCs w:val="26"/>
          <w:rtl/>
        </w:rPr>
        <w:t>וי השור</w:t>
      </w:r>
      <w:r w:rsidRPr="001E1027">
        <w:rPr>
          <w:rFonts w:ascii="David" w:hAnsi="David" w:cs="David"/>
          <w:sz w:val="26"/>
          <w:szCs w:val="26"/>
          <w:rtl/>
        </w:rPr>
        <w:t xml:space="preserve"> המת, ו</w:t>
      </w:r>
      <w:r w:rsidRPr="001E1027">
        <w:rPr>
          <w:rFonts w:ascii="David" w:hAnsi="David" w:cs="David" w:hint="cs"/>
          <w:sz w:val="26"/>
          <w:szCs w:val="26"/>
          <w:rtl/>
        </w:rPr>
        <w:t xml:space="preserve">כך הניזוק </w:t>
      </w:r>
      <w:r w:rsidRPr="001E1027">
        <w:rPr>
          <w:rFonts w:ascii="David" w:hAnsi="David" w:cs="David"/>
          <w:sz w:val="26"/>
          <w:szCs w:val="26"/>
          <w:rtl/>
        </w:rPr>
        <w:t xml:space="preserve">יקבל רק את שווי ההפרש בין השור החי למת. </w:t>
      </w:r>
    </w:p>
    <w:p w14:paraId="6D101166" w14:textId="1C0164B4" w:rsidR="000A4EB8" w:rsidRPr="001E1027" w:rsidRDefault="000A4EB8" w:rsidP="00491ED7">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יש פרדוקס שדווקא היהדות המקלה היום, היא שיותר פתוחה וקרובה לקבל עניינים מעדת קומראן (שזו יותר מחמירה מהיהדות המחמירה היום ובית שמאי אז).</w:t>
      </w:r>
      <w:r w:rsidR="006322DC" w:rsidRPr="001E1027">
        <w:rPr>
          <w:rFonts w:ascii="David" w:hAnsi="David" w:cs="David" w:hint="cs"/>
          <w:sz w:val="26"/>
          <w:szCs w:val="26"/>
          <w:rtl/>
        </w:rPr>
        <w:t xml:space="preserve"> </w:t>
      </w:r>
      <w:r w:rsidRPr="001E1027">
        <w:rPr>
          <w:rFonts w:ascii="David" w:hAnsi="David" w:cs="David"/>
          <w:sz w:val="26"/>
          <w:szCs w:val="26"/>
          <w:rtl/>
        </w:rPr>
        <w:t>כמובן שמקרים רבים הצגת קולא יכולה להיות מוצגת ומתפרשת כחומרא לצד השני, וההכר</w:t>
      </w:r>
      <w:r w:rsidR="006322DC" w:rsidRPr="001E1027">
        <w:rPr>
          <w:rFonts w:ascii="David" w:hAnsi="David" w:cs="David" w:hint="cs"/>
          <w:sz w:val="26"/>
          <w:szCs w:val="26"/>
          <w:rtl/>
        </w:rPr>
        <w:t>ע</w:t>
      </w:r>
      <w:r w:rsidRPr="001E1027">
        <w:rPr>
          <w:rFonts w:ascii="David" w:hAnsi="David" w:cs="David"/>
          <w:sz w:val="26"/>
          <w:szCs w:val="26"/>
          <w:rtl/>
        </w:rPr>
        <w:t xml:space="preserve">ה או האיזון היא </w:t>
      </w:r>
      <w:r w:rsidR="006322DC" w:rsidRPr="001E1027">
        <w:rPr>
          <w:rFonts w:ascii="David" w:hAnsi="David" w:cs="David" w:hint="cs"/>
          <w:sz w:val="26"/>
          <w:szCs w:val="26"/>
          <w:rtl/>
        </w:rPr>
        <w:t>רחבה</w:t>
      </w:r>
      <w:r w:rsidRPr="001E1027">
        <w:rPr>
          <w:rFonts w:ascii="David" w:hAnsi="David" w:cs="David"/>
          <w:sz w:val="26"/>
          <w:szCs w:val="26"/>
          <w:rtl/>
        </w:rPr>
        <w:t xml:space="preserve"> </w:t>
      </w:r>
      <w:r w:rsidR="006322DC" w:rsidRPr="001E1027">
        <w:rPr>
          <w:rFonts w:ascii="David" w:hAnsi="David" w:cs="David" w:hint="cs"/>
          <w:sz w:val="26"/>
          <w:szCs w:val="26"/>
          <w:rtl/>
        </w:rPr>
        <w:t>מכמות ה</w:t>
      </w:r>
      <w:r w:rsidRPr="001E1027">
        <w:rPr>
          <w:rFonts w:ascii="David" w:hAnsi="David" w:cs="David"/>
          <w:sz w:val="26"/>
          <w:szCs w:val="26"/>
          <w:rtl/>
        </w:rPr>
        <w:t>מידע ו</w:t>
      </w:r>
      <w:r w:rsidR="006322DC" w:rsidRPr="001E1027">
        <w:rPr>
          <w:rFonts w:ascii="David" w:hAnsi="David" w:cs="David" w:hint="cs"/>
          <w:sz w:val="26"/>
          <w:szCs w:val="26"/>
          <w:rtl/>
        </w:rPr>
        <w:t>ה</w:t>
      </w:r>
      <w:r w:rsidRPr="001E1027">
        <w:rPr>
          <w:rFonts w:ascii="David" w:hAnsi="David" w:cs="David"/>
          <w:sz w:val="26"/>
          <w:szCs w:val="26"/>
          <w:rtl/>
        </w:rPr>
        <w:t xml:space="preserve">סגנון, היא היא שיא </w:t>
      </w:r>
      <w:r w:rsidR="006322DC" w:rsidRPr="001E1027">
        <w:rPr>
          <w:rFonts w:ascii="David" w:hAnsi="David" w:cs="David" w:hint="cs"/>
          <w:sz w:val="26"/>
          <w:szCs w:val="26"/>
          <w:rtl/>
        </w:rPr>
        <w:t>פסיקת ההלכה</w:t>
      </w:r>
      <w:r w:rsidRPr="001E1027">
        <w:rPr>
          <w:rFonts w:ascii="David" w:hAnsi="David" w:cs="David"/>
          <w:sz w:val="26"/>
          <w:szCs w:val="26"/>
        </w:rPr>
        <w:t>.</w:t>
      </w:r>
      <w:r w:rsidR="006322DC" w:rsidRPr="001E1027">
        <w:rPr>
          <w:rFonts w:ascii="David" w:hAnsi="David" w:cs="David" w:hint="cs"/>
          <w:sz w:val="26"/>
          <w:szCs w:val="26"/>
          <w:rtl/>
        </w:rPr>
        <w:t xml:space="preserve"> גישת ההלכה וקבלת העבריין תוך רק דחיית הרע שלו/שבו, מקרבת מועילה לאי=</w:t>
      </w:r>
      <w:r w:rsidR="006322DC" w:rsidRPr="001E1027">
        <w:rPr>
          <w:rFonts w:ascii="David" w:hAnsi="David" w:cs="David"/>
          <w:sz w:val="26"/>
          <w:szCs w:val="26"/>
          <w:rtl/>
        </w:rPr>
        <w:t>כ</w:t>
      </w:r>
      <w:r w:rsidR="006322DC" w:rsidRPr="001E1027">
        <w:rPr>
          <w:rFonts w:ascii="David" w:hAnsi="David" w:cs="David" w:hint="cs"/>
          <w:sz w:val="26"/>
          <w:szCs w:val="26"/>
          <w:rtl/>
        </w:rPr>
        <w:t>י</w:t>
      </w:r>
      <w:r w:rsidR="006322DC" w:rsidRPr="001E1027">
        <w:rPr>
          <w:rFonts w:ascii="David" w:hAnsi="David" w:cs="David"/>
          <w:sz w:val="26"/>
          <w:szCs w:val="26"/>
          <w:rtl/>
        </w:rPr>
        <w:t>ת</w:t>
      </w:r>
      <w:r w:rsidR="006322DC" w:rsidRPr="001E1027">
        <w:rPr>
          <w:rFonts w:ascii="David" w:hAnsi="David" w:cs="David" w:hint="cs"/>
          <w:sz w:val="26"/>
          <w:szCs w:val="26"/>
          <w:rtl/>
        </w:rPr>
        <w:t>ו</w:t>
      </w:r>
      <w:r w:rsidR="006322DC" w:rsidRPr="001E1027">
        <w:rPr>
          <w:rFonts w:ascii="David" w:hAnsi="David" w:cs="David"/>
          <w:sz w:val="26"/>
          <w:szCs w:val="26"/>
          <w:rtl/>
        </w:rPr>
        <w:t>ת הקולמוסים לחרבות</w:t>
      </w:r>
      <w:r w:rsidR="006322DC" w:rsidRPr="001E1027">
        <w:rPr>
          <w:rFonts w:ascii="David" w:hAnsi="David" w:cs="David" w:hint="cs"/>
          <w:sz w:val="26"/>
          <w:szCs w:val="26"/>
          <w:rtl/>
        </w:rPr>
        <w:t>, כדרך הפרושים בבית שני</w:t>
      </w:r>
      <w:r w:rsidR="006322DC" w:rsidRPr="001E1027">
        <w:rPr>
          <w:rFonts w:ascii="David" w:hAnsi="David" w:cs="David"/>
          <w:sz w:val="26"/>
          <w:szCs w:val="26"/>
          <w:rtl/>
        </w:rPr>
        <w:t>.</w:t>
      </w:r>
    </w:p>
    <w:p w14:paraId="35D6C7E9" w14:textId="3AC3BEF6" w:rsidR="00E51C46" w:rsidRPr="001E1027" w:rsidRDefault="00701FE0" w:rsidP="00386836">
      <w:pPr>
        <w:pStyle w:val="2"/>
        <w:numPr>
          <w:ilvl w:val="0"/>
          <w:numId w:val="28"/>
        </w:numPr>
        <w:spacing w:line="360" w:lineRule="auto"/>
        <w:ind w:left="17" w:hanging="357"/>
        <w:jc w:val="both"/>
        <w:rPr>
          <w:rFonts w:ascii="David" w:eastAsia="Times New Roman" w:hAnsi="David" w:cs="David"/>
          <w:b w:val="0"/>
          <w:bCs w:val="0"/>
          <w:color w:val="auto"/>
          <w:u w:val="single"/>
          <w:rtl/>
        </w:rPr>
      </w:pPr>
      <w:bookmarkStart w:id="438" w:name="_Toc513674108"/>
      <w:bookmarkStart w:id="439" w:name="_Toc514749964"/>
      <w:bookmarkStart w:id="440" w:name="_Toc516646364"/>
      <w:bookmarkStart w:id="441" w:name="_Toc532333377"/>
      <w:bookmarkStart w:id="442" w:name="_Toc535871707"/>
      <w:r w:rsidRPr="001E1027">
        <w:rPr>
          <w:rFonts w:ascii="David" w:eastAsia="Times New Roman" w:hAnsi="David" w:cs="David"/>
          <w:b w:val="0"/>
          <w:bCs w:val="0"/>
          <w:color w:val="auto"/>
          <w:u w:val="single"/>
          <w:rtl/>
        </w:rPr>
        <w:t>היבטים אקטואליים של המגילות לימינו</w:t>
      </w:r>
      <w:r w:rsidR="00647F2A" w:rsidRPr="001E1027">
        <w:rPr>
          <w:rFonts w:ascii="David" w:eastAsia="Times New Roman" w:hAnsi="David" w:cs="David"/>
          <w:b w:val="0"/>
          <w:bCs w:val="0"/>
          <w:color w:val="auto"/>
          <w:u w:val="single"/>
          <w:rtl/>
        </w:rPr>
        <w:t>:</w:t>
      </w:r>
      <w:bookmarkEnd w:id="438"/>
      <w:bookmarkEnd w:id="439"/>
      <w:r w:rsidR="00473495" w:rsidRPr="001E1027">
        <w:rPr>
          <w:rFonts w:ascii="David" w:eastAsia="Times New Roman" w:hAnsi="David" w:cs="David"/>
          <w:b w:val="0"/>
          <w:bCs w:val="0"/>
          <w:color w:val="auto"/>
          <w:u w:val="single"/>
          <w:rtl/>
        </w:rPr>
        <w:t xml:space="preserve"> חרדים ודתיים לאומיים</w:t>
      </w:r>
      <w:bookmarkEnd w:id="440"/>
      <w:r w:rsidR="00CF4827" w:rsidRPr="001E1027">
        <w:rPr>
          <w:rStyle w:val="ad"/>
          <w:rFonts w:ascii="David" w:eastAsia="Times New Roman" w:hAnsi="David" w:cs="David"/>
          <w:b w:val="0"/>
          <w:bCs w:val="0"/>
          <w:color w:val="auto"/>
          <w:u w:val="single"/>
          <w:rtl/>
        </w:rPr>
        <w:footnoteReference w:id="768"/>
      </w:r>
      <w:bookmarkEnd w:id="441"/>
      <w:bookmarkEnd w:id="442"/>
    </w:p>
    <w:p w14:paraId="25240946" w14:textId="57EE5D77" w:rsidR="00FC50DF" w:rsidRPr="001E1027" w:rsidRDefault="00FC50DF" w:rsidP="00386836">
      <w:pPr>
        <w:spacing w:after="0" w:line="360" w:lineRule="auto"/>
        <w:jc w:val="both"/>
        <w:rPr>
          <w:rFonts w:ascii="David" w:hAnsi="David" w:cs="David"/>
          <w:sz w:val="26"/>
          <w:szCs w:val="26"/>
          <w:rtl/>
        </w:rPr>
      </w:pPr>
      <w:r w:rsidRPr="001E1027">
        <w:rPr>
          <w:rFonts w:ascii="David" w:hAnsi="David" w:cs="David"/>
          <w:sz w:val="26"/>
          <w:szCs w:val="26"/>
          <w:rtl/>
        </w:rPr>
        <w:t>כדי להשוות בין הלכת עדת קומראן להלכה הרבנית/אורטודוקסית לגווניה היום, יש תחילה להכיר בעובדה החשובה כי ההלכה היום אינה כהלכה של הפרושים בימי הבית השני, בלפחות שלוש נקודות עיקריות:</w:t>
      </w:r>
    </w:p>
    <w:p w14:paraId="6E849477" w14:textId="62693617" w:rsidR="00FC50DF" w:rsidRPr="001E1027" w:rsidRDefault="00FC50DF" w:rsidP="00386836">
      <w:pPr>
        <w:pStyle w:val="a3"/>
        <w:numPr>
          <w:ilvl w:val="0"/>
          <w:numId w:val="19"/>
        </w:numPr>
        <w:spacing w:after="0" w:line="360" w:lineRule="auto"/>
        <w:jc w:val="both"/>
        <w:rPr>
          <w:rFonts w:ascii="David" w:hAnsi="David" w:cs="David"/>
          <w:sz w:val="26"/>
          <w:szCs w:val="26"/>
        </w:rPr>
      </w:pPr>
      <w:r w:rsidRPr="001E1027">
        <w:rPr>
          <w:rFonts w:ascii="David" w:hAnsi="David" w:cs="David"/>
          <w:sz w:val="26"/>
          <w:szCs w:val="26"/>
          <w:rtl/>
        </w:rPr>
        <w:t xml:space="preserve">הטהרה סבבה את אורח והלכת חיו של הפרושי, ותחום זה אבד כמעט כליל מחיינו </w:t>
      </w:r>
    </w:p>
    <w:p w14:paraId="794D07CA" w14:textId="58ADBC5A" w:rsidR="00FC50DF" w:rsidRPr="001E1027" w:rsidRDefault="00516C7E" w:rsidP="00386836">
      <w:pPr>
        <w:pStyle w:val="a3"/>
        <w:numPr>
          <w:ilvl w:val="0"/>
          <w:numId w:val="19"/>
        </w:numPr>
        <w:spacing w:after="0" w:line="360" w:lineRule="auto"/>
        <w:jc w:val="both"/>
        <w:rPr>
          <w:rFonts w:ascii="David" w:hAnsi="David" w:cs="David"/>
          <w:sz w:val="26"/>
          <w:szCs w:val="26"/>
        </w:rPr>
      </w:pPr>
      <w:r w:rsidRPr="001E1027">
        <w:rPr>
          <w:rFonts w:ascii="David" w:hAnsi="David" w:cs="David"/>
          <w:sz w:val="26"/>
          <w:szCs w:val="26"/>
          <w:rtl/>
        </w:rPr>
        <w:t>הפרושים זילזלו והפרידו עצמם מעם הארץ, והיום נקודה זו תלויה בהשתלבות והשפעה שבין חרדים לדתיים לאומיים, ובין מקרבים למתרחקים</w:t>
      </w:r>
    </w:p>
    <w:p w14:paraId="1C1FA9BB" w14:textId="3DF98700" w:rsidR="00516C7E" w:rsidRPr="001E1027" w:rsidRDefault="005D7836" w:rsidP="00386836">
      <w:pPr>
        <w:pStyle w:val="a3"/>
        <w:numPr>
          <w:ilvl w:val="0"/>
          <w:numId w:val="19"/>
        </w:numPr>
        <w:spacing w:after="0" w:line="360" w:lineRule="auto"/>
        <w:jc w:val="both"/>
        <w:rPr>
          <w:rFonts w:ascii="David" w:hAnsi="David" w:cs="David"/>
          <w:sz w:val="26"/>
          <w:szCs w:val="26"/>
          <w:rtl/>
        </w:rPr>
      </w:pPr>
      <w:r w:rsidRPr="001E1027">
        <w:rPr>
          <w:rFonts w:ascii="David" w:hAnsi="David" w:cs="David"/>
          <w:sz w:val="26"/>
          <w:szCs w:val="26"/>
          <w:rtl/>
        </w:rPr>
        <w:t xml:space="preserve">הפרושים </w:t>
      </w:r>
      <w:r w:rsidR="005C0D1C" w:rsidRPr="001E1027">
        <w:rPr>
          <w:rFonts w:ascii="David" w:hAnsi="David" w:cs="David"/>
          <w:sz w:val="26"/>
          <w:szCs w:val="26"/>
          <w:rtl/>
        </w:rPr>
        <w:t>עסקו ו</w:t>
      </w:r>
      <w:r w:rsidRPr="001E1027">
        <w:rPr>
          <w:rFonts w:ascii="David" w:hAnsi="David" w:cs="David"/>
          <w:sz w:val="26"/>
          <w:szCs w:val="26"/>
          <w:rtl/>
        </w:rPr>
        <w:t>ידעו בעיקר תנ"ך</w:t>
      </w:r>
      <w:r w:rsidR="005C0D1C" w:rsidRPr="001E1027">
        <w:rPr>
          <w:rStyle w:val="ad"/>
          <w:rFonts w:ascii="David" w:hAnsi="David" w:cs="David"/>
          <w:sz w:val="26"/>
          <w:szCs w:val="26"/>
          <w:rtl/>
        </w:rPr>
        <w:footnoteReference w:id="769"/>
      </w:r>
      <w:r w:rsidRPr="001E1027">
        <w:rPr>
          <w:rFonts w:ascii="David" w:hAnsi="David" w:cs="David"/>
          <w:sz w:val="26"/>
          <w:szCs w:val="26"/>
          <w:rtl/>
        </w:rPr>
        <w:t>, חלקם גם משניות</w:t>
      </w:r>
      <w:r w:rsidR="005C0D1C" w:rsidRPr="001E1027">
        <w:rPr>
          <w:rFonts w:ascii="David" w:hAnsi="David" w:cs="David"/>
          <w:sz w:val="26"/>
          <w:szCs w:val="26"/>
          <w:rtl/>
        </w:rPr>
        <w:t xml:space="preserve"> ומדרשים</w:t>
      </w:r>
      <w:r w:rsidRPr="001E1027">
        <w:rPr>
          <w:rFonts w:ascii="David" w:hAnsi="David" w:cs="David"/>
          <w:sz w:val="26"/>
          <w:szCs w:val="26"/>
          <w:rtl/>
        </w:rPr>
        <w:t>. היום מלומדים (זולת חרדים סגורים)</w:t>
      </w:r>
      <w:r w:rsidRPr="001E1027">
        <w:rPr>
          <w:rFonts w:ascii="David" w:hAnsi="David" w:cs="David"/>
          <w:sz w:val="26"/>
          <w:szCs w:val="26"/>
        </w:rPr>
        <w:t xml:space="preserve"> </w:t>
      </w:r>
      <w:r w:rsidRPr="001E1027">
        <w:rPr>
          <w:rFonts w:ascii="David" w:hAnsi="David" w:cs="David"/>
          <w:sz w:val="26"/>
          <w:szCs w:val="26"/>
          <w:rtl/>
        </w:rPr>
        <w:t xml:space="preserve">בונים את השקפתם והלכתם ממקורות וחוכמות מגוונים, </w:t>
      </w:r>
      <w:r w:rsidR="005B4EC3" w:rsidRPr="001E1027">
        <w:rPr>
          <w:rFonts w:ascii="David" w:hAnsi="David" w:cs="David"/>
          <w:sz w:val="26"/>
          <w:szCs w:val="26"/>
          <w:rtl/>
        </w:rPr>
        <w:t>שגם נבנו על קומות של דעות רבנים מגאונים ומדורינו</w:t>
      </w:r>
    </w:p>
    <w:p w14:paraId="203CF3EA" w14:textId="289CDF02" w:rsidR="00AB1F8A" w:rsidRPr="001E1027" w:rsidRDefault="00AB1F8A" w:rsidP="00386836">
      <w:pPr>
        <w:spacing w:after="0" w:line="360" w:lineRule="auto"/>
        <w:jc w:val="both"/>
        <w:rPr>
          <w:rFonts w:ascii="David" w:hAnsi="David" w:cs="David"/>
          <w:sz w:val="26"/>
          <w:szCs w:val="26"/>
          <w:rtl/>
        </w:rPr>
      </w:pPr>
      <w:r w:rsidRPr="001E1027">
        <w:rPr>
          <w:rFonts w:ascii="David" w:hAnsi="David" w:cs="David"/>
          <w:sz w:val="26"/>
          <w:szCs w:val="26"/>
          <w:rtl/>
        </w:rPr>
        <w:t>עם קום המדינה ההלכה נדרשה להתייחס למוסדות המדינה ומצבים חדשים שאלפי שנים לא ידעה היהדות, ולדיאבון גם במגילות קומראן אין הלכה מפורטת של מורה הצדק (כיתתית) כיצד יש להתייחס לשאלות בצבא, ברפואה, במוסדות השלטון החילונים, וכמובן במצב הדתי המודרני.</w:t>
      </w:r>
    </w:p>
    <w:p w14:paraId="7410F1BF" w14:textId="569AB5AC" w:rsidR="00701FE0" w:rsidRPr="001E1027" w:rsidRDefault="00701FE0" w:rsidP="00386836">
      <w:pPr>
        <w:spacing w:after="0" w:line="360" w:lineRule="auto"/>
        <w:jc w:val="both"/>
        <w:rPr>
          <w:rFonts w:ascii="David" w:hAnsi="David" w:cs="David"/>
          <w:sz w:val="26"/>
          <w:szCs w:val="26"/>
          <w:rtl/>
        </w:rPr>
      </w:pPr>
      <w:r w:rsidRPr="001E1027">
        <w:rPr>
          <w:rFonts w:ascii="David" w:hAnsi="David" w:cs="David"/>
          <w:sz w:val="26"/>
          <w:szCs w:val="26"/>
          <w:rtl/>
        </w:rPr>
        <w:lastRenderedPageBreak/>
        <w:t xml:space="preserve">לכאורה, היות ותקופה מסוימת עדת קומראן היתה מתבודדת (כאמור כטבעה כעיר כוהנים, </w:t>
      </w:r>
      <w:r w:rsidR="003168D7" w:rsidRPr="001E1027">
        <w:rPr>
          <w:rFonts w:ascii="David" w:hAnsi="David" w:cs="David"/>
          <w:sz w:val="26"/>
          <w:szCs w:val="26"/>
          <w:rtl/>
        </w:rPr>
        <w:t>ראו</w:t>
      </w:r>
      <w:r w:rsidRPr="001E1027">
        <w:rPr>
          <w:rFonts w:ascii="David" w:hAnsi="David" w:cs="David"/>
          <w:sz w:val="26"/>
          <w:szCs w:val="26"/>
          <w:rtl/>
        </w:rPr>
        <w:t xml:space="preserve"> בהרחבה בפרק לעיל), הרי שאילו היו קיימים היום – גם היו מתבודדים. אפשר לראות את העדה החרדים (לסוגיה) כבוחרים בהתבדלות מהחילונים ו/או המדינה (</w:t>
      </w:r>
      <w:r w:rsidR="003168D7" w:rsidRPr="001E1027">
        <w:rPr>
          <w:rFonts w:ascii="David" w:hAnsi="David" w:cs="David"/>
          <w:sz w:val="26"/>
          <w:szCs w:val="26"/>
          <w:rtl/>
        </w:rPr>
        <w:t>ראו</w:t>
      </w:r>
      <w:r w:rsidRPr="001E1027">
        <w:rPr>
          <w:rFonts w:ascii="David" w:hAnsi="David" w:cs="David"/>
          <w:sz w:val="26"/>
          <w:szCs w:val="26"/>
          <w:rtl/>
        </w:rPr>
        <w:t xml:space="preserve"> למשל את מאמרו של </w:t>
      </w:r>
      <w:hyperlink r:id="rId215" w:history="1">
        <w:r w:rsidRPr="001E1027">
          <w:rPr>
            <w:rStyle w:val="Hyperlink"/>
            <w:rFonts w:ascii="David" w:hAnsi="David" w:cs="David"/>
            <w:sz w:val="26"/>
            <w:szCs w:val="26"/>
            <w:rtl/>
          </w:rPr>
          <w:t>יהודה ליבס, העדה החרדית בירושלים וכת מדבר יהודה</w:t>
        </w:r>
      </w:hyperlink>
      <w:r w:rsidRPr="001E1027">
        <w:rPr>
          <w:rFonts w:ascii="David" w:hAnsi="David" w:cs="David"/>
          <w:sz w:val="26"/>
          <w:szCs w:val="26"/>
          <w:rtl/>
        </w:rPr>
        <w:t>). אך המידע שלנו על עדת קומראן והאיסיים הוא רק מתקופת הבית, וכפי שנטען לעיל, לאחר מכן הם נטמעו בחז"ל כחסידי-התנאים. כידוע, האמוראים ביטלו את רוב הלכות הטהרה של עדת קומראן ובמיוחד של אבותיהם המובהקים – הפרושים, וזאת, בעיקר כיוון שרוב הלכות הטהרה אינן רלוונטיות ללא המקדש ו</w:t>
      </w:r>
      <w:r w:rsidR="003A1D69" w:rsidRPr="001E1027">
        <w:rPr>
          <w:rFonts w:ascii="David" w:hAnsi="David" w:cs="David"/>
          <w:sz w:val="26"/>
          <w:szCs w:val="26"/>
          <w:rtl/>
        </w:rPr>
        <w:t xml:space="preserve">אורח חיים עם כוהנים בחברה. לפיכך, סביר שהסיבה המרכזית של ההתבודדות של עדת קומראן, אינה רלוונטית גם היום. </w:t>
      </w:r>
      <w:r w:rsidR="00BA3C02" w:rsidRPr="001E1027">
        <w:rPr>
          <w:rFonts w:ascii="David" w:hAnsi="David" w:cs="David"/>
          <w:sz w:val="26"/>
          <w:szCs w:val="26"/>
          <w:rtl/>
        </w:rPr>
        <w:t>עיקרון נוסף של עדת קומראן חידשה הוא ביטול עונש המוות מהתורה, ועל כך מבוססת מערכת משפט יותר עדינה, שעד היום היא מהווה דרך מאפיינת של מתינות משפטית.</w:t>
      </w:r>
    </w:p>
    <w:p w14:paraId="011CFDB4" w14:textId="6985E9DE" w:rsidR="003A1D69" w:rsidRPr="001E1027" w:rsidRDefault="003A5ED3" w:rsidP="00386836">
      <w:pPr>
        <w:spacing w:after="0" w:line="360" w:lineRule="auto"/>
        <w:jc w:val="both"/>
        <w:rPr>
          <w:rFonts w:ascii="David" w:hAnsi="David" w:cs="David"/>
          <w:sz w:val="26"/>
          <w:szCs w:val="26"/>
          <w:rtl/>
        </w:rPr>
      </w:pPr>
      <w:r w:rsidRPr="001E1027">
        <w:rPr>
          <w:rFonts w:ascii="David" w:hAnsi="David" w:cs="David"/>
          <w:sz w:val="26"/>
          <w:szCs w:val="26"/>
          <w:rtl/>
        </w:rPr>
        <w:t xml:space="preserve">סיבה נוספת להתבודדותם הזמנית של עדת קומראן היתה התיוונות ההנהגה בירושלים (??). אמנם היום יש השפעות חזקות של התרבות המערבית בתרבות החילונית בעיקר, אך חלקן דווקא הן ערכים תורניים (כמו אמנות בין לאומיות ואיכות הסביבה). </w:t>
      </w:r>
      <w:r w:rsidR="008F316B" w:rsidRPr="001E1027">
        <w:rPr>
          <w:rFonts w:ascii="David" w:hAnsi="David" w:cs="David"/>
          <w:sz w:val="26"/>
          <w:szCs w:val="26"/>
          <w:rtl/>
        </w:rPr>
        <w:t>בכל אופן, הנהגת ירושלים אינה מאופיינת ביתר התיוונות מהעם (כפי שמתואר במגילות מורה הצדק [קבוצה 4]), ואף היא קרובה יותר להנהגתו הלוחמנית וציונית של המלך יונתן אלכסנדר ינאי, אליו כאמור עדת קומראן היתה קרובה או אף מאוחדת, כפי שכתבו לו את מגילת הברכה לשלומו וכמורחב בפרק לעיל.</w:t>
      </w:r>
      <w:r w:rsidR="00473495" w:rsidRPr="001E1027">
        <w:rPr>
          <w:rFonts w:ascii="David" w:hAnsi="David" w:cs="David"/>
          <w:sz w:val="26"/>
          <w:szCs w:val="26"/>
          <w:rtl/>
        </w:rPr>
        <w:t xml:space="preserve"> לפיכך, עדת קומראן ציונית וממלכתית, בניגוד לחרדים היום, אך באופן זהה לדתיים-הלאומים/כיפה סרוגה.</w:t>
      </w:r>
    </w:p>
    <w:p w14:paraId="43447F5C" w14:textId="7DAB9797" w:rsidR="00E51C46" w:rsidRPr="001E1027" w:rsidRDefault="00647F2A" w:rsidP="00386836">
      <w:pPr>
        <w:spacing w:after="0" w:line="360" w:lineRule="auto"/>
        <w:jc w:val="both"/>
        <w:rPr>
          <w:rFonts w:ascii="David" w:hAnsi="David" w:cs="David"/>
          <w:sz w:val="26"/>
          <w:szCs w:val="26"/>
          <w:rtl/>
        </w:rPr>
      </w:pPr>
      <w:r w:rsidRPr="001E1027">
        <w:rPr>
          <w:rFonts w:ascii="David" w:hAnsi="David" w:cs="David"/>
          <w:sz w:val="26"/>
          <w:szCs w:val="26"/>
          <w:rtl/>
        </w:rPr>
        <w:t xml:space="preserve">דבר ידוע הוא ככל שאדם יותר אורטודוקסי, הוא יותר סגור לחפישה לעולם המודרני (ולכאורה כך היתה עדת קומראן), אך בימינו עיקר הנגישות למגילות קומראן היא באמצעות האינטרנט והאקדמיה. </w:t>
      </w:r>
      <w:r w:rsidR="008A2E53" w:rsidRPr="001E1027">
        <w:rPr>
          <w:rFonts w:ascii="David" w:hAnsi="David" w:cs="David"/>
          <w:sz w:val="26"/>
          <w:szCs w:val="26"/>
          <w:rtl/>
        </w:rPr>
        <w:t xml:space="preserve">עם זאת, עדיין רוב הרבנים שעולמם נושק לאקדמיה, והאינטרנט להם הוא כלי עבודה והפצה מרכזי, עדיין אינם אוחזים ומכירים בספרות קומראן ומחקריה. </w:t>
      </w:r>
      <w:r w:rsidR="00204D01" w:rsidRPr="001E1027">
        <w:rPr>
          <w:rFonts w:ascii="David" w:hAnsi="David" w:cs="David"/>
          <w:sz w:val="26"/>
          <w:szCs w:val="26"/>
          <w:rtl/>
        </w:rPr>
        <w:t xml:space="preserve">משכך, גם כשלרובם נטיית זלזול של כת או שלא משנה מה – אין לכך קשר והשפעה על ההלכה שנחתמה, הרי </w:t>
      </w:r>
      <w:r w:rsidR="009E0227" w:rsidRPr="001E1027">
        <w:rPr>
          <w:rFonts w:ascii="David" w:hAnsi="David" w:cs="David"/>
          <w:sz w:val="26"/>
          <w:szCs w:val="26"/>
          <w:rtl/>
        </w:rPr>
        <w:t>שניתן להשוות זאת לכל תחום בו אדם שאינו מתמצא, מסכמו בהינף יד, כמו מהי חשיבותה של המתמטיקה בנוגע לטכנולו</w:t>
      </w:r>
      <w:r w:rsidR="00DC31D6" w:rsidRPr="001E1027">
        <w:rPr>
          <w:rFonts w:ascii="David" w:hAnsi="David" w:cs="David"/>
          <w:sz w:val="26"/>
          <w:szCs w:val="26"/>
          <w:rtl/>
        </w:rPr>
        <w:t>גיה, או כמו לשוחח על בור שאינו מכיר בתנ"ך, על חשיבותם של ספר ויקרא ומשלי</w:t>
      </w:r>
      <w:r w:rsidR="001B2E2B" w:rsidRPr="001E1027">
        <w:rPr>
          <w:rFonts w:ascii="David" w:hAnsi="David" w:cs="David"/>
          <w:sz w:val="26"/>
          <w:szCs w:val="26"/>
          <w:rtl/>
        </w:rPr>
        <w:t>,</w:t>
      </w:r>
      <w:r w:rsidR="00DC31D6" w:rsidRPr="001E1027">
        <w:rPr>
          <w:rFonts w:ascii="David" w:hAnsi="David" w:cs="David"/>
          <w:sz w:val="26"/>
          <w:szCs w:val="26"/>
          <w:rtl/>
        </w:rPr>
        <w:t xml:space="preserve"> למשל.</w:t>
      </w:r>
      <w:r w:rsidR="00F25B93" w:rsidRPr="001E1027">
        <w:rPr>
          <w:rFonts w:ascii="David" w:hAnsi="David" w:cs="David"/>
          <w:sz w:val="26"/>
          <w:szCs w:val="26"/>
          <w:rtl/>
        </w:rPr>
        <w:t xml:space="preserve"> להבדיל, שני רבנים שעוסקים במגילות הם הרב יואל בן נון ולורנס שיפמן, ו</w:t>
      </w:r>
      <w:r w:rsidR="00C400D8" w:rsidRPr="001E1027">
        <w:rPr>
          <w:rFonts w:ascii="David" w:hAnsi="David" w:cs="David"/>
          <w:sz w:val="26"/>
          <w:szCs w:val="26"/>
          <w:rtl/>
        </w:rPr>
        <w:t xml:space="preserve">כך הערכתם למגילות גבוהה מאוד, ומכירים כי היא היתה ההלכה הקדומה, אם כי לא בכל הנטען בספר זה. </w:t>
      </w:r>
    </w:p>
    <w:p w14:paraId="404CB00D" w14:textId="08FE019A" w:rsidR="00D60DD1" w:rsidRPr="001E1027" w:rsidRDefault="00D60DD1" w:rsidP="00386836">
      <w:pPr>
        <w:spacing w:after="0" w:line="360" w:lineRule="auto"/>
        <w:jc w:val="both"/>
        <w:rPr>
          <w:rFonts w:ascii="David" w:hAnsi="David" w:cs="David"/>
          <w:sz w:val="26"/>
          <w:szCs w:val="26"/>
          <w:rtl/>
        </w:rPr>
      </w:pPr>
      <w:r w:rsidRPr="001E1027">
        <w:rPr>
          <w:rFonts w:ascii="David" w:hAnsi="David" w:cs="David"/>
          <w:sz w:val="26"/>
          <w:szCs w:val="26"/>
          <w:rtl/>
        </w:rPr>
        <w:t xml:space="preserve">רבנים אחרים שמתמצאים במדרשי חז"ל נגד הצדוקים והבייתוסים, מסתפקים בגנאי זה, ומחילים אותו גם על האיסיים (למרות שעדת קומראן שהתה מחוץ לירושלים והצדוקים בתוכה, ואין אזכור של האיסיים בחז"ל, אלא רק שבח ביוספוס). </w:t>
      </w:r>
    </w:p>
    <w:p w14:paraId="4EC24793" w14:textId="345BD6C8" w:rsidR="00B831A5" w:rsidRPr="001E1027" w:rsidRDefault="00A10749" w:rsidP="00386836">
      <w:pPr>
        <w:spacing w:after="0" w:line="360" w:lineRule="auto"/>
        <w:jc w:val="both"/>
        <w:rPr>
          <w:rFonts w:ascii="David" w:hAnsi="David" w:cs="David"/>
          <w:sz w:val="26"/>
          <w:szCs w:val="26"/>
          <w:rtl/>
        </w:rPr>
      </w:pPr>
      <w:r w:rsidRPr="001E1027">
        <w:rPr>
          <w:rFonts w:ascii="David" w:hAnsi="David" w:cs="David"/>
          <w:sz w:val="26"/>
          <w:szCs w:val="26"/>
          <w:rtl/>
        </w:rPr>
        <w:t xml:space="preserve">אין היום כיתתיות או קבוצות סגורות, למעט בכמהקהילות חרדיות ונוצריות. מאידך, יש הרבה </w:t>
      </w:r>
      <w:r w:rsidR="00D874E8" w:rsidRPr="001E1027">
        <w:rPr>
          <w:rFonts w:ascii="David" w:hAnsi="David" w:cs="David"/>
          <w:sz w:val="26"/>
          <w:szCs w:val="26"/>
          <w:rtl/>
        </w:rPr>
        <w:t xml:space="preserve">מעגלים חברתיים שלא היו פעם, </w:t>
      </w:r>
      <w:r w:rsidR="00B831A5" w:rsidRPr="001E1027">
        <w:rPr>
          <w:rFonts w:ascii="David" w:hAnsi="David" w:cs="David"/>
          <w:sz w:val="26"/>
          <w:szCs w:val="26"/>
          <w:rtl/>
        </w:rPr>
        <w:t xml:space="preserve">וגם להם יש השפעות בתחומים שונים. בכל אופן, הרבניים </w:t>
      </w:r>
      <w:r w:rsidR="00B831A5" w:rsidRPr="001E1027">
        <w:rPr>
          <w:rFonts w:ascii="David" w:hAnsi="David" w:cs="David"/>
          <w:sz w:val="26"/>
          <w:szCs w:val="26"/>
          <w:rtl/>
        </w:rPr>
        <w:lastRenderedPageBreak/>
        <w:t>הדתיים לאומיים של היום אינם כפרושים ואפילו כ</w:t>
      </w:r>
      <w:r w:rsidR="00B831A5" w:rsidRPr="001E1027">
        <w:rPr>
          <w:rFonts w:ascii="David" w:eastAsia="David" w:hAnsi="David" w:cs="David"/>
          <w:sz w:val="26"/>
          <w:szCs w:val="26"/>
          <w:rtl/>
        </w:rPr>
        <w:t>תנאים של שלהי בית שני</w:t>
      </w:r>
      <w:r w:rsidR="00B831A5" w:rsidRPr="001E1027">
        <w:rPr>
          <w:rStyle w:val="ad"/>
          <w:rFonts w:ascii="David" w:hAnsi="David" w:cs="David"/>
          <w:sz w:val="26"/>
          <w:szCs w:val="26"/>
          <w:rtl/>
        </w:rPr>
        <w:footnoteReference w:id="770"/>
      </w:r>
      <w:r w:rsidR="00B831A5" w:rsidRPr="001E1027">
        <w:rPr>
          <w:rFonts w:ascii="David" w:hAnsi="David" w:cs="David"/>
          <w:sz w:val="26"/>
          <w:szCs w:val="26"/>
          <w:rtl/>
        </w:rPr>
        <w:t>, מאידך, ישנם רעיונות שכן כמוהם.</w:t>
      </w:r>
    </w:p>
    <w:p w14:paraId="424B94B1" w14:textId="54424808" w:rsidR="0073053E" w:rsidRPr="001E1027" w:rsidRDefault="0073053E" w:rsidP="00386836">
      <w:pPr>
        <w:spacing w:after="0" w:line="360" w:lineRule="auto"/>
        <w:jc w:val="both"/>
        <w:rPr>
          <w:rFonts w:ascii="David" w:hAnsi="David" w:cs="David"/>
          <w:sz w:val="26"/>
          <w:szCs w:val="26"/>
          <w:rtl/>
        </w:rPr>
      </w:pPr>
      <w:r w:rsidRPr="001E1027">
        <w:rPr>
          <w:rFonts w:ascii="David" w:hAnsi="David" w:cs="David"/>
          <w:sz w:val="26"/>
          <w:szCs w:val="26"/>
          <w:rtl/>
        </w:rPr>
        <w:t xml:space="preserve">דוגמאות לדינים קרובים שכנראה גם עדת קומראן היא מקורן: סדר דיבור בקהל, איסור התחצפות לרב, לבוש צנוע, </w:t>
      </w:r>
    </w:p>
    <w:p w14:paraId="6EEF7C75" w14:textId="02C848CC" w:rsidR="00DF4519" w:rsidRPr="001E1027" w:rsidRDefault="00DF4519" w:rsidP="00386836">
      <w:pPr>
        <w:spacing w:after="0" w:line="360" w:lineRule="auto"/>
        <w:jc w:val="both"/>
        <w:rPr>
          <w:rFonts w:ascii="David" w:hAnsi="David" w:cs="David"/>
          <w:sz w:val="26"/>
          <w:szCs w:val="26"/>
          <w:rtl/>
        </w:rPr>
      </w:pPr>
      <w:r w:rsidRPr="001E1027">
        <w:rPr>
          <w:rFonts w:ascii="David" w:hAnsi="David" w:cs="David"/>
          <w:sz w:val="26"/>
          <w:szCs w:val="26"/>
          <w:rtl/>
        </w:rPr>
        <w:t xml:space="preserve">לטענת </w:t>
      </w:r>
      <w:hyperlink r:id="rId216" w:history="1">
        <w:r w:rsidRPr="001E1027">
          <w:rPr>
            <w:rStyle w:val="Hyperlink"/>
            <w:rFonts w:ascii="David" w:hAnsi="David" w:cs="David"/>
            <w:sz w:val="26"/>
            <w:szCs w:val="26"/>
            <w:rtl/>
          </w:rPr>
          <w:t>אלי מלכי, מורה הרוחני, גיאורג איבאנוביץ' גורדייף, פגש איסיים ופעל פי תורתם למדיטציית קונדליני</w:t>
        </w:r>
      </w:hyperlink>
      <w:r w:rsidRPr="001E1027">
        <w:rPr>
          <w:rFonts w:ascii="David" w:hAnsi="David" w:cs="David"/>
          <w:sz w:val="26"/>
          <w:szCs w:val="26"/>
          <w:rtl/>
        </w:rPr>
        <w:t>.</w:t>
      </w:r>
    </w:p>
    <w:p w14:paraId="2AD5416B" w14:textId="77777777" w:rsidR="00B3228D" w:rsidRPr="001E1027" w:rsidRDefault="00B3228D" w:rsidP="00B3228D">
      <w:pPr>
        <w:spacing w:before="100" w:beforeAutospacing="1" w:line="360" w:lineRule="auto"/>
        <w:ind w:left="-57"/>
        <w:jc w:val="both"/>
        <w:rPr>
          <w:rFonts w:ascii="David" w:hAnsi="David" w:cs="David"/>
          <w:sz w:val="26"/>
          <w:szCs w:val="26"/>
          <w:rtl/>
        </w:rPr>
      </w:pPr>
      <w:r w:rsidRPr="001E1027">
        <w:rPr>
          <w:rFonts w:ascii="David" w:hAnsi="David" w:cs="David" w:hint="cs"/>
          <w:sz w:val="26"/>
          <w:szCs w:val="26"/>
          <w:rtl/>
        </w:rPr>
        <w:t xml:space="preserve">האם נכון היה לשנות את ההלכה? האם זו זכותם של חכמים? האם השתנו התוואים? התשובה לאלו שלילית ביחס לתחילת עדת קומראן, אך ייתכן והשתנתה בהמשך, ואילו היתה לכך תשובה הולמת </w:t>
      </w:r>
      <w:r w:rsidRPr="001E1027">
        <w:rPr>
          <w:rFonts w:ascii="David" w:hAnsi="David" w:cs="David"/>
          <w:sz w:val="26"/>
          <w:szCs w:val="26"/>
          <w:rtl/>
        </w:rPr>
        <w:t>–</w:t>
      </w:r>
      <w:r w:rsidRPr="001E1027">
        <w:rPr>
          <w:rFonts w:ascii="David" w:hAnsi="David" w:cs="David" w:hint="cs"/>
          <w:sz w:val="26"/>
          <w:szCs w:val="26"/>
          <w:rtl/>
        </w:rPr>
        <w:t xml:space="preserve"> ניתוח המצב הדתי וההלכתי בשלהי בית שני ועד היום היה יותר פשוט.. </w:t>
      </w:r>
    </w:p>
    <w:p w14:paraId="4388BF44" w14:textId="09865011" w:rsidR="00443EFA" w:rsidRPr="001E1027" w:rsidRDefault="00443EFA" w:rsidP="00386836">
      <w:pPr>
        <w:pStyle w:val="2"/>
        <w:numPr>
          <w:ilvl w:val="0"/>
          <w:numId w:val="28"/>
        </w:numPr>
        <w:spacing w:line="360" w:lineRule="auto"/>
        <w:ind w:left="17" w:hanging="357"/>
        <w:jc w:val="both"/>
        <w:rPr>
          <w:rFonts w:ascii="David" w:eastAsia="Times New Roman" w:hAnsi="David" w:cs="David"/>
          <w:b w:val="0"/>
          <w:bCs w:val="0"/>
          <w:color w:val="auto"/>
          <w:highlight w:val="yellow"/>
          <w:u w:val="single"/>
          <w:rtl/>
        </w:rPr>
      </w:pPr>
      <w:bookmarkStart w:id="443" w:name="_Toc513674105"/>
      <w:bookmarkStart w:id="444" w:name="_Toc514749961"/>
      <w:bookmarkStart w:id="445" w:name="_Toc516646368"/>
      <w:bookmarkStart w:id="446" w:name="_Toc532333379"/>
      <w:bookmarkStart w:id="447" w:name="_Toc535871708"/>
      <w:r w:rsidRPr="001E1027">
        <w:rPr>
          <w:rFonts w:ascii="David" w:eastAsia="Times New Roman" w:hAnsi="David" w:cs="David"/>
          <w:b w:val="0"/>
          <w:bCs w:val="0"/>
          <w:color w:val="auto"/>
          <w:highlight w:val="yellow"/>
          <w:u w:val="single"/>
          <w:rtl/>
        </w:rPr>
        <w:t>חזרתם של חז"ל ורבנים מאוחרים ל</w:t>
      </w:r>
      <w:r w:rsidR="00B400DD" w:rsidRPr="001E1027">
        <w:rPr>
          <w:rFonts w:ascii="David" w:eastAsia="Times New Roman" w:hAnsi="David" w:cs="David"/>
          <w:b w:val="0"/>
          <w:bCs w:val="0"/>
          <w:color w:val="auto"/>
          <w:highlight w:val="yellow"/>
          <w:u w:val="single"/>
          <w:rtl/>
        </w:rPr>
        <w:t xml:space="preserve">כמה </w:t>
      </w:r>
      <w:r w:rsidRPr="001E1027">
        <w:rPr>
          <w:rFonts w:ascii="David" w:eastAsia="Times New Roman" w:hAnsi="David" w:cs="David"/>
          <w:b w:val="0"/>
          <w:bCs w:val="0"/>
          <w:color w:val="auto"/>
          <w:highlight w:val="yellow"/>
          <w:u w:val="single"/>
          <w:rtl/>
        </w:rPr>
        <w:t>הלכות עדת קומראן:</w:t>
      </w:r>
      <w:bookmarkEnd w:id="443"/>
      <w:bookmarkEnd w:id="444"/>
      <w:bookmarkEnd w:id="445"/>
      <w:bookmarkEnd w:id="446"/>
      <w:bookmarkEnd w:id="447"/>
    </w:p>
    <w:p w14:paraId="701E59E9" w14:textId="77777777" w:rsidR="00443EFA" w:rsidRPr="001E1027" w:rsidRDefault="00443EFA"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לא לכל הקושיות יש בספר זה התייחסות וודאי שלא תירוצים משביעי רצון, אך מאידך גם באופן מרתק, ניתן לראות שגם התנגדויות חריפות שהיו בקו המרכזי של הפרושים/התנאים, התהפכו בשלב מסוים ואימצו את ההלכה המקורית של עדת קומראן. להלן מספר דוגמאות:</w:t>
      </w:r>
    </w:p>
    <w:p w14:paraId="576C210D" w14:textId="54E80D72" w:rsidR="00443EFA" w:rsidRPr="001E1027" w:rsidRDefault="00443EFA"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 xml:space="preserve">נשים: </w:t>
      </w:r>
      <w:r w:rsidR="00EF432D" w:rsidRPr="001E1027">
        <w:rPr>
          <w:rFonts w:ascii="David" w:hAnsi="David" w:cs="David"/>
          <w:sz w:val="26"/>
          <w:szCs w:val="26"/>
          <w:rtl/>
        </w:rPr>
        <w:t xml:space="preserve">איסור </w:t>
      </w:r>
      <w:r w:rsidRPr="001E1027">
        <w:rPr>
          <w:rFonts w:ascii="David" w:hAnsi="David" w:cs="David"/>
          <w:sz w:val="26"/>
          <w:szCs w:val="26"/>
          <w:rtl/>
        </w:rPr>
        <w:t xml:space="preserve">חיתון עם אחיינית ופוליגמיה (להרחבה </w:t>
      </w:r>
      <w:r w:rsidR="003168D7" w:rsidRPr="001E1027">
        <w:rPr>
          <w:rFonts w:ascii="David" w:hAnsi="David" w:cs="David"/>
          <w:sz w:val="26"/>
          <w:szCs w:val="26"/>
          <w:rtl/>
        </w:rPr>
        <w:t>ראו</w:t>
      </w:r>
      <w:r w:rsidRPr="001E1027">
        <w:rPr>
          <w:rFonts w:ascii="David" w:hAnsi="David" w:cs="David"/>
          <w:sz w:val="26"/>
          <w:szCs w:val="26"/>
          <w:rtl/>
        </w:rPr>
        <w:t xml:space="preserve"> בפרק 'קדושת נישואים ומיניות - ולא נזירות'</w:t>
      </w:r>
      <w:r w:rsidR="00244FF0" w:rsidRPr="001E1027">
        <w:rPr>
          <w:rStyle w:val="ad"/>
          <w:rFonts w:ascii="David" w:hAnsi="David" w:cs="David"/>
          <w:sz w:val="26"/>
          <w:szCs w:val="26"/>
          <w:rtl/>
        </w:rPr>
        <w:footnoteReference w:id="771"/>
      </w:r>
      <w:r w:rsidR="00244FF0" w:rsidRPr="001E1027">
        <w:rPr>
          <w:rFonts w:ascii="David" w:hAnsi="David" w:cs="David"/>
          <w:sz w:val="26"/>
          <w:szCs w:val="26"/>
          <w:rtl/>
        </w:rPr>
        <w:t>)</w:t>
      </w:r>
      <w:r w:rsidR="00EF432D" w:rsidRPr="001E1027">
        <w:rPr>
          <w:rFonts w:ascii="David" w:hAnsi="David" w:cs="David"/>
          <w:sz w:val="26"/>
          <w:szCs w:val="26"/>
          <w:rtl/>
        </w:rPr>
        <w:t xml:space="preserve">, </w:t>
      </w:r>
      <w:hyperlink r:id="rId217" w:history="1">
        <w:r w:rsidR="00EF432D" w:rsidRPr="001E1027">
          <w:rPr>
            <w:rStyle w:val="Hyperlink"/>
            <w:rFonts w:ascii="David" w:hAnsi="David" w:cs="David"/>
            <w:sz w:val="26"/>
            <w:szCs w:val="26"/>
            <w:rtl/>
          </w:rPr>
          <w:t>חיתון הבכירה לפני הצעירה</w:t>
        </w:r>
      </w:hyperlink>
      <w:r w:rsidR="00EF432D" w:rsidRPr="001E1027">
        <w:rPr>
          <w:rFonts w:ascii="David" w:hAnsi="David" w:cs="David"/>
          <w:sz w:val="26"/>
          <w:szCs w:val="26"/>
          <w:rtl/>
        </w:rPr>
        <w:t xml:space="preserve"> (יובלים כח' 6</w:t>
      </w:r>
      <w:r w:rsidR="00EF432D" w:rsidRPr="001E1027">
        <w:rPr>
          <w:rStyle w:val="ad"/>
          <w:rFonts w:ascii="David" w:hAnsi="David" w:cs="David"/>
          <w:sz w:val="26"/>
          <w:szCs w:val="26"/>
          <w:rtl/>
        </w:rPr>
        <w:footnoteReference w:id="772"/>
      </w:r>
      <w:r w:rsidR="00EF432D" w:rsidRPr="001E1027">
        <w:rPr>
          <w:rFonts w:ascii="David" w:hAnsi="David" w:cs="David"/>
          <w:sz w:val="26"/>
          <w:szCs w:val="26"/>
          <w:rtl/>
        </w:rPr>
        <w:t>)</w:t>
      </w:r>
      <w:r w:rsidRPr="001E1027">
        <w:rPr>
          <w:rFonts w:ascii="David" w:hAnsi="David" w:cs="David"/>
          <w:sz w:val="26"/>
          <w:szCs w:val="26"/>
          <w:rtl/>
        </w:rPr>
        <w:t>.</w:t>
      </w:r>
    </w:p>
    <w:p w14:paraId="6A3CCEA8" w14:textId="77777777" w:rsidR="00443EFA" w:rsidRPr="001E1027" w:rsidRDefault="00443EFA"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הריגת (כשחיטת) דג לאכילתו</w:t>
      </w:r>
    </w:p>
    <w:p w14:paraId="39D0E231" w14:textId="178640D7" w:rsidR="00443EFA" w:rsidRPr="001E1027" w:rsidRDefault="00443EFA"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אכילת בשר חולין ללא מום (</w:t>
      </w:r>
      <w:r w:rsidRPr="001E1027">
        <w:rPr>
          <w:rFonts w:ascii="David" w:hAnsi="David" w:cs="David"/>
          <w:color w:val="FF0000"/>
          <w:sz w:val="26"/>
          <w:szCs w:val="26"/>
          <w:rtl/>
        </w:rPr>
        <w:t>בטהרה/כקודשים</w:t>
      </w:r>
      <w:r w:rsidRPr="001E1027">
        <w:rPr>
          <w:rFonts w:ascii="David" w:hAnsi="David" w:cs="David"/>
          <w:sz w:val="26"/>
          <w:szCs w:val="26"/>
          <w:rtl/>
        </w:rPr>
        <w:t>, אם כי בניגוד לכך שאר סוגי המזון ללא הקפדת טהרה)</w:t>
      </w:r>
    </w:p>
    <w:p w14:paraId="14724090" w14:textId="5FEAFAEF" w:rsidR="004F6925" w:rsidRPr="001E1027" w:rsidRDefault="004F6925"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t xml:space="preserve">איסור פתיחת כלי </w:t>
      </w:r>
      <w:r w:rsidR="00814417" w:rsidRPr="001E1027">
        <w:rPr>
          <w:rFonts w:ascii="David" w:hAnsi="David" w:cs="David"/>
          <w:sz w:val="26"/>
          <w:szCs w:val="26"/>
          <w:rtl/>
        </w:rPr>
        <w:t xml:space="preserve">טוח </w:t>
      </w:r>
      <w:r w:rsidRPr="001E1027">
        <w:rPr>
          <w:rFonts w:ascii="David" w:hAnsi="David" w:cs="David"/>
          <w:sz w:val="26"/>
          <w:szCs w:val="26"/>
          <w:rtl/>
        </w:rPr>
        <w:t>בשבת</w:t>
      </w:r>
      <w:r w:rsidRPr="001E1027">
        <w:rPr>
          <w:rStyle w:val="ad"/>
          <w:rFonts w:ascii="David" w:hAnsi="David" w:cs="David"/>
          <w:sz w:val="26"/>
          <w:szCs w:val="26"/>
          <w:rtl/>
        </w:rPr>
        <w:footnoteReference w:id="773"/>
      </w:r>
      <w:r w:rsidRPr="001E1027">
        <w:rPr>
          <w:rFonts w:ascii="David" w:hAnsi="David" w:cs="David"/>
          <w:sz w:val="26"/>
          <w:szCs w:val="26"/>
          <w:rtl/>
        </w:rPr>
        <w:t xml:space="preserve"> </w:t>
      </w:r>
    </w:p>
    <w:p w14:paraId="7DFD166F" w14:textId="4D35BC42" w:rsidR="00321301" w:rsidRPr="001E1027" w:rsidRDefault="00321301" w:rsidP="00386836">
      <w:pPr>
        <w:pStyle w:val="a3"/>
        <w:numPr>
          <w:ilvl w:val="0"/>
          <w:numId w:val="19"/>
        </w:numPr>
        <w:spacing w:before="100" w:beforeAutospacing="1" w:line="360" w:lineRule="auto"/>
        <w:jc w:val="both"/>
        <w:rPr>
          <w:rFonts w:ascii="David" w:hAnsi="David" w:cs="David"/>
          <w:sz w:val="26"/>
          <w:szCs w:val="26"/>
        </w:rPr>
      </w:pPr>
      <w:r w:rsidRPr="001E1027">
        <w:rPr>
          <w:rFonts w:ascii="David" w:hAnsi="David" w:cs="David"/>
          <w:sz w:val="26"/>
          <w:szCs w:val="26"/>
          <w:rtl/>
        </w:rPr>
        <w:lastRenderedPageBreak/>
        <w:t>טהרת בעל קרי</w:t>
      </w:r>
      <w:r w:rsidRPr="001E1027">
        <w:rPr>
          <w:rStyle w:val="ad"/>
          <w:rFonts w:ascii="David" w:hAnsi="David" w:cs="David"/>
          <w:sz w:val="26"/>
          <w:szCs w:val="26"/>
          <w:rtl/>
        </w:rPr>
        <w:footnoteReference w:id="774"/>
      </w:r>
    </w:p>
    <w:p w14:paraId="2183FBF5" w14:textId="7667D0F8" w:rsidR="00AB6B9E" w:rsidRPr="001E1027" w:rsidRDefault="00AB6B9E" w:rsidP="00386836">
      <w:pPr>
        <w:pStyle w:val="a3"/>
        <w:numPr>
          <w:ilvl w:val="0"/>
          <w:numId w:val="19"/>
        </w:numPr>
        <w:spacing w:before="100" w:beforeAutospacing="1" w:line="360" w:lineRule="auto"/>
        <w:jc w:val="both"/>
        <w:rPr>
          <w:rFonts w:ascii="David" w:hAnsi="David" w:cs="David"/>
          <w:sz w:val="26"/>
          <w:szCs w:val="26"/>
          <w:rtl/>
        </w:rPr>
      </w:pPr>
      <w:r w:rsidRPr="001E1027">
        <w:rPr>
          <w:rFonts w:ascii="David" w:hAnsi="David" w:cs="David"/>
          <w:sz w:val="26"/>
          <w:szCs w:val="26"/>
          <w:rtl/>
        </w:rPr>
        <w:t>מעשר בהמה</w:t>
      </w:r>
      <w:r w:rsidRPr="001E1027">
        <w:rPr>
          <w:rStyle w:val="ad"/>
          <w:rFonts w:ascii="David" w:hAnsi="David" w:cs="David"/>
          <w:sz w:val="26"/>
          <w:szCs w:val="26"/>
          <w:rtl/>
        </w:rPr>
        <w:footnoteReference w:id="775"/>
      </w:r>
    </w:p>
    <w:p w14:paraId="1D823F81" w14:textId="2F80E9B6" w:rsidR="00443EFA" w:rsidRPr="001E1027" w:rsidRDefault="00443EFA"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לא זו גם זו, אלא שהעיקרון ההלכתי המאפיין ביותר את ראשית מחלוקות חז"ל, מודה ש: 'באחרית הימים ההלכה כבית שמאי'.</w:t>
      </w:r>
    </w:p>
    <w:p w14:paraId="7F92AEEC" w14:textId="72B0A296" w:rsidR="00123BE3" w:rsidRPr="001E1027" w:rsidRDefault="00123BE3" w:rsidP="00386836">
      <w:pPr>
        <w:spacing w:before="100" w:beforeAutospacing="1" w:line="360" w:lineRule="auto"/>
        <w:ind w:left="-57"/>
        <w:jc w:val="both"/>
        <w:rPr>
          <w:rFonts w:ascii="David" w:hAnsi="David" w:cs="David"/>
          <w:sz w:val="26"/>
          <w:szCs w:val="26"/>
          <w:rtl/>
        </w:rPr>
      </w:pPr>
      <w:r w:rsidRPr="001E1027">
        <w:rPr>
          <w:rFonts w:ascii="David" w:hAnsi="David" w:cs="David"/>
          <w:sz w:val="26"/>
          <w:szCs w:val="26"/>
          <w:rtl/>
        </w:rPr>
        <w:t>מאז הבית הנאמן הראשון קמו רבנים וקבוצות גבוהים ונעלים, אך לא כמו מורה הצדק ועדת קומראן. יותר ויותר מתרבת תורת המגילות וחסידותם, ו'מי יתן כל ישראל נביאים'.</w:t>
      </w:r>
    </w:p>
    <w:p w14:paraId="47298ED1" w14:textId="20456DCA" w:rsidR="00F02328" w:rsidRPr="001E1027" w:rsidRDefault="00F02328" w:rsidP="00386836">
      <w:pPr>
        <w:spacing w:before="100" w:beforeAutospacing="1" w:line="360" w:lineRule="auto"/>
        <w:ind w:left="-57"/>
        <w:jc w:val="both"/>
        <w:rPr>
          <w:rFonts w:ascii="David" w:hAnsi="David" w:cs="David"/>
          <w:color w:val="FF0000"/>
          <w:sz w:val="26"/>
          <w:szCs w:val="26"/>
          <w:rtl/>
        </w:rPr>
      </w:pPr>
      <w:r w:rsidRPr="001E1027">
        <w:rPr>
          <w:rFonts w:ascii="David" w:hAnsi="David" w:cs="David"/>
          <w:color w:val="FF0000"/>
          <w:sz w:val="26"/>
          <w:szCs w:val="26"/>
          <w:rtl/>
        </w:rPr>
        <w:t>אם אכן שמם כמהותם – פרושים כדי לשמור על טהרה מעם-הארץ, הרי שמדור התנאים של אושא התכרסמה מגמה זו</w:t>
      </w:r>
      <w:r w:rsidRPr="001E1027">
        <w:rPr>
          <w:rStyle w:val="ad"/>
          <w:rFonts w:ascii="David" w:hAnsi="David" w:cs="David"/>
          <w:color w:val="FF0000"/>
          <w:sz w:val="26"/>
          <w:szCs w:val="26"/>
          <w:rtl/>
        </w:rPr>
        <w:footnoteReference w:id="776"/>
      </w:r>
      <w:r w:rsidRPr="001E1027">
        <w:rPr>
          <w:rFonts w:ascii="David" w:hAnsi="David" w:cs="David"/>
          <w:color w:val="FF0000"/>
          <w:sz w:val="26"/>
          <w:szCs w:val="26"/>
          <w:rtl/>
        </w:rPr>
        <w:t>, עד שאבדה כמעט לחלוטין, ובימינו אין מקפידות על רוב ענייני הטהרה (זולת נידה, אך גם ברמה פחותה).</w:t>
      </w:r>
    </w:p>
    <w:p w14:paraId="4B1F3685" w14:textId="77777777" w:rsidR="0080452E" w:rsidRPr="001E1027" w:rsidRDefault="0080452E"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בסיום הספר ניסיתי לעמוד על פתרון החידה המרתקת שתיארה ורד נעם (??) בלשון נהירה: 'התהוותו של העולם ההלכתי הבתר-מקראי לוטה בחשיכה הפרושה על מאות השנים שבין סופה של תקופת המקרא לבין ימי החשמונאים. קורפוס זה של חיים יהודיים מגיח אלינו בגילוייו הראשונים בשתי המאות האחרונות לקיומו של המקדש השני מתוך סערת מחלוקת... ומתמצק לכלל מסורת אחת... במאות השנים שאחר החורבן, בתוך יצירתם הספרותית של חז”ל. מערכת הלכתית זו של חז”ל, המשתרעת על פני מאות רבות של שנים, מחורבן הבית השני ועד לחתימת התלמודים... משקפת תרבות יהודית חדשה, נבדלת כמעט לחלוטין מזו המקראית שקדמה לה'.</w:t>
      </w:r>
    </w:p>
    <w:p w14:paraId="077B7419" w14:textId="77777777" w:rsidR="0080452E" w:rsidRPr="001E1027" w:rsidRDefault="0080452E"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זולת מגילות הכיתתיות ואחריהם ספרי המקבים, תיעודי הזיכרונות הבאים (בעיקר חז”ל ויוספוס) כבר מאוחרים במאות שנים, ולכן גם לצד אמינותם פחותה, עד שספק אם סיפוריהם מכוונים לדמות ולדור המתואר, בין במכוון, ובין מטעויות וסטיות גלגולי הדורות. עם זאת, מסורות ומחלוקות שנשארו אצל חז”ל מעידות על קרבתן או התנגדותם לעדת קומראן</w:t>
      </w:r>
      <w:r w:rsidRPr="001E1027">
        <w:rPr>
          <w:rStyle w:val="ad"/>
          <w:rFonts w:ascii="David" w:hAnsi="David" w:cs="David"/>
          <w:sz w:val="26"/>
          <w:szCs w:val="26"/>
          <w:rtl/>
        </w:rPr>
        <w:footnoteReference w:id="777"/>
      </w:r>
      <w:r w:rsidRPr="001E1027">
        <w:rPr>
          <w:rFonts w:ascii="David" w:hAnsi="David" w:cs="David"/>
          <w:sz w:val="26"/>
          <w:szCs w:val="26"/>
          <w:rtl/>
        </w:rPr>
        <w:t xml:space="preserve">, שגם באלו חלו תמורות. </w:t>
      </w:r>
    </w:p>
    <w:p w14:paraId="26218626" w14:textId="73C74D5E" w:rsidR="0080452E" w:rsidRPr="001E1027" w:rsidRDefault="0080452E"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lastRenderedPageBreak/>
        <w:t xml:space="preserve">ההגמוניה השלטת מימי הבית הראשון ועד ימי טרום החשמונאים היתה כהונת בית צדוק. בית צדוק אלו אינם הצדוקים שנגדם התפתחה שנאה תהומית ע"י הפרושים, וייתכן שהצדוקים-האחרונים (בניגוד לצדוקים-הראשונים) נשאו לשווא את שמם של בית צדוק, בעוד לא קיימו את הלכת בית צדוק. בית צדוק אלו גם אינם עדת עדת קומראן, שכן עדת קומראן, על אף שבראשונה עומדים כוהנים מבני צדוק, נוסדה רק בתחילת המאה השנייה לפסה"ד, ובעיקר חידשה הלכות רבות בעיקר ע"י מורה הצדק. בתקופת טרום החשמונאים שלטו המתייוונים, אך המתיוונים אבדו לחלוטין, ורק מעט מהלכותיהם שולבו במסורות הפרושים, הפרושים והחסידים אימצו את מסורות עדת קומראן ואת חברי העדה. בכלל זה, קבוצות שונות התירו לעצמם את הזכות לתקן הלכות חדשות, וכתיבה בכלל (שאינה נבואית). באמצע תקופת החשמונאים </w:t>
      </w:r>
      <w:r w:rsidR="004D217D" w:rsidRPr="001E1027">
        <w:rPr>
          <w:rFonts w:ascii="David" w:hAnsi="David" w:cs="David"/>
          <w:sz w:val="26"/>
          <w:szCs w:val="26"/>
          <w:rtl/>
        </w:rPr>
        <w:t>עדת קומראן</w:t>
      </w:r>
      <w:r w:rsidRPr="001E1027">
        <w:rPr>
          <w:rFonts w:ascii="David" w:hAnsi="David" w:cs="David"/>
          <w:sz w:val="26"/>
          <w:szCs w:val="26"/>
          <w:rtl/>
        </w:rPr>
        <w:t xml:space="preserve"> הי</w:t>
      </w:r>
      <w:r w:rsidR="004D217D" w:rsidRPr="001E1027">
        <w:rPr>
          <w:rFonts w:ascii="David" w:hAnsi="David" w:cs="David"/>
          <w:sz w:val="26"/>
          <w:szCs w:val="26"/>
          <w:rtl/>
        </w:rPr>
        <w:t>תה</w:t>
      </w:r>
      <w:r w:rsidRPr="001E1027">
        <w:rPr>
          <w:rFonts w:ascii="David" w:hAnsi="David" w:cs="David"/>
          <w:sz w:val="26"/>
          <w:szCs w:val="26"/>
          <w:rtl/>
        </w:rPr>
        <w:t xml:space="preserve"> קרוב</w:t>
      </w:r>
      <w:r w:rsidR="004D217D" w:rsidRPr="001E1027">
        <w:rPr>
          <w:rFonts w:ascii="David" w:hAnsi="David" w:cs="David"/>
          <w:sz w:val="26"/>
          <w:szCs w:val="26"/>
          <w:rtl/>
        </w:rPr>
        <w:t>ה</w:t>
      </w:r>
      <w:r w:rsidRPr="001E1027">
        <w:rPr>
          <w:rFonts w:ascii="David" w:hAnsi="David" w:cs="David"/>
          <w:sz w:val="26"/>
          <w:szCs w:val="26"/>
          <w:rtl/>
        </w:rPr>
        <w:t xml:space="preserve"> לצדוקים-הראשונים, וזוהי גם תקופת השיא שבה עדת קומראן היתה בהרמוניה עם השלטון – היא שיא תקופת בית שני </w:t>
      </w:r>
      <w:r w:rsidR="004D217D" w:rsidRPr="001E1027">
        <w:rPr>
          <w:rFonts w:ascii="David" w:hAnsi="David" w:cs="David"/>
          <w:sz w:val="26"/>
          <w:szCs w:val="26"/>
          <w:rtl/>
        </w:rPr>
        <w:t xml:space="preserve">של </w:t>
      </w:r>
      <w:r w:rsidRPr="001E1027">
        <w:rPr>
          <w:rFonts w:ascii="David" w:hAnsi="David" w:cs="David"/>
          <w:sz w:val="26"/>
          <w:szCs w:val="26"/>
          <w:rtl/>
        </w:rPr>
        <w:t xml:space="preserve">מלכות </w:t>
      </w:r>
      <w:r w:rsidR="004D217D" w:rsidRPr="001E1027">
        <w:rPr>
          <w:rFonts w:ascii="David" w:hAnsi="David" w:cs="David"/>
          <w:sz w:val="26"/>
          <w:szCs w:val="26"/>
          <w:rtl/>
        </w:rPr>
        <w:t>ממלכתית ו</w:t>
      </w:r>
      <w:r w:rsidRPr="001E1027">
        <w:rPr>
          <w:rFonts w:ascii="David" w:hAnsi="David" w:cs="David"/>
          <w:sz w:val="26"/>
          <w:szCs w:val="26"/>
          <w:rtl/>
        </w:rPr>
        <w:t>תורנית. לאחר מכן מימי שלומציון חזרו הבעיות הפוליטיות והתורניות למתחים ויריבות</w:t>
      </w:r>
      <w:r w:rsidR="004D217D" w:rsidRPr="001E1027">
        <w:rPr>
          <w:rFonts w:ascii="David" w:hAnsi="David" w:cs="David"/>
          <w:sz w:val="26"/>
          <w:szCs w:val="26"/>
          <w:rtl/>
        </w:rPr>
        <w:t xml:space="preserve">, והשלטון </w:t>
      </w:r>
      <w:r w:rsidRPr="001E1027">
        <w:rPr>
          <w:rFonts w:ascii="David" w:hAnsi="David" w:cs="David"/>
          <w:sz w:val="26"/>
          <w:szCs w:val="26"/>
          <w:rtl/>
        </w:rPr>
        <w:t>ה</w:t>
      </w:r>
      <w:r w:rsidR="004D217D" w:rsidRPr="001E1027">
        <w:rPr>
          <w:rFonts w:ascii="David" w:hAnsi="David" w:cs="David"/>
          <w:sz w:val="26"/>
          <w:szCs w:val="26"/>
          <w:rtl/>
        </w:rPr>
        <w:t>ו</w:t>
      </w:r>
      <w:r w:rsidRPr="001E1027">
        <w:rPr>
          <w:rFonts w:ascii="David" w:hAnsi="David" w:cs="David"/>
          <w:sz w:val="26"/>
          <w:szCs w:val="26"/>
          <w:rtl/>
        </w:rPr>
        <w:t>חל</w:t>
      </w:r>
      <w:r w:rsidR="004D217D" w:rsidRPr="001E1027">
        <w:rPr>
          <w:rFonts w:ascii="David" w:hAnsi="David" w:cs="David"/>
          <w:sz w:val="26"/>
          <w:szCs w:val="26"/>
          <w:rtl/>
        </w:rPr>
        <w:t>ף</w:t>
      </w:r>
      <w:r w:rsidRPr="001E1027">
        <w:rPr>
          <w:rFonts w:ascii="David" w:hAnsi="David" w:cs="David"/>
          <w:sz w:val="26"/>
          <w:szCs w:val="26"/>
          <w:rtl/>
        </w:rPr>
        <w:t xml:space="preserve"> תדיר. ספר זה אינו מנתח תקופה זו</w:t>
      </w:r>
      <w:r w:rsidR="009D25DB" w:rsidRPr="001E1027">
        <w:rPr>
          <w:rFonts w:ascii="David" w:hAnsi="David" w:cs="David"/>
          <w:sz w:val="26"/>
          <w:szCs w:val="26"/>
          <w:rtl/>
        </w:rPr>
        <w:t xml:space="preserve"> בהרחבה</w:t>
      </w:r>
      <w:r w:rsidRPr="001E1027">
        <w:rPr>
          <w:rFonts w:ascii="David" w:hAnsi="David" w:cs="David"/>
          <w:sz w:val="26"/>
          <w:szCs w:val="26"/>
          <w:rtl/>
        </w:rPr>
        <w:t>,</w:t>
      </w:r>
      <w:r w:rsidR="009D25DB" w:rsidRPr="001E1027">
        <w:rPr>
          <w:rFonts w:ascii="David" w:hAnsi="David" w:cs="David"/>
          <w:sz w:val="26"/>
          <w:szCs w:val="26"/>
          <w:rtl/>
        </w:rPr>
        <w:t xml:space="preserve"> היות ו'מגילות מורה הצדק' לא חוברו או אפילו מכוונות לתקופה זו</w:t>
      </w:r>
      <w:r w:rsidR="009D25DB" w:rsidRPr="001E1027">
        <w:rPr>
          <w:rStyle w:val="ad"/>
          <w:rFonts w:ascii="David" w:hAnsi="David" w:cs="David"/>
          <w:sz w:val="26"/>
          <w:szCs w:val="26"/>
          <w:rtl/>
        </w:rPr>
        <w:footnoteReference w:id="778"/>
      </w:r>
      <w:r w:rsidR="009D25DB" w:rsidRPr="001E1027">
        <w:rPr>
          <w:rFonts w:ascii="David" w:hAnsi="David" w:cs="David"/>
          <w:sz w:val="26"/>
          <w:szCs w:val="26"/>
          <w:rtl/>
        </w:rPr>
        <w:t xml:space="preserve"> (בניגוד לדעת חלק מהחוקרים). אלא עומד על אזכורים עיקריים של סוף תקופת החשמונאים וימי הורדוס, עד הרכבת ספרות חז"ל במאות הראשונים לספריה</w:t>
      </w:r>
      <w:r w:rsidR="00B20831" w:rsidRPr="001E1027">
        <w:rPr>
          <w:rFonts w:ascii="David" w:hAnsi="David" w:cs="David"/>
          <w:sz w:val="26"/>
          <w:szCs w:val="26"/>
          <w:rtl/>
        </w:rPr>
        <w:t xml:space="preserve"> </w:t>
      </w:r>
      <w:r w:rsidRPr="001E1027">
        <w:rPr>
          <w:rFonts w:ascii="David" w:hAnsi="David" w:cs="David"/>
          <w:sz w:val="26"/>
          <w:szCs w:val="26"/>
          <w:rtl/>
        </w:rPr>
        <w:t>בדילוג לימי הורדוס ובית הלל ושמאי, נראה ששוב הצדוקים היו רוב הכוהנים הגדולים, וכנראה גם האיסיים היו קרובים למלכות, אך סיכמתי רק את ההיבט ההלכתי – כיצד אופיים התורני (ולא סגנונם הספרותי) של התנאים-חז”ל (הבתים הלל ושמאי, התנאים והאמוראים) קרוב ודומה לעדת קומראן, מאשר הפרושים חסרי מסורות ההלכה.</w:t>
      </w:r>
    </w:p>
    <w:p w14:paraId="6F2439F1" w14:textId="5E6197EC" w:rsidR="0080452E" w:rsidRPr="001E1027" w:rsidRDefault="0080452E"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ממנה הגזע היחיד שממנו התפצל במקומות שונים והתאחד באחרים, ובא לידי ביטוי בשיטות הלכתיות שונות, שעיקריהם (מסדר עולה ליורד): האיסיים, הבייתוסים, הצדוקים, הכוהנים, בית שמאי, ולבסוף גם בתנאים-חז”ל. אמנם תחילה בתקופת ההתייוונות הפיצול היה לכתות שדחו את תורת קומראן, אך אלו התמעטו לאורך התקופות, ותהליך ההיטמעות נספג יותר מאשר נדחה בתנאים-חז”ל, באופן שממשיך לאורך הגלות, זולת תחומים שאבדו (כמו טהרה ופולחן).</w:t>
      </w:r>
    </w:p>
    <w:p w14:paraId="610E2215" w14:textId="7CF72EE2" w:rsidR="001542AC" w:rsidRPr="001E1027" w:rsidRDefault="001542AC" w:rsidP="00386836">
      <w:pPr>
        <w:spacing w:before="100" w:beforeAutospacing="1" w:line="360" w:lineRule="auto"/>
        <w:jc w:val="both"/>
        <w:rPr>
          <w:rFonts w:ascii="David" w:hAnsi="David" w:cs="David"/>
          <w:sz w:val="26"/>
          <w:szCs w:val="26"/>
          <w:rtl/>
        </w:rPr>
      </w:pPr>
      <w:r w:rsidRPr="001E1027">
        <w:rPr>
          <w:rFonts w:ascii="David" w:hAnsi="David" w:cs="David"/>
          <w:sz w:val="26"/>
          <w:szCs w:val="26"/>
          <w:rtl/>
        </w:rPr>
        <w:t>אט אט יבינו יותר ויותר כי השבח הגדול של כנסת ישראל הוא לבני צדוק הכוהנים.</w:t>
      </w:r>
    </w:p>
    <w:p w14:paraId="50A7A619" w14:textId="77777777" w:rsidR="00AB4C35" w:rsidRPr="001E1027" w:rsidRDefault="00AB4C35" w:rsidP="00386836">
      <w:pPr>
        <w:spacing w:before="100" w:beforeAutospacing="1" w:line="360" w:lineRule="auto"/>
        <w:jc w:val="both"/>
        <w:rPr>
          <w:rFonts w:ascii="David" w:hAnsi="David" w:cs="David"/>
          <w:color w:val="FF0000"/>
          <w:sz w:val="26"/>
          <w:szCs w:val="26"/>
          <w:rtl/>
        </w:rPr>
      </w:pPr>
      <w:r w:rsidRPr="001E1027">
        <w:rPr>
          <w:rFonts w:ascii="David" w:hAnsi="David" w:cs="David"/>
          <w:color w:val="FF0000"/>
          <w:sz w:val="26"/>
          <w:szCs w:val="26"/>
          <w:rtl/>
        </w:rPr>
        <w:t>במאתיים שנה האחרונות התפתחו מגמות המבקשות להתרחק מאוקימתות ומדרכי פרשנות קרובות להן, ולחתור אל עבר פשוטם של המקורות המקדומים, ראו: גפני, פשוטה של משנה – עיונים בחקר ספרות חז"ל בעת החדשה; אלבק, ששה סדרי משנה; ליברמן, תוספתא כפשוטה.</w:t>
      </w:r>
    </w:p>
    <w:p w14:paraId="2291954F" w14:textId="422AB2CE" w:rsidR="0080452E" w:rsidRPr="001E1027" w:rsidRDefault="001C79D4" w:rsidP="00386836">
      <w:pPr>
        <w:spacing w:before="100" w:beforeAutospacing="1" w:line="360" w:lineRule="auto"/>
        <w:ind w:left="-57"/>
        <w:jc w:val="both"/>
        <w:rPr>
          <w:rFonts w:ascii="David" w:hAnsi="David" w:cs="David"/>
          <w:color w:val="FF0000"/>
          <w:sz w:val="26"/>
          <w:szCs w:val="26"/>
          <w:rtl/>
        </w:rPr>
      </w:pPr>
      <w:r w:rsidRPr="001E1027">
        <w:rPr>
          <w:rFonts w:ascii="David" w:hAnsi="David" w:cs="David"/>
          <w:color w:val="FF0000"/>
          <w:sz w:val="26"/>
          <w:szCs w:val="26"/>
          <w:rtl/>
        </w:rPr>
        <w:lastRenderedPageBreak/>
        <w:t>דוגמאות ל</w:t>
      </w:r>
      <w:r w:rsidR="00AB4C35" w:rsidRPr="001E1027">
        <w:rPr>
          <w:rFonts w:ascii="David" w:hAnsi="David" w:cs="David"/>
          <w:color w:val="FF0000"/>
          <w:sz w:val="26"/>
          <w:szCs w:val="26"/>
          <w:rtl/>
        </w:rPr>
        <w:t>מגמות</w:t>
      </w:r>
      <w:r w:rsidRPr="001E1027">
        <w:rPr>
          <w:rFonts w:ascii="David" w:hAnsi="David" w:cs="David"/>
          <w:color w:val="FF0000"/>
          <w:sz w:val="26"/>
          <w:szCs w:val="26"/>
          <w:rtl/>
        </w:rPr>
        <w:t>:</w:t>
      </w:r>
    </w:p>
    <w:p w14:paraId="71737EFE" w14:textId="5DAC9864" w:rsidR="001C79D4" w:rsidRPr="001E1027" w:rsidRDefault="001C79D4" w:rsidP="00386836">
      <w:pPr>
        <w:pStyle w:val="a3"/>
        <w:numPr>
          <w:ilvl w:val="0"/>
          <w:numId w:val="19"/>
        </w:numPr>
        <w:spacing w:before="100" w:beforeAutospacing="1" w:line="360" w:lineRule="auto"/>
        <w:jc w:val="both"/>
        <w:rPr>
          <w:rFonts w:ascii="David" w:hAnsi="David" w:cs="David"/>
          <w:color w:val="FF0000"/>
          <w:sz w:val="26"/>
          <w:szCs w:val="26"/>
        </w:rPr>
      </w:pPr>
      <w:r w:rsidRPr="001E1027">
        <w:rPr>
          <w:rFonts w:ascii="David" w:hAnsi="David" w:cs="David"/>
          <w:color w:val="FF0000"/>
          <w:sz w:val="26"/>
          <w:szCs w:val="26"/>
          <w:rtl/>
        </w:rPr>
        <w:t>הרב אורי שרקי מפרש את איסור הקריאה בספרים החיצוניים כאיסור החשבתם בתנ"ך, אך מותר וכדאי ללמודם, ובפרט את בן סירא;</w:t>
      </w:r>
    </w:p>
    <w:p w14:paraId="46A7FB88" w14:textId="6BBD5935" w:rsidR="001C79D4" w:rsidRPr="001E1027" w:rsidRDefault="001C79D4" w:rsidP="00386836">
      <w:pPr>
        <w:pStyle w:val="a3"/>
        <w:numPr>
          <w:ilvl w:val="0"/>
          <w:numId w:val="19"/>
        </w:numPr>
        <w:spacing w:before="100" w:beforeAutospacing="1" w:line="360" w:lineRule="auto"/>
        <w:jc w:val="both"/>
        <w:rPr>
          <w:rFonts w:ascii="David" w:hAnsi="David" w:cs="David"/>
          <w:color w:val="FF0000"/>
          <w:sz w:val="26"/>
          <w:szCs w:val="26"/>
        </w:rPr>
      </w:pPr>
      <w:r w:rsidRPr="001E1027">
        <w:rPr>
          <w:rFonts w:ascii="David" w:hAnsi="David" w:cs="David"/>
          <w:color w:val="FF0000"/>
          <w:sz w:val="26"/>
          <w:szCs w:val="26"/>
          <w:rtl/>
        </w:rPr>
        <w:t>ד"ר מיכאל בן ארי מסנגר על ינאי הצדוקי למרות שחז"ל ויוספוס גידפוהו;</w:t>
      </w:r>
    </w:p>
    <w:p w14:paraId="3AC4E3EA" w14:textId="4CFD4183" w:rsidR="007C2CA0" w:rsidRPr="001E1027" w:rsidRDefault="007C2CA0" w:rsidP="00386836">
      <w:pPr>
        <w:spacing w:line="360" w:lineRule="auto"/>
        <w:jc w:val="both"/>
        <w:rPr>
          <w:rFonts w:ascii="David" w:hAnsi="David" w:cs="David"/>
          <w:color w:val="FF0000"/>
          <w:sz w:val="26"/>
          <w:szCs w:val="26"/>
          <w:rtl/>
        </w:rPr>
      </w:pPr>
      <w:r w:rsidRPr="001E1027">
        <w:rPr>
          <w:rFonts w:ascii="David" w:hAnsi="David" w:cs="David" w:hint="cs"/>
          <w:color w:val="FF0000"/>
          <w:sz w:val="26"/>
          <w:szCs w:val="26"/>
          <w:rtl/>
        </w:rPr>
        <w:t>יש לציין לשבח רבנים שי</w:t>
      </w:r>
      <w:r w:rsidRPr="001E1027">
        <w:rPr>
          <w:rFonts w:ascii="David" w:hAnsi="David" w:cs="David"/>
          <w:color w:val="FF0000"/>
          <w:sz w:val="26"/>
          <w:szCs w:val="26"/>
          <w:rtl/>
        </w:rPr>
        <w:t>דיעות</w:t>
      </w:r>
      <w:r w:rsidRPr="001E1027">
        <w:rPr>
          <w:rFonts w:ascii="David" w:hAnsi="David" w:cs="David" w:hint="cs"/>
          <w:color w:val="FF0000"/>
          <w:sz w:val="26"/>
          <w:szCs w:val="26"/>
          <w:rtl/>
        </w:rPr>
        <w:t xml:space="preserve">יהם מתרחבות לתחום המגילות, כמו: </w:t>
      </w:r>
      <w:r w:rsidRPr="001E1027">
        <w:rPr>
          <w:rFonts w:ascii="David" w:hAnsi="David" w:cs="David"/>
          <w:color w:val="FF0000"/>
          <w:sz w:val="26"/>
          <w:szCs w:val="26"/>
          <w:rtl/>
        </w:rPr>
        <w:t>אורי שרקי ויואל בן נון (</w:t>
      </w:r>
      <w:r w:rsidRPr="001E1027">
        <w:rPr>
          <w:rFonts w:ascii="David" w:hAnsi="David" w:cs="David" w:hint="cs"/>
          <w:color w:val="FF0000"/>
          <w:sz w:val="26"/>
          <w:szCs w:val="26"/>
          <w:rtl/>
        </w:rPr>
        <w:t>במיודח בספרו האחרון:</w:t>
      </w:r>
      <w:r w:rsidRPr="001E1027">
        <w:rPr>
          <w:rFonts w:ascii="David" w:hAnsi="David" w:cs="David" w:hint="cs"/>
          <w:color w:val="FF0000"/>
          <w:sz w:val="26"/>
          <w:szCs w:val="26"/>
        </w:rPr>
        <w:t xml:space="preserve"> </w:t>
      </w:r>
      <w:r w:rsidRPr="001E1027">
        <w:rPr>
          <w:rFonts w:ascii="David" w:hAnsi="David" w:cs="David" w:hint="cs"/>
          <w:color w:val="FF0000"/>
          <w:sz w:val="26"/>
          <w:szCs w:val="26"/>
          <w:rtl/>
        </w:rPr>
        <w:t>'</w:t>
      </w:r>
      <w:r w:rsidRPr="001E1027">
        <w:rPr>
          <w:rFonts w:ascii="David" w:hAnsi="David" w:cs="David"/>
          <w:color w:val="FF0000"/>
          <w:sz w:val="26"/>
          <w:szCs w:val="26"/>
          <w:rtl/>
        </w:rPr>
        <w:t>זכור ושמור</w:t>
      </w:r>
      <w:r w:rsidRPr="001E1027">
        <w:rPr>
          <w:rFonts w:ascii="David" w:hAnsi="David" w:cs="David" w:hint="cs"/>
          <w:color w:val="FF0000"/>
          <w:sz w:val="26"/>
          <w:szCs w:val="26"/>
          <w:rtl/>
        </w:rPr>
        <w:t>'</w:t>
      </w:r>
      <w:r w:rsidRPr="001E1027">
        <w:rPr>
          <w:rFonts w:ascii="David" w:hAnsi="David" w:cs="David"/>
          <w:color w:val="FF0000"/>
          <w:sz w:val="26"/>
          <w:szCs w:val="26"/>
          <w:rtl/>
        </w:rPr>
        <w:t>).</w:t>
      </w:r>
    </w:p>
    <w:p w14:paraId="327D4500" w14:textId="5A48ED4F" w:rsidR="006F7263" w:rsidRPr="001E1027" w:rsidRDefault="006F7263" w:rsidP="00386836">
      <w:pPr>
        <w:spacing w:line="360" w:lineRule="auto"/>
        <w:jc w:val="both"/>
        <w:rPr>
          <w:rFonts w:ascii="David" w:hAnsi="David" w:cs="David"/>
          <w:sz w:val="26"/>
          <w:szCs w:val="26"/>
        </w:rPr>
      </w:pPr>
      <w:r w:rsidRPr="001E1027">
        <w:rPr>
          <w:rFonts w:ascii="David" w:hAnsi="David" w:cs="David"/>
          <w:color w:val="FF0000"/>
          <w:sz w:val="26"/>
          <w:szCs w:val="26"/>
          <w:rtl/>
        </w:rPr>
        <w:t>'כִּי אֲנִי יי לֹא שָׁנִיתִי' (מלאכי ג' 6):</w:t>
      </w:r>
      <w:r w:rsidRPr="001E1027">
        <w:rPr>
          <w:rFonts w:ascii="David" w:hAnsi="David" w:cs="David"/>
          <w:color w:val="FF0000"/>
          <w:sz w:val="26"/>
          <w:szCs w:val="26"/>
        </w:rPr>
        <w:t xml:space="preserve"> </w:t>
      </w:r>
      <w:r w:rsidRPr="001E1027">
        <w:rPr>
          <w:rFonts w:ascii="David" w:hAnsi="David" w:cs="David"/>
          <w:color w:val="FF0000"/>
          <w:sz w:val="26"/>
          <w:szCs w:val="26"/>
          <w:rtl/>
        </w:rPr>
        <w:t>המכילתא דרבי ישמעאל שבתא א' (מהד' הורוביץ רבין עמ' 343) מבחינה בין מצוות שנתנו ישראל נפשן עליהן' ולכן 'התקיימו בידן' לבין מצוות 'שלא נתנו ישראל נפשן עליהן – לא נתקיימו בידן'; 'היא מנהג היא הלכה' (ירושלמי שביעית ה' א', לה' ע"ד); 'המנהג מבטל ההלכה' (ירושלמי בבא מציעא ז' א', יא' ע"ב; יבמות יב' א', יב' ע"ג).</w:t>
      </w:r>
    </w:p>
    <w:p w14:paraId="5A1428B5" w14:textId="27B8D295" w:rsidR="006F7263" w:rsidRPr="001E1027" w:rsidRDefault="006F7263" w:rsidP="00386836">
      <w:pPr>
        <w:spacing w:before="100" w:beforeAutospacing="1" w:line="360" w:lineRule="auto"/>
        <w:ind w:left="360"/>
        <w:jc w:val="both"/>
        <w:rPr>
          <w:rFonts w:ascii="David" w:hAnsi="David" w:cs="David"/>
          <w:color w:val="FF0000"/>
          <w:sz w:val="26"/>
          <w:szCs w:val="26"/>
        </w:rPr>
      </w:pPr>
    </w:p>
    <w:bookmarkEnd w:id="421"/>
    <w:p w14:paraId="67288F1D" w14:textId="643B56A6" w:rsidR="00310E64" w:rsidRPr="001E1027" w:rsidRDefault="00310E64" w:rsidP="00386836">
      <w:pPr>
        <w:spacing w:line="360" w:lineRule="auto"/>
        <w:jc w:val="both"/>
        <w:rPr>
          <w:rFonts w:ascii="David" w:hAnsi="David" w:cs="David"/>
          <w:sz w:val="26"/>
          <w:szCs w:val="26"/>
          <w:u w:val="single"/>
          <w:rtl/>
        </w:rPr>
      </w:pPr>
      <w:r w:rsidRPr="001E1027">
        <w:rPr>
          <w:rStyle w:val="Hyperlink"/>
          <w:rFonts w:ascii="David" w:eastAsia="Times New Roman" w:hAnsi="David" w:cs="David"/>
          <w:b/>
          <w:bCs/>
          <w:color w:val="auto"/>
          <w:sz w:val="26"/>
          <w:szCs w:val="26"/>
          <w:rtl/>
        </w:rPr>
        <w:t>מפתח מקורות</w:t>
      </w:r>
      <w:r w:rsidR="00947669" w:rsidRPr="001E1027">
        <w:rPr>
          <w:rStyle w:val="Hyperlink"/>
          <w:rFonts w:ascii="David" w:eastAsia="Times New Roman" w:hAnsi="David" w:cs="David"/>
          <w:b/>
          <w:bCs/>
          <w:color w:val="auto"/>
          <w:sz w:val="26"/>
          <w:szCs w:val="26"/>
          <w:rtl/>
        </w:rPr>
        <w:t>/עניניים</w:t>
      </w:r>
      <w:r w:rsidR="0035032A" w:rsidRPr="001E1027">
        <w:rPr>
          <w:rStyle w:val="Hyperlink"/>
          <w:rFonts w:ascii="David" w:eastAsia="Times New Roman" w:hAnsi="David" w:cs="David"/>
          <w:b/>
          <w:bCs/>
          <w:color w:val="auto"/>
          <w:sz w:val="26"/>
          <w:szCs w:val="26"/>
          <w:rtl/>
        </w:rPr>
        <w:t xml:space="preserve"> (מקורות, שמות, מקומות)</w:t>
      </w:r>
      <w:r w:rsidRPr="001E1027">
        <w:rPr>
          <w:rFonts w:ascii="David" w:hAnsi="David" w:cs="David"/>
          <w:sz w:val="26"/>
          <w:szCs w:val="26"/>
          <w:u w:val="single"/>
          <w:rtl/>
        </w:rPr>
        <w:t>:</w:t>
      </w:r>
    </w:p>
    <w:p w14:paraId="698DC5D4" w14:textId="5F89A876" w:rsidR="00456ECD" w:rsidRPr="001E1027" w:rsidRDefault="00DC07E5" w:rsidP="00386836">
      <w:pPr>
        <w:spacing w:line="360" w:lineRule="auto"/>
        <w:jc w:val="both"/>
        <w:rPr>
          <w:rFonts w:ascii="David" w:hAnsi="David" w:cs="David"/>
          <w:sz w:val="26"/>
          <w:szCs w:val="26"/>
          <w:rtl/>
        </w:rPr>
      </w:pPr>
      <w:r w:rsidRPr="001E1027">
        <w:rPr>
          <w:rFonts w:ascii="David" w:hAnsi="David" w:cs="David"/>
          <w:sz w:val="26"/>
          <w:szCs w:val="26"/>
          <w:rtl/>
        </w:rPr>
        <w:t>היות ובגרסה דיגיטלית זו ניתן למצוא מילים לפי חיפוש במחשב (</w:t>
      </w:r>
      <w:r w:rsidRPr="001E1027">
        <w:rPr>
          <w:rFonts w:ascii="David" w:hAnsi="David" w:cs="David"/>
          <w:sz w:val="26"/>
          <w:szCs w:val="26"/>
        </w:rPr>
        <w:t>Ct</w:t>
      </w:r>
      <w:r w:rsidR="006A29C9" w:rsidRPr="001E1027">
        <w:rPr>
          <w:rFonts w:ascii="David" w:hAnsi="David" w:cs="David"/>
          <w:sz w:val="26"/>
          <w:szCs w:val="26"/>
        </w:rPr>
        <w:t>r</w:t>
      </w:r>
      <w:r w:rsidRPr="001E1027">
        <w:rPr>
          <w:rFonts w:ascii="David" w:hAnsi="David" w:cs="David"/>
          <w:sz w:val="26"/>
          <w:szCs w:val="26"/>
        </w:rPr>
        <w:t>l F</w:t>
      </w:r>
      <w:r w:rsidRPr="001E1027">
        <w:rPr>
          <w:rFonts w:ascii="David" w:hAnsi="David" w:cs="David"/>
          <w:sz w:val="26"/>
          <w:szCs w:val="26"/>
          <w:rtl/>
        </w:rPr>
        <w:t xml:space="preserve">), אין כאן </w:t>
      </w:r>
      <w:r w:rsidR="006A29C9" w:rsidRPr="001E1027">
        <w:rPr>
          <w:rFonts w:ascii="David" w:hAnsi="David" w:cs="David"/>
          <w:sz w:val="26"/>
          <w:szCs w:val="26"/>
          <w:rtl/>
        </w:rPr>
        <w:t xml:space="preserve">בגרסה זו </w:t>
      </w:r>
      <w:r w:rsidR="00D016FF" w:rsidRPr="001E1027">
        <w:rPr>
          <w:rFonts w:ascii="David" w:hAnsi="David" w:cs="David"/>
          <w:sz w:val="26"/>
          <w:szCs w:val="26"/>
          <w:rtl/>
        </w:rPr>
        <w:t xml:space="preserve">רשימת </w:t>
      </w:r>
      <w:r w:rsidRPr="001E1027">
        <w:rPr>
          <w:rFonts w:ascii="David" w:hAnsi="David" w:cs="David"/>
          <w:sz w:val="26"/>
          <w:szCs w:val="26"/>
          <w:rtl/>
        </w:rPr>
        <w:t>מפתח מקורות ועניינים</w:t>
      </w:r>
      <w:r w:rsidR="00D016FF" w:rsidRPr="001E1027">
        <w:rPr>
          <w:rFonts w:ascii="David" w:hAnsi="David" w:cs="David"/>
          <w:sz w:val="26"/>
          <w:szCs w:val="26"/>
          <w:rtl/>
        </w:rPr>
        <w:t xml:space="preserve"> (אשר תתווסף במהדורה המודפסת)</w:t>
      </w:r>
      <w:r w:rsidRPr="001E1027">
        <w:rPr>
          <w:rFonts w:ascii="David" w:hAnsi="David" w:cs="David"/>
          <w:sz w:val="26"/>
          <w:szCs w:val="26"/>
          <w:rtl/>
        </w:rPr>
        <w:t xml:space="preserve">. </w:t>
      </w:r>
      <w:r w:rsidR="00D016FF" w:rsidRPr="001E1027">
        <w:rPr>
          <w:rFonts w:ascii="David" w:hAnsi="David" w:cs="David"/>
          <w:sz w:val="26"/>
          <w:szCs w:val="26"/>
          <w:rtl/>
        </w:rPr>
        <w:t xml:space="preserve">כאמור, </w:t>
      </w:r>
      <w:r w:rsidRPr="001E1027">
        <w:rPr>
          <w:rFonts w:ascii="David" w:hAnsi="David" w:cs="David"/>
          <w:sz w:val="26"/>
          <w:szCs w:val="26"/>
          <w:rtl/>
        </w:rPr>
        <w:t>חלק משמות המגילות הממוספרות הוקלדו בס</w:t>
      </w:r>
      <w:r w:rsidR="00D016FF" w:rsidRPr="001E1027">
        <w:rPr>
          <w:rFonts w:ascii="David" w:hAnsi="David" w:cs="David"/>
          <w:sz w:val="26"/>
          <w:szCs w:val="26"/>
          <w:rtl/>
        </w:rPr>
        <w:t>ד</w:t>
      </w:r>
      <w:r w:rsidRPr="001E1027">
        <w:rPr>
          <w:rFonts w:ascii="David" w:hAnsi="David" w:cs="David"/>
          <w:sz w:val="26"/>
          <w:szCs w:val="26"/>
          <w:rtl/>
        </w:rPr>
        <w:t xml:space="preserve">ר הפוך של המספרים </w:t>
      </w:r>
      <w:r w:rsidR="00D016FF" w:rsidRPr="001E1027">
        <w:rPr>
          <w:rFonts w:ascii="David" w:hAnsi="David" w:cs="David"/>
          <w:sz w:val="26"/>
          <w:szCs w:val="26"/>
          <w:rtl/>
        </w:rPr>
        <w:t>(</w:t>
      </w:r>
      <w:r w:rsidRPr="001E1027">
        <w:rPr>
          <w:rFonts w:ascii="David" w:hAnsi="David" w:cs="David"/>
          <w:sz w:val="26"/>
          <w:szCs w:val="26"/>
          <w:rtl/>
        </w:rPr>
        <w:t>לפני מול אחרי מספר ה</w:t>
      </w:r>
      <w:r w:rsidR="00D016FF" w:rsidRPr="001E1027">
        <w:rPr>
          <w:rFonts w:ascii="David" w:hAnsi="David" w:cs="David"/>
          <w:sz w:val="26"/>
          <w:szCs w:val="26"/>
          <w:rtl/>
        </w:rPr>
        <w:t>מ</w:t>
      </w:r>
      <w:r w:rsidRPr="001E1027">
        <w:rPr>
          <w:rFonts w:ascii="David" w:hAnsi="David" w:cs="David"/>
          <w:sz w:val="26"/>
          <w:szCs w:val="26"/>
          <w:rtl/>
        </w:rPr>
        <w:t>ערה</w:t>
      </w:r>
      <w:r w:rsidR="00D016FF" w:rsidRPr="001E1027">
        <w:rPr>
          <w:rFonts w:ascii="David" w:hAnsi="David" w:cs="David"/>
          <w:sz w:val="26"/>
          <w:szCs w:val="26"/>
          <w:rtl/>
        </w:rPr>
        <w:t>)</w:t>
      </w:r>
      <w:r w:rsidRPr="001E1027">
        <w:rPr>
          <w:rFonts w:ascii="David" w:hAnsi="David" w:cs="David"/>
          <w:sz w:val="26"/>
          <w:szCs w:val="26"/>
          <w:rtl/>
        </w:rPr>
        <w:t xml:space="preserve">, </w:t>
      </w:r>
      <w:r w:rsidR="00D016FF" w:rsidRPr="001E1027">
        <w:rPr>
          <w:rFonts w:ascii="David" w:hAnsi="David" w:cs="David"/>
          <w:sz w:val="26"/>
          <w:szCs w:val="26"/>
          <w:rtl/>
        </w:rPr>
        <w:t xml:space="preserve">וזאת </w:t>
      </w:r>
      <w:r w:rsidRPr="001E1027">
        <w:rPr>
          <w:rFonts w:ascii="David" w:hAnsi="David" w:cs="David"/>
          <w:sz w:val="26"/>
          <w:szCs w:val="26"/>
          <w:rtl/>
        </w:rPr>
        <w:t xml:space="preserve">כדי להציגם </w:t>
      </w:r>
      <w:r w:rsidR="00D016FF" w:rsidRPr="001E1027">
        <w:rPr>
          <w:rFonts w:ascii="David" w:hAnsi="David" w:cs="David"/>
          <w:sz w:val="26"/>
          <w:szCs w:val="26"/>
          <w:rtl/>
        </w:rPr>
        <w:t>בסדר נ</w:t>
      </w:r>
      <w:r w:rsidRPr="001E1027">
        <w:rPr>
          <w:rFonts w:ascii="David" w:hAnsi="David" w:cs="David"/>
          <w:sz w:val="26"/>
          <w:szCs w:val="26"/>
          <w:rtl/>
        </w:rPr>
        <w:t>כו</w:t>
      </w:r>
      <w:r w:rsidR="00D016FF" w:rsidRPr="001E1027">
        <w:rPr>
          <w:rFonts w:ascii="David" w:hAnsi="David" w:cs="David"/>
          <w:sz w:val="26"/>
          <w:szCs w:val="26"/>
          <w:rtl/>
        </w:rPr>
        <w:t>ן</w:t>
      </w:r>
      <w:r w:rsidRPr="001E1027">
        <w:rPr>
          <w:rFonts w:ascii="David" w:hAnsi="David" w:cs="David"/>
          <w:sz w:val="26"/>
          <w:szCs w:val="26"/>
          <w:rtl/>
        </w:rPr>
        <w:t xml:space="preserve"> בכתיבה עברית </w:t>
      </w:r>
      <w:r w:rsidR="00D016FF" w:rsidRPr="001E1027">
        <w:rPr>
          <w:rFonts w:ascii="David" w:hAnsi="David" w:cs="David"/>
          <w:sz w:val="26"/>
          <w:szCs w:val="26"/>
          <w:rtl/>
        </w:rPr>
        <w:t>ש</w:t>
      </w:r>
      <w:r w:rsidRPr="001E1027">
        <w:rPr>
          <w:rFonts w:ascii="David" w:hAnsi="David" w:cs="David"/>
          <w:sz w:val="26"/>
          <w:szCs w:val="26"/>
          <w:rtl/>
        </w:rPr>
        <w:t xml:space="preserve">מימין לשמאל, </w:t>
      </w:r>
      <w:r w:rsidR="00D016FF" w:rsidRPr="001E1027">
        <w:rPr>
          <w:rFonts w:ascii="David" w:hAnsi="David" w:cs="David"/>
          <w:sz w:val="26"/>
          <w:szCs w:val="26"/>
          <w:rtl/>
        </w:rPr>
        <w:t>אך הדבר מצריך גם חיפוש במחשב (</w:t>
      </w:r>
      <w:r w:rsidR="00D016FF" w:rsidRPr="001E1027">
        <w:rPr>
          <w:rFonts w:ascii="David" w:hAnsi="David" w:cs="David"/>
          <w:sz w:val="26"/>
          <w:szCs w:val="26"/>
        </w:rPr>
        <w:t>Ctrl F</w:t>
      </w:r>
      <w:r w:rsidR="00D016FF" w:rsidRPr="001E1027">
        <w:rPr>
          <w:rFonts w:ascii="David" w:hAnsi="David" w:cs="David"/>
          <w:sz w:val="26"/>
          <w:szCs w:val="26"/>
          <w:rtl/>
        </w:rPr>
        <w:t xml:space="preserve">) הפוך של שמות המגילות (קודם מספר המגילה, לאחר מכן </w:t>
      </w:r>
      <w:r w:rsidR="00D016FF" w:rsidRPr="001E1027">
        <w:rPr>
          <w:rFonts w:ascii="David" w:hAnsi="David" w:cs="David"/>
          <w:sz w:val="26"/>
          <w:szCs w:val="26"/>
        </w:rPr>
        <w:t>Q</w:t>
      </w:r>
      <w:r w:rsidR="00D016FF" w:rsidRPr="001E1027">
        <w:rPr>
          <w:rFonts w:ascii="David" w:hAnsi="David" w:cs="David"/>
          <w:sz w:val="26"/>
          <w:szCs w:val="26"/>
          <w:rtl/>
        </w:rPr>
        <w:t xml:space="preserve"> ואז מספר המערה) או ובכל אופן ניתן למצוא את רוב המגילות גם בשמם העברי וגם בשלוש ספרותיהם כאשר הם ממערה 4</w:t>
      </w:r>
      <w:r w:rsidRPr="001E1027">
        <w:rPr>
          <w:rFonts w:ascii="David" w:hAnsi="David" w:cs="David"/>
          <w:sz w:val="26"/>
          <w:szCs w:val="26"/>
          <w:rtl/>
        </w:rPr>
        <w:t>.</w:t>
      </w:r>
    </w:p>
    <w:p w14:paraId="0F8D90C0" w14:textId="53B80250" w:rsidR="004E4008" w:rsidRPr="001E1027" w:rsidRDefault="004E4008" w:rsidP="00386836">
      <w:pPr>
        <w:spacing w:line="360" w:lineRule="auto"/>
        <w:jc w:val="both"/>
        <w:rPr>
          <w:rFonts w:ascii="David" w:hAnsi="David" w:cs="David"/>
          <w:sz w:val="26"/>
          <w:szCs w:val="26"/>
          <w:u w:val="single"/>
          <w:rtl/>
        </w:rPr>
      </w:pPr>
      <w:r w:rsidRPr="001E1027">
        <w:rPr>
          <w:rStyle w:val="Hyperlink"/>
          <w:rFonts w:ascii="David" w:eastAsia="Times New Roman" w:hAnsi="David" w:cs="David"/>
          <w:b/>
          <w:bCs/>
          <w:color w:val="auto"/>
          <w:sz w:val="26"/>
          <w:szCs w:val="26"/>
          <w:rtl/>
        </w:rPr>
        <w:t>קרדיט</w:t>
      </w:r>
      <w:r w:rsidR="00042656" w:rsidRPr="001E1027">
        <w:rPr>
          <w:rStyle w:val="Hyperlink"/>
          <w:rFonts w:ascii="David" w:eastAsia="Times New Roman" w:hAnsi="David" w:cs="David"/>
          <w:b/>
          <w:bCs/>
          <w:color w:val="auto"/>
          <w:sz w:val="26"/>
          <w:szCs w:val="26"/>
          <w:rtl/>
        </w:rPr>
        <w:t xml:space="preserve"> לצילום תמונות מגילות ים המלח</w:t>
      </w:r>
      <w:r w:rsidR="00B04131" w:rsidRPr="001E1027">
        <w:rPr>
          <w:rStyle w:val="Hyperlink"/>
          <w:rFonts w:ascii="David" w:eastAsia="Times New Roman" w:hAnsi="David" w:cs="David"/>
          <w:b/>
          <w:bCs/>
          <w:color w:val="auto"/>
          <w:sz w:val="26"/>
          <w:szCs w:val="26"/>
          <w:rtl/>
        </w:rPr>
        <w:t xml:space="preserve"> ומוצגי ארכיאולוגיה</w:t>
      </w:r>
      <w:r w:rsidRPr="001E1027">
        <w:rPr>
          <w:rFonts w:ascii="David" w:hAnsi="David" w:cs="David"/>
          <w:sz w:val="26"/>
          <w:szCs w:val="26"/>
          <w:u w:val="single"/>
          <w:rtl/>
        </w:rPr>
        <w:t>:</w:t>
      </w:r>
    </w:p>
    <w:p w14:paraId="0A32EEA4" w14:textId="77777777" w:rsidR="00F324E7" w:rsidRPr="001E1027" w:rsidRDefault="00F324E7" w:rsidP="00386836">
      <w:pPr>
        <w:spacing w:line="360" w:lineRule="auto"/>
        <w:jc w:val="both"/>
        <w:rPr>
          <w:rFonts w:ascii="David" w:hAnsi="David" w:cs="David"/>
          <w:sz w:val="26"/>
          <w:szCs w:val="26"/>
          <w:rtl/>
        </w:rPr>
      </w:pPr>
      <w:r w:rsidRPr="001E1027">
        <w:rPr>
          <w:rFonts w:ascii="David" w:hAnsi="David" w:cs="David"/>
          <w:sz w:val="26"/>
          <w:szCs w:val="26"/>
          <w:rtl/>
        </w:rPr>
        <w:t xml:space="preserve">כד: האוניברסיטיה העברית בירושלים, צילום </w:t>
      </w:r>
      <w:r w:rsidRPr="001E1027">
        <w:rPr>
          <w:rFonts w:ascii="David" w:hAnsi="David" w:cs="David"/>
          <w:color w:val="545454"/>
          <w:sz w:val="26"/>
          <w:szCs w:val="26"/>
          <w:shd w:val="clear" w:color="auto" w:fill="FFFFFF"/>
        </w:rPr>
        <w:t>©</w:t>
      </w:r>
      <w:r w:rsidRPr="001E1027">
        <w:rPr>
          <w:rFonts w:ascii="David" w:hAnsi="David" w:cs="David"/>
          <w:color w:val="545454"/>
          <w:sz w:val="26"/>
          <w:szCs w:val="26"/>
          <w:shd w:val="clear" w:color="auto" w:fill="FFFFFF"/>
          <w:rtl/>
        </w:rPr>
        <w:t xml:space="preserve"> </w:t>
      </w:r>
      <w:r w:rsidRPr="001E1027">
        <w:rPr>
          <w:rFonts w:ascii="David" w:hAnsi="David" w:cs="David"/>
          <w:sz w:val="26"/>
          <w:szCs w:val="26"/>
          <w:rtl/>
        </w:rPr>
        <w:t xml:space="preserve">מוזיאון ישראל, ירושלים </w:t>
      </w:r>
      <w:r w:rsidRPr="001E1027">
        <w:rPr>
          <w:rFonts w:ascii="David" w:hAnsi="David" w:cs="David"/>
          <w:color w:val="0070C0"/>
          <w:sz w:val="26"/>
          <w:szCs w:val="26"/>
          <w:rtl/>
        </w:rPr>
        <w:t>(עמ' 3)</w:t>
      </w:r>
    </w:p>
    <w:p w14:paraId="5EF9CB10" w14:textId="2B5A7184" w:rsidR="00F324E7" w:rsidRPr="001E1027" w:rsidRDefault="00F324E7" w:rsidP="00386836">
      <w:pPr>
        <w:spacing w:line="360" w:lineRule="auto"/>
        <w:jc w:val="both"/>
        <w:rPr>
          <w:rFonts w:ascii="David" w:hAnsi="David" w:cs="David"/>
          <w:color w:val="0070C0"/>
          <w:sz w:val="26"/>
          <w:szCs w:val="26"/>
          <w:rtl/>
        </w:rPr>
      </w:pPr>
      <w:r w:rsidRPr="001E1027">
        <w:rPr>
          <w:rFonts w:ascii="David" w:hAnsi="David" w:cs="David"/>
          <w:sz w:val="26"/>
          <w:szCs w:val="26"/>
          <w:rtl/>
        </w:rPr>
        <w:t xml:space="preserve">שעון שמש: אוסף רשות העתיקות, צילום </w:t>
      </w:r>
      <w:r w:rsidRPr="001E1027">
        <w:rPr>
          <w:rFonts w:ascii="David" w:hAnsi="David" w:cs="David"/>
          <w:color w:val="545454"/>
          <w:sz w:val="26"/>
          <w:szCs w:val="26"/>
          <w:shd w:val="clear" w:color="auto" w:fill="FFFFFF"/>
        </w:rPr>
        <w:t>©</w:t>
      </w:r>
      <w:r w:rsidRPr="001E1027">
        <w:rPr>
          <w:rFonts w:ascii="David" w:hAnsi="David" w:cs="David"/>
          <w:color w:val="545454"/>
          <w:sz w:val="26"/>
          <w:szCs w:val="26"/>
          <w:shd w:val="clear" w:color="auto" w:fill="FFFFFF"/>
          <w:rtl/>
        </w:rPr>
        <w:t xml:space="preserve"> </w:t>
      </w:r>
      <w:r w:rsidRPr="001E1027">
        <w:rPr>
          <w:rFonts w:ascii="David" w:hAnsi="David" w:cs="David"/>
          <w:sz w:val="26"/>
          <w:szCs w:val="26"/>
          <w:rtl/>
        </w:rPr>
        <w:t xml:space="preserve">מוזיאון ישראל, ירושלים, על ידי פטר לני </w:t>
      </w:r>
      <w:r w:rsidRPr="001E1027">
        <w:rPr>
          <w:rFonts w:ascii="David" w:hAnsi="David" w:cs="David"/>
          <w:color w:val="0070C0"/>
          <w:sz w:val="26"/>
          <w:szCs w:val="26"/>
          <w:rtl/>
        </w:rPr>
        <w:t>(עמ' 9)</w:t>
      </w:r>
    </w:p>
    <w:p w14:paraId="25002192" w14:textId="74553935" w:rsidR="00F324E7" w:rsidRPr="001E1027" w:rsidRDefault="00F324E7" w:rsidP="00386836">
      <w:pPr>
        <w:spacing w:line="360" w:lineRule="auto"/>
        <w:jc w:val="both"/>
        <w:rPr>
          <w:rFonts w:ascii="David" w:hAnsi="David" w:cs="David"/>
          <w:sz w:val="26"/>
          <w:szCs w:val="26"/>
          <w:rtl/>
        </w:rPr>
      </w:pPr>
      <w:r w:rsidRPr="001E1027">
        <w:rPr>
          <w:rFonts w:ascii="David" w:hAnsi="David" w:cs="David"/>
          <w:sz w:val="26"/>
          <w:szCs w:val="26"/>
          <w:rtl/>
        </w:rPr>
        <w:t xml:space="preserve">סרך היחד א'-ה' </w:t>
      </w:r>
      <w:r w:rsidRPr="001E1027">
        <w:rPr>
          <w:rFonts w:ascii="David" w:hAnsi="David" w:cs="David"/>
          <w:color w:val="0070C0"/>
          <w:sz w:val="26"/>
          <w:szCs w:val="26"/>
          <w:rtl/>
        </w:rPr>
        <w:t>(עמ' 22)</w:t>
      </w:r>
      <w:r w:rsidRPr="001E1027">
        <w:rPr>
          <w:rFonts w:ascii="David" w:hAnsi="David" w:cs="David"/>
          <w:sz w:val="26"/>
          <w:szCs w:val="26"/>
          <w:rtl/>
        </w:rPr>
        <w:t>, ח'-ט'</w:t>
      </w:r>
      <w:r w:rsidR="00124A45" w:rsidRPr="001E1027">
        <w:rPr>
          <w:rFonts w:ascii="David" w:hAnsi="David" w:cs="David"/>
          <w:sz w:val="26"/>
          <w:szCs w:val="26"/>
          <w:rtl/>
        </w:rPr>
        <w:t xml:space="preserve"> </w:t>
      </w:r>
      <w:r w:rsidR="00124A45" w:rsidRPr="001E1027">
        <w:rPr>
          <w:rFonts w:ascii="David" w:hAnsi="David" w:cs="David"/>
          <w:color w:val="0070C0"/>
          <w:sz w:val="26"/>
          <w:szCs w:val="26"/>
          <w:rtl/>
        </w:rPr>
        <w:t>(עמ' 113)</w:t>
      </w:r>
      <w:r w:rsidRPr="001E1027">
        <w:rPr>
          <w:rFonts w:ascii="David" w:hAnsi="David" w:cs="David"/>
          <w:sz w:val="26"/>
          <w:szCs w:val="26"/>
          <w:rtl/>
        </w:rPr>
        <w:t xml:space="preserve">: היכל הספר, צילום </w:t>
      </w:r>
      <w:r w:rsidRPr="001E1027">
        <w:rPr>
          <w:rFonts w:ascii="David" w:hAnsi="David" w:cs="David"/>
          <w:color w:val="545454"/>
          <w:sz w:val="26"/>
          <w:szCs w:val="26"/>
          <w:shd w:val="clear" w:color="auto" w:fill="FFFFFF"/>
        </w:rPr>
        <w:t>©</w:t>
      </w:r>
      <w:r w:rsidRPr="001E1027">
        <w:rPr>
          <w:rFonts w:ascii="David" w:hAnsi="David" w:cs="David"/>
          <w:color w:val="545454"/>
          <w:sz w:val="26"/>
          <w:szCs w:val="26"/>
          <w:shd w:val="clear" w:color="auto" w:fill="FFFFFF"/>
          <w:rtl/>
        </w:rPr>
        <w:t xml:space="preserve"> </w:t>
      </w:r>
      <w:r w:rsidRPr="001E1027">
        <w:rPr>
          <w:rFonts w:ascii="David" w:hAnsi="David" w:cs="David"/>
          <w:sz w:val="26"/>
          <w:szCs w:val="26"/>
          <w:rtl/>
        </w:rPr>
        <w:t>מוזיאון ישראל, ירושלים, על ידי קונדאשה</w:t>
      </w:r>
    </w:p>
    <w:p w14:paraId="4470891A" w14:textId="24DFDB7B" w:rsidR="00F324E7" w:rsidRPr="001E1027" w:rsidRDefault="00F324E7" w:rsidP="00386836">
      <w:pPr>
        <w:spacing w:line="360" w:lineRule="auto"/>
        <w:jc w:val="both"/>
        <w:rPr>
          <w:rFonts w:ascii="David" w:hAnsi="David" w:cs="David"/>
          <w:sz w:val="26"/>
          <w:szCs w:val="26"/>
          <w:rtl/>
        </w:rPr>
      </w:pPr>
      <w:r w:rsidRPr="001E1027">
        <w:rPr>
          <w:rFonts w:ascii="David" w:hAnsi="David" w:cs="David"/>
          <w:sz w:val="26"/>
          <w:szCs w:val="26"/>
          <w:rtl/>
        </w:rPr>
        <w:t xml:space="preserve">קסתות דיו: אוסף רשות העתיקות, צילום </w:t>
      </w:r>
      <w:r w:rsidRPr="001E1027">
        <w:rPr>
          <w:rFonts w:ascii="David" w:hAnsi="David" w:cs="David"/>
          <w:color w:val="545454"/>
          <w:sz w:val="26"/>
          <w:szCs w:val="26"/>
          <w:shd w:val="clear" w:color="auto" w:fill="FFFFFF"/>
        </w:rPr>
        <w:t>©</w:t>
      </w:r>
      <w:r w:rsidRPr="001E1027">
        <w:rPr>
          <w:rFonts w:ascii="David" w:hAnsi="David" w:cs="David"/>
          <w:color w:val="545454"/>
          <w:sz w:val="26"/>
          <w:szCs w:val="26"/>
          <w:shd w:val="clear" w:color="auto" w:fill="FFFFFF"/>
          <w:rtl/>
        </w:rPr>
        <w:t xml:space="preserve"> </w:t>
      </w:r>
      <w:r w:rsidRPr="001E1027">
        <w:rPr>
          <w:rFonts w:ascii="David" w:hAnsi="David" w:cs="David"/>
          <w:sz w:val="26"/>
          <w:szCs w:val="26"/>
          <w:rtl/>
        </w:rPr>
        <w:t xml:space="preserve">מוזיאון ישראל, ירושלים, על ידי אברהם חי </w:t>
      </w:r>
      <w:r w:rsidRPr="001E1027">
        <w:rPr>
          <w:rFonts w:ascii="David" w:hAnsi="David" w:cs="David"/>
          <w:color w:val="0070C0"/>
          <w:sz w:val="26"/>
          <w:szCs w:val="26"/>
          <w:rtl/>
        </w:rPr>
        <w:t>(עמ' 23)</w:t>
      </w:r>
    </w:p>
    <w:p w14:paraId="41F453B3" w14:textId="008E8900" w:rsidR="004E4008" w:rsidRPr="001E1027" w:rsidRDefault="00042656" w:rsidP="00386836">
      <w:pPr>
        <w:spacing w:line="360" w:lineRule="auto"/>
        <w:jc w:val="both"/>
        <w:rPr>
          <w:rFonts w:ascii="David" w:hAnsi="David" w:cs="David"/>
          <w:color w:val="0070C0"/>
          <w:sz w:val="26"/>
          <w:szCs w:val="26"/>
          <w:rtl/>
        </w:rPr>
      </w:pPr>
      <w:r w:rsidRPr="001E1027">
        <w:rPr>
          <w:rFonts w:ascii="David" w:hAnsi="David" w:cs="David"/>
          <w:sz w:val="26"/>
          <w:szCs w:val="26"/>
          <w:rtl/>
        </w:rPr>
        <w:t>פשר חבקוק ו'-ז': היכל הספר</w:t>
      </w:r>
      <w:r w:rsidR="00B04131" w:rsidRPr="001E1027">
        <w:rPr>
          <w:rFonts w:ascii="David" w:hAnsi="David" w:cs="David"/>
          <w:sz w:val="26"/>
          <w:szCs w:val="26"/>
          <w:rtl/>
        </w:rPr>
        <w:t>,</w:t>
      </w:r>
      <w:r w:rsidRPr="001E1027">
        <w:rPr>
          <w:rFonts w:ascii="David" w:hAnsi="David" w:cs="David"/>
          <w:sz w:val="26"/>
          <w:szCs w:val="26"/>
          <w:rtl/>
        </w:rPr>
        <w:t xml:space="preserve"> צילום </w:t>
      </w:r>
      <w:r w:rsidR="008352BD" w:rsidRPr="001E1027">
        <w:rPr>
          <w:rFonts w:ascii="David" w:hAnsi="David" w:cs="David"/>
          <w:color w:val="545454"/>
          <w:sz w:val="26"/>
          <w:szCs w:val="26"/>
          <w:shd w:val="clear" w:color="auto" w:fill="FFFFFF"/>
        </w:rPr>
        <w:t>©</w:t>
      </w:r>
      <w:r w:rsidR="008352BD" w:rsidRPr="001E1027">
        <w:rPr>
          <w:rFonts w:ascii="David" w:hAnsi="David" w:cs="David"/>
          <w:color w:val="545454"/>
          <w:sz w:val="26"/>
          <w:szCs w:val="26"/>
          <w:shd w:val="clear" w:color="auto" w:fill="FFFFFF"/>
          <w:rtl/>
        </w:rPr>
        <w:t xml:space="preserve"> </w:t>
      </w:r>
      <w:r w:rsidRPr="001E1027">
        <w:rPr>
          <w:rFonts w:ascii="David" w:hAnsi="David" w:cs="David"/>
          <w:sz w:val="26"/>
          <w:szCs w:val="26"/>
          <w:rtl/>
        </w:rPr>
        <w:t>מוזיאון ישראל, ירושלים</w:t>
      </w:r>
      <w:r w:rsidR="00F95EB4" w:rsidRPr="001E1027">
        <w:rPr>
          <w:rFonts w:ascii="David" w:hAnsi="David" w:cs="David"/>
          <w:sz w:val="26"/>
          <w:szCs w:val="26"/>
          <w:rtl/>
        </w:rPr>
        <w:t xml:space="preserve"> </w:t>
      </w:r>
      <w:r w:rsidR="00F95EB4" w:rsidRPr="001E1027">
        <w:rPr>
          <w:rFonts w:ascii="David" w:hAnsi="David" w:cs="David"/>
          <w:color w:val="0070C0"/>
          <w:sz w:val="26"/>
          <w:szCs w:val="26"/>
          <w:rtl/>
        </w:rPr>
        <w:t>(עמ' 47)</w:t>
      </w:r>
    </w:p>
    <w:p w14:paraId="6A3A1B41" w14:textId="17F53141" w:rsidR="00F95EB4" w:rsidRPr="001E1027" w:rsidRDefault="00F95EB4" w:rsidP="00386836">
      <w:pPr>
        <w:spacing w:line="360" w:lineRule="auto"/>
        <w:jc w:val="both"/>
        <w:rPr>
          <w:rFonts w:ascii="David" w:hAnsi="David" w:cs="David"/>
          <w:sz w:val="26"/>
          <w:szCs w:val="26"/>
          <w:rtl/>
        </w:rPr>
      </w:pPr>
      <w:r w:rsidRPr="001E1027">
        <w:rPr>
          <w:rFonts w:ascii="David" w:hAnsi="David" w:cs="David"/>
          <w:sz w:val="26"/>
          <w:szCs w:val="26"/>
          <w:rtl/>
        </w:rPr>
        <w:lastRenderedPageBreak/>
        <w:t xml:space="preserve">מלחמת בני האור נגד בני החושך יא'-יב': היכל הספר, צילום </w:t>
      </w:r>
      <w:r w:rsidRPr="001E1027">
        <w:rPr>
          <w:rFonts w:ascii="David" w:hAnsi="David" w:cs="David"/>
          <w:color w:val="545454"/>
          <w:sz w:val="26"/>
          <w:szCs w:val="26"/>
          <w:shd w:val="clear" w:color="auto" w:fill="FFFFFF"/>
        </w:rPr>
        <w:t>©</w:t>
      </w:r>
      <w:r w:rsidRPr="001E1027">
        <w:rPr>
          <w:rFonts w:ascii="David" w:hAnsi="David" w:cs="David"/>
          <w:color w:val="545454"/>
          <w:sz w:val="26"/>
          <w:szCs w:val="26"/>
          <w:shd w:val="clear" w:color="auto" w:fill="FFFFFF"/>
          <w:rtl/>
        </w:rPr>
        <w:t xml:space="preserve"> </w:t>
      </w:r>
      <w:r w:rsidRPr="001E1027">
        <w:rPr>
          <w:rFonts w:ascii="David" w:hAnsi="David" w:cs="David"/>
          <w:sz w:val="26"/>
          <w:szCs w:val="26"/>
          <w:rtl/>
        </w:rPr>
        <w:t xml:space="preserve">מוזיאון ישראל, ירושלים, על ידי ארדון בר חמא </w:t>
      </w:r>
      <w:r w:rsidRPr="001E1027">
        <w:rPr>
          <w:rFonts w:ascii="David" w:hAnsi="David" w:cs="David"/>
          <w:color w:val="0070C0"/>
          <w:sz w:val="26"/>
          <w:szCs w:val="26"/>
          <w:rtl/>
        </w:rPr>
        <w:t>(עמ' 67)</w:t>
      </w:r>
    </w:p>
    <w:p w14:paraId="7337FE7B" w14:textId="6E3F29C7" w:rsidR="008352BD" w:rsidRPr="001E1027" w:rsidRDefault="00B04131" w:rsidP="00386836">
      <w:pPr>
        <w:spacing w:line="360" w:lineRule="auto"/>
        <w:jc w:val="both"/>
        <w:rPr>
          <w:rFonts w:ascii="David" w:hAnsi="David" w:cs="David"/>
          <w:sz w:val="26"/>
          <w:szCs w:val="26"/>
          <w:rtl/>
        </w:rPr>
      </w:pPr>
      <w:r w:rsidRPr="001E1027">
        <w:rPr>
          <w:rFonts w:ascii="David" w:hAnsi="David" w:cs="David"/>
          <w:sz w:val="26"/>
          <w:szCs w:val="26"/>
          <w:rtl/>
        </w:rPr>
        <w:t xml:space="preserve">מגילת המקדש לב'-לד': היכל הספר, צילום </w:t>
      </w:r>
      <w:r w:rsidRPr="001E1027">
        <w:rPr>
          <w:rFonts w:ascii="David" w:hAnsi="David" w:cs="David"/>
          <w:color w:val="545454"/>
          <w:sz w:val="26"/>
          <w:szCs w:val="26"/>
          <w:shd w:val="clear" w:color="auto" w:fill="FFFFFF"/>
        </w:rPr>
        <w:t>©</w:t>
      </w:r>
      <w:r w:rsidRPr="001E1027">
        <w:rPr>
          <w:rFonts w:ascii="David" w:hAnsi="David" w:cs="David"/>
          <w:color w:val="545454"/>
          <w:sz w:val="26"/>
          <w:szCs w:val="26"/>
          <w:shd w:val="clear" w:color="auto" w:fill="FFFFFF"/>
          <w:rtl/>
        </w:rPr>
        <w:t xml:space="preserve"> </w:t>
      </w:r>
      <w:r w:rsidRPr="001E1027">
        <w:rPr>
          <w:rFonts w:ascii="David" w:hAnsi="David" w:cs="David"/>
          <w:sz w:val="26"/>
          <w:szCs w:val="26"/>
          <w:rtl/>
        </w:rPr>
        <w:t>מוזיאון ישראל, ירושלים, על ידי דוד חריס</w:t>
      </w:r>
      <w:r w:rsidR="00124A45" w:rsidRPr="001E1027">
        <w:rPr>
          <w:rFonts w:ascii="David" w:hAnsi="David" w:cs="David"/>
          <w:sz w:val="26"/>
          <w:szCs w:val="26"/>
          <w:rtl/>
        </w:rPr>
        <w:t xml:space="preserve"> </w:t>
      </w:r>
      <w:r w:rsidR="00124A45" w:rsidRPr="001E1027">
        <w:rPr>
          <w:rFonts w:ascii="David" w:hAnsi="David" w:cs="David"/>
          <w:color w:val="0070C0"/>
          <w:sz w:val="26"/>
          <w:szCs w:val="26"/>
          <w:rtl/>
        </w:rPr>
        <w:t>(עמ' 67)</w:t>
      </w:r>
    </w:p>
    <w:p w14:paraId="47186F29" w14:textId="049BB09D" w:rsidR="00B04131" w:rsidRPr="001E1027" w:rsidRDefault="00B04131" w:rsidP="00386836">
      <w:pPr>
        <w:spacing w:line="360" w:lineRule="auto"/>
        <w:jc w:val="both"/>
        <w:rPr>
          <w:rFonts w:ascii="David" w:hAnsi="David" w:cs="David"/>
          <w:color w:val="0070C0"/>
          <w:sz w:val="26"/>
          <w:szCs w:val="26"/>
          <w:rtl/>
        </w:rPr>
      </w:pPr>
      <w:r w:rsidRPr="001E1027">
        <w:rPr>
          <w:rFonts w:ascii="David" w:hAnsi="David" w:cs="David"/>
          <w:sz w:val="26"/>
          <w:szCs w:val="26"/>
          <w:rtl/>
        </w:rPr>
        <w:t xml:space="preserve">מגילת המקדש נו'-נח': היכל הספר, צילום </w:t>
      </w:r>
      <w:r w:rsidRPr="001E1027">
        <w:rPr>
          <w:rFonts w:ascii="David" w:hAnsi="David" w:cs="David"/>
          <w:color w:val="545454"/>
          <w:sz w:val="26"/>
          <w:szCs w:val="26"/>
          <w:shd w:val="clear" w:color="auto" w:fill="FFFFFF"/>
        </w:rPr>
        <w:t>©</w:t>
      </w:r>
      <w:r w:rsidRPr="001E1027">
        <w:rPr>
          <w:rFonts w:ascii="David" w:hAnsi="David" w:cs="David"/>
          <w:color w:val="545454"/>
          <w:sz w:val="26"/>
          <w:szCs w:val="26"/>
          <w:shd w:val="clear" w:color="auto" w:fill="FFFFFF"/>
          <w:rtl/>
        </w:rPr>
        <w:t xml:space="preserve"> </w:t>
      </w:r>
      <w:r w:rsidRPr="001E1027">
        <w:rPr>
          <w:rFonts w:ascii="David" w:hAnsi="David" w:cs="David"/>
          <w:sz w:val="26"/>
          <w:szCs w:val="26"/>
          <w:rtl/>
        </w:rPr>
        <w:t>מוזיאון ישראל, ירושלים, על ידי ארדון בר חמא</w:t>
      </w:r>
      <w:r w:rsidR="00124A45" w:rsidRPr="001E1027">
        <w:rPr>
          <w:rFonts w:ascii="David" w:hAnsi="David" w:cs="David"/>
          <w:sz w:val="26"/>
          <w:szCs w:val="26"/>
          <w:rtl/>
        </w:rPr>
        <w:t xml:space="preserve">  </w:t>
      </w:r>
      <w:r w:rsidR="00124A45" w:rsidRPr="001E1027">
        <w:rPr>
          <w:rFonts w:ascii="David" w:hAnsi="David" w:cs="David"/>
          <w:color w:val="0070C0"/>
          <w:sz w:val="26"/>
          <w:szCs w:val="26"/>
          <w:rtl/>
        </w:rPr>
        <w:t>(עמ' 67)</w:t>
      </w:r>
    </w:p>
    <w:p w14:paraId="63D3385F" w14:textId="0575A1DB" w:rsidR="0035032A" w:rsidRPr="001E1027" w:rsidRDefault="0035032A" w:rsidP="00386836">
      <w:pPr>
        <w:spacing w:line="360" w:lineRule="auto"/>
        <w:jc w:val="both"/>
        <w:rPr>
          <w:rFonts w:ascii="David" w:hAnsi="David" w:cs="David"/>
          <w:sz w:val="26"/>
          <w:szCs w:val="26"/>
          <w:rtl/>
        </w:rPr>
      </w:pPr>
      <w:r w:rsidRPr="001E1027">
        <w:rPr>
          <w:rFonts w:ascii="David" w:hAnsi="David" w:cs="David"/>
          <w:sz w:val="26"/>
          <w:szCs w:val="26"/>
          <w:rtl/>
        </w:rPr>
        <w:t xml:space="preserve">ציור סמלי השבטים: אילן אטלן </w:t>
      </w:r>
      <w:hyperlink r:id="rId218" w:history="1">
        <w:r w:rsidRPr="001E1027">
          <w:rPr>
            <w:rStyle w:val="Hyperlink"/>
            <w:rFonts w:ascii="David" w:hAnsi="David" w:cs="David"/>
            <w:sz w:val="26"/>
            <w:szCs w:val="26"/>
          </w:rPr>
          <w:t>www.ilanatlan.com</w:t>
        </w:r>
      </w:hyperlink>
      <w:r w:rsidRPr="001E1027">
        <w:rPr>
          <w:rFonts w:ascii="David" w:hAnsi="David" w:cs="David"/>
          <w:sz w:val="26"/>
          <w:szCs w:val="26"/>
          <w:rtl/>
        </w:rPr>
        <w:t xml:space="preserve"> </w:t>
      </w:r>
    </w:p>
    <w:p w14:paraId="014E030F" w14:textId="46282060" w:rsidR="009D6CB2" w:rsidRPr="001E1027" w:rsidRDefault="00F324E7" w:rsidP="00386836">
      <w:pPr>
        <w:spacing w:line="360" w:lineRule="auto"/>
        <w:jc w:val="both"/>
        <w:rPr>
          <w:rFonts w:ascii="David" w:hAnsi="David" w:cs="David"/>
          <w:sz w:val="26"/>
          <w:szCs w:val="26"/>
          <w:rtl/>
        </w:rPr>
      </w:pPr>
      <w:r w:rsidRPr="001E1027">
        <w:rPr>
          <w:rFonts w:ascii="David" w:hAnsi="David" w:cs="David"/>
          <w:sz w:val="26"/>
          <w:szCs w:val="26"/>
          <w:rtl/>
        </w:rPr>
        <w:t xml:space="preserve">שאר </w:t>
      </w:r>
      <w:r w:rsidR="009D6CB2" w:rsidRPr="001E1027">
        <w:rPr>
          <w:rFonts w:ascii="David" w:hAnsi="David" w:cs="David"/>
          <w:sz w:val="26"/>
          <w:szCs w:val="26"/>
          <w:rtl/>
        </w:rPr>
        <w:t xml:space="preserve">זכויות המלל </w:t>
      </w:r>
      <w:r w:rsidRPr="001E1027">
        <w:rPr>
          <w:rFonts w:ascii="David" w:hAnsi="David" w:cs="David"/>
          <w:sz w:val="26"/>
          <w:szCs w:val="26"/>
          <w:rtl/>
        </w:rPr>
        <w:t xml:space="preserve">של הספר </w:t>
      </w:r>
      <w:r w:rsidR="009D6CB2" w:rsidRPr="001E1027">
        <w:rPr>
          <w:rFonts w:ascii="David" w:hAnsi="David" w:cs="David"/>
          <w:sz w:val="26"/>
          <w:szCs w:val="26"/>
          <w:rtl/>
        </w:rPr>
        <w:t>חופשיות: 'קנה ואל תמכור' (משלי כג' 23).</w:t>
      </w:r>
    </w:p>
    <w:sectPr w:rsidR="009D6CB2" w:rsidRPr="001E1027" w:rsidSect="00687F8F">
      <w:headerReference w:type="even" r:id="rId219"/>
      <w:headerReference w:type="default" r:id="rId220"/>
      <w:footerReference w:type="even" r:id="rId221"/>
      <w:footerReference w:type="default" r:id="rId222"/>
      <w:headerReference w:type="first" r:id="rId223"/>
      <w:footerReference w:type="first" r:id="rId224"/>
      <w:pgSz w:w="12240" w:h="15840" w:code="1"/>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8055E" w14:textId="77777777" w:rsidR="00646199" w:rsidRDefault="00646199" w:rsidP="00041173">
      <w:pPr>
        <w:spacing w:after="0" w:line="240" w:lineRule="auto"/>
      </w:pPr>
      <w:r>
        <w:separator/>
      </w:r>
    </w:p>
  </w:endnote>
  <w:endnote w:type="continuationSeparator" w:id="0">
    <w:p w14:paraId="78EBE270" w14:textId="77777777" w:rsidR="00646199" w:rsidRDefault="00646199" w:rsidP="00041173">
      <w:pPr>
        <w:spacing w:after="0" w:line="240" w:lineRule="auto"/>
      </w:pPr>
      <w:r>
        <w:continuationSeparator/>
      </w:r>
    </w:p>
  </w:endnote>
  <w:endnote w:type="continuationNotice" w:id="1">
    <w:p w14:paraId="1463464D" w14:textId="77777777" w:rsidR="00646199" w:rsidRDefault="006461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TUR">
    <w:altName w:val="Arial"/>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5EF4" w14:textId="77777777" w:rsidR="00CB1A45" w:rsidRDefault="00CB1A4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527750842"/>
      <w:docPartObj>
        <w:docPartGallery w:val="Page Numbers (Bottom of Page)"/>
        <w:docPartUnique/>
      </w:docPartObj>
    </w:sdtPr>
    <w:sdtContent>
      <w:p w14:paraId="26139F10" w14:textId="0D45CD81" w:rsidR="00CB1A45" w:rsidRDefault="00CB1A45">
        <w:pPr>
          <w:pStyle w:val="a6"/>
        </w:pPr>
        <w:r>
          <w:rPr>
            <w:noProof/>
            <w:rtl/>
          </w:rPr>
          <mc:AlternateContent>
            <mc:Choice Requires="wpg">
              <w:drawing>
                <wp:anchor distT="0" distB="0" distL="114300" distR="114300" simplePos="0" relativeHeight="251659264" behindDoc="0" locked="0" layoutInCell="1" allowOverlap="1" wp14:anchorId="4C01289C" wp14:editId="06015BEE">
                  <wp:simplePos x="0" y="0"/>
                  <wp:positionH relativeFrom="leftMargin">
                    <wp:align>center</wp:align>
                  </wp:positionH>
                  <wp:positionV relativeFrom="bottomMargin">
                    <wp:align>center</wp:align>
                  </wp:positionV>
                  <wp:extent cx="457200" cy="347980"/>
                  <wp:effectExtent l="38100" t="47625" r="38100" b="42545"/>
                  <wp:wrapNone/>
                  <wp:docPr id="10" name="קבוצה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7200" cy="347980"/>
                            <a:chOff x="10104" y="14464"/>
                            <a:chExt cx="720" cy="548"/>
                          </a:xfrm>
                        </wpg:grpSpPr>
                        <wps:wsp>
                          <wps:cNvPr id="12"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3"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4"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637FC4E8" w14:textId="77777777" w:rsidR="00CB1A45" w:rsidRDefault="00CB1A45">
                                <w:pPr>
                                  <w:pStyle w:val="a6"/>
                                  <w:jc w:val="center"/>
                                </w:pPr>
                                <w:r>
                                  <w:fldChar w:fldCharType="begin"/>
                                </w:r>
                                <w:r>
                                  <w:instrText>PAGE    \* MERGEFORMAT</w:instrText>
                                </w:r>
                                <w:r>
                                  <w:fldChar w:fldCharType="separate"/>
                                </w:r>
                                <w:r>
                                  <w:rPr>
                                    <w:rtl/>
                                    <w:lang w:val="he-IL"/>
                                  </w:rPr>
                                  <w:t>2</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1289C" id="קבוצה 10" o:spid="_x0000_s1026" style="position:absolute;left:0;text-align:left;margin-left:0;margin-top:0;width:36pt;height:27.4pt;flip:x;z-index:251659264;mso-position-horizontal:center;mso-position-horizontal-relative:lef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" strokecolor="#737373"/>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" strokecolor="#737373"/>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" strokecolor="#737373">
                    <v:textbox>
                      <w:txbxContent>
                        <w:p w14:paraId="637FC4E8" w14:textId="77777777" w:rsidR="00CB1A45" w:rsidRDefault="00CB1A45">
                          <w:pPr>
                            <w:pStyle w:val="a6"/>
                            <w:jc w:val="center"/>
                          </w:pPr>
                          <w:r>
                            <w:fldChar w:fldCharType="begin"/>
                          </w:r>
                          <w:r>
                            <w:instrText>PAGE    \* MERGEFORMAT</w:instrText>
                          </w:r>
                          <w:r>
                            <w:fldChar w:fldCharType="separate"/>
                          </w:r>
                          <w:r>
                            <w:rPr>
                              <w:rtl/>
                              <w:lang w:val="he-IL"/>
                            </w:rPr>
                            <w:t>2</w:t>
                          </w:r>
                          <w:r>
                            <w:fldChar w:fldCharType="end"/>
                          </w:r>
                        </w:p>
                      </w:txbxContent>
                    </v:textbox>
                  </v:rect>
                  <w10:wrap anchorx="margin"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E9F2" w14:textId="77777777" w:rsidR="00CB1A45" w:rsidRDefault="00CB1A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96EAB" w14:textId="77777777" w:rsidR="00646199" w:rsidRDefault="00646199" w:rsidP="00041173">
      <w:pPr>
        <w:spacing w:after="0" w:line="240" w:lineRule="auto"/>
      </w:pPr>
      <w:r>
        <w:separator/>
      </w:r>
    </w:p>
  </w:footnote>
  <w:footnote w:type="continuationSeparator" w:id="0">
    <w:p w14:paraId="07F12352" w14:textId="77777777" w:rsidR="00646199" w:rsidRDefault="00646199" w:rsidP="00041173">
      <w:pPr>
        <w:spacing w:after="0" w:line="240" w:lineRule="auto"/>
      </w:pPr>
      <w:r>
        <w:continuationSeparator/>
      </w:r>
    </w:p>
  </w:footnote>
  <w:footnote w:type="continuationNotice" w:id="1">
    <w:p w14:paraId="08408DC0" w14:textId="77777777" w:rsidR="00646199" w:rsidRDefault="00646199">
      <w:pPr>
        <w:spacing w:after="0" w:line="240" w:lineRule="auto"/>
      </w:pPr>
    </w:p>
  </w:footnote>
  <w:footnote w:id="2">
    <w:p w14:paraId="2967D751" w14:textId="166ECC9D"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לצפייה במצגת מבוא והכרות עם המגילות, ראו: </w:t>
      </w:r>
      <w:hyperlink r:id="rId1" w:history="1">
        <w:r w:rsidRPr="00F87A2E">
          <w:rPr>
            <w:rStyle w:val="Hyperlink"/>
            <w:rFonts w:ascii="David" w:hAnsi="David" w:cs="David"/>
            <w:rtl/>
          </w:rPr>
          <w:t>מוזיאון רוקפלר-מגילות ים המלח מצגת שישית - קלריטה ואפרים מצגות</w:t>
        </w:r>
      </w:hyperlink>
      <w:r w:rsidRPr="00F87A2E">
        <w:rPr>
          <w:rFonts w:ascii="David" w:hAnsi="David" w:cs="David"/>
          <w:rtl/>
        </w:rPr>
        <w:t xml:space="preserve">. </w:t>
      </w:r>
    </w:p>
  </w:footnote>
  <w:footnote w:id="3">
    <w:p w14:paraId="1FE70F35" w14:textId="59CE302C"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קאולי 15 מיְב שבמצרים מציין "עדה" כהרכב הניהולי/שיפוטי של הקהילה.</w:t>
      </w:r>
    </w:p>
  </w:footnote>
  <w:footnote w:id="4">
    <w:p w14:paraId="57AE51D5"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הקורא מוזמן "לקפוץ" ישירות לנושא שמענין אותו מתוכן העניינים האוטומטי הנגיש במעבר אוטומטי לפרק הנבחר בלחיצה עליו.</w:t>
      </w:r>
    </w:p>
  </w:footnote>
  <w:footnote w:id="5">
    <w:p w14:paraId="7DDF56CE" w14:textId="0C225C73" w:rsidR="00CB1A45" w:rsidRPr="00F87A2E" w:rsidRDefault="00CB1A45" w:rsidP="009C214F">
      <w:pPr>
        <w:pStyle w:val="ab"/>
        <w:spacing w:line="276" w:lineRule="auto"/>
        <w:jc w:val="both"/>
        <w:rPr>
          <w:rFonts w:ascii="David" w:hAnsi="David" w:cs="David"/>
          <w:color w:val="FF0000"/>
          <w:rtl/>
        </w:rPr>
      </w:pPr>
      <w:r w:rsidRPr="00F87A2E">
        <w:rPr>
          <w:rStyle w:val="ad"/>
          <w:rFonts w:ascii="David" w:hAnsi="David" w:cs="David"/>
        </w:rPr>
        <w:footnoteRef/>
      </w:r>
      <w:r w:rsidRPr="00F87A2E">
        <w:rPr>
          <w:rFonts w:ascii="David" w:hAnsi="David" w:cs="David"/>
          <w:rtl/>
        </w:rPr>
        <w:t xml:space="preserve"> במרשתת ניתן לקרוא חלק ממגילות ים המלח, כגון: </w:t>
      </w:r>
    </w:p>
    <w:p w14:paraId="1BDA346D" w14:textId="58DF4A50" w:rsidR="00CB1A45" w:rsidRPr="00F87A2E" w:rsidRDefault="00CB1A45" w:rsidP="009C214F">
      <w:pPr>
        <w:pStyle w:val="ab"/>
        <w:numPr>
          <w:ilvl w:val="0"/>
          <w:numId w:val="49"/>
        </w:numPr>
        <w:spacing w:line="276" w:lineRule="auto"/>
        <w:jc w:val="both"/>
        <w:rPr>
          <w:rFonts w:ascii="David" w:hAnsi="David" w:cs="David"/>
        </w:rPr>
      </w:pPr>
      <w:hyperlink r:id="rId2" w:history="1">
        <w:r w:rsidRPr="00F87A2E">
          <w:rPr>
            <w:rStyle w:val="Hyperlink"/>
            <w:rFonts w:ascii="David" w:hAnsi="David" w:cs="David"/>
            <w:rtl/>
          </w:rPr>
          <w:t>ויקי-טקסט</w:t>
        </w:r>
      </w:hyperlink>
    </w:p>
    <w:p w14:paraId="10FC8454" w14:textId="3D3AAA94" w:rsidR="00CB1A45" w:rsidRPr="00F87A2E" w:rsidRDefault="00CB1A45" w:rsidP="009C214F">
      <w:pPr>
        <w:pStyle w:val="ab"/>
        <w:numPr>
          <w:ilvl w:val="0"/>
          <w:numId w:val="49"/>
        </w:numPr>
        <w:spacing w:line="276" w:lineRule="auto"/>
        <w:jc w:val="both"/>
        <w:rPr>
          <w:rFonts w:ascii="David" w:hAnsi="David" w:cs="David"/>
        </w:rPr>
      </w:pPr>
      <w:hyperlink r:id="rId3" w:anchor="v=onepage&amp;q&amp;f=false" w:history="1">
        <w:r w:rsidRPr="00F87A2E">
          <w:rPr>
            <w:rStyle w:val="Hyperlink"/>
            <w:rFonts w:ascii="David" w:hAnsi="David" w:cs="David"/>
          </w:rPr>
          <w:t>Dead Sea Scrolls Handbook</w:t>
        </w:r>
        <w:r w:rsidRPr="00F87A2E">
          <w:rPr>
            <w:rStyle w:val="Hyperlink"/>
            <w:rFonts w:ascii="David" w:hAnsi="David" w:cs="David"/>
            <w:rtl/>
          </w:rPr>
          <w:t xml:space="preserve"> (מהדורת בריל)</w:t>
        </w:r>
      </w:hyperlink>
    </w:p>
  </w:footnote>
  <w:footnote w:id="6">
    <w:p w14:paraId="5C21DF80" w14:textId="76756BDB"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תמו זכויות היוצרים של הספר. ניתן לקרוא אותם גם ב</w:t>
      </w:r>
      <w:hyperlink r:id="rId4" w:history="1">
        <w:r w:rsidRPr="00F87A2E">
          <w:rPr>
            <w:rStyle w:val="Hyperlink"/>
            <w:rFonts w:ascii="David" w:hAnsi="David" w:cs="David"/>
            <w:rtl/>
          </w:rPr>
          <w:t>אתר דעת</w:t>
        </w:r>
      </w:hyperlink>
      <w:r w:rsidRPr="00F87A2E">
        <w:rPr>
          <w:rFonts w:ascii="David" w:hAnsi="David" w:cs="David"/>
          <w:rtl/>
        </w:rPr>
        <w:t xml:space="preserve">, אך תרגומם פחות מדויק ומקובל. עדיף לעיין במהדורות מדעיות שקיימות לחלק מהספרים, כמו </w:t>
      </w:r>
      <w:r w:rsidRPr="00F87A2E">
        <w:rPr>
          <w:rFonts w:ascii="David" w:hAnsi="David" w:cs="David"/>
          <w:color w:val="FF0000"/>
          <w:rtl/>
        </w:rPr>
        <w:t>ליהודית והמקבים</w:t>
      </w:r>
      <w:r w:rsidRPr="00F87A2E">
        <w:rPr>
          <w:rFonts w:ascii="David" w:hAnsi="David" w:cs="David"/>
          <w:rtl/>
        </w:rPr>
        <w:t>.</w:t>
      </w:r>
    </w:p>
  </w:footnote>
  <w:footnote w:id="7">
    <w:p w14:paraId="226B50B7"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עדיפות לקריאת המבוא והפירוש של כנה ורמן, הוצאת יד בן צבי, 2015, אך לדיאבון ספרה טרם עלה למרשתת (לדיאבון, גם כאשר הוצאת בן צבי מעלה ספרים באמצעות אתר 'כותר', היא דורשת עבורת תשלום/מנוי – דבר מגביל את רוב הציבור הרחב להעמיק בחקר המגילות).</w:t>
      </w:r>
    </w:p>
  </w:footnote>
  <w:footnote w:id="8">
    <w:p w14:paraId="0D1CE4C4" w14:textId="6CB47A58"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חיסרון במהדורות הדיגיטליות האלו של קימרון הוא שלא ניתן לבצע בהן חיפוש אלקטרוני במחשב של מילה (</w:t>
      </w:r>
      <w:r w:rsidRPr="00F87A2E">
        <w:rPr>
          <w:rFonts w:ascii="David" w:hAnsi="David" w:cs="David"/>
        </w:rPr>
        <w:t>F Ctrl</w:t>
      </w:r>
      <w:r w:rsidRPr="00F87A2E">
        <w:rPr>
          <w:rFonts w:ascii="David" w:hAnsi="David" w:cs="David"/>
          <w:rtl/>
        </w:rPr>
        <w:t>), וכן מספור העמודים אינו תואם למספור העמודים שבספר (כל ההפניות הן למספור בספר, אותו ניתן לראות בתחתית כל דף). יש לציין שישנן קבצים של כל המגילות באינטרנט, וניתן למצואן גם בחיפוש לפי הציטוטים המובאים בספר זה. בניגוד לתלונה בהערה הקודמת, כאן מגיעה להוצאת יד בן צבי תודה רבה.</w:t>
      </w:r>
    </w:p>
  </w:footnote>
  <w:footnote w:id="9">
    <w:p w14:paraId="04510E59" w14:textId="561AEDF6"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מומלצת קריאת המבוא והפירוש של יעקב ליכט, ביאליק, תשכ"ה (ניתן להורידו מאתרי ספרים חופשיים).</w:t>
      </w:r>
    </w:p>
  </w:footnote>
  <w:footnote w:id="10">
    <w:p w14:paraId="5FC2E2BD" w14:textId="6227D85F"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מומלצת קריאת המבוא והפירוש של יעקב ליכט, ביאליק, תשכ"ה (ניתן להורידו מאתרי ספרים חופשיים).</w:t>
      </w:r>
    </w:p>
  </w:footnote>
  <w:footnote w:id="11">
    <w:p w14:paraId="0412068F" w14:textId="2BCA33B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מומלצת קריאת המבוא והפירוש של בלהה ניצן, ביאליק, 1986 (אינו מצוי כלל [גם לא במנוי ספריות] במרשתת).</w:t>
      </w:r>
    </w:p>
  </w:footnote>
  <w:footnote w:id="12">
    <w:p w14:paraId="2FD48AFD"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כאן המקום להודות ל'ספריית דוד וימימה יסלזון' דרך 'יד יצחק בן צבי' והוצאת 'ביאליק' שהפיקו את סדרת הספרים 'בין מקרא למשנה' וספרי מחקר בתחום. </w:t>
      </w:r>
    </w:p>
  </w:footnote>
  <w:footnote w:id="13">
    <w:p w14:paraId="7ED4C796" w14:textId="01BD778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w:t>
      </w:r>
      <w:hyperlink r:id="rId5" w:history="1">
        <w:r w:rsidRPr="00F87A2E">
          <w:rPr>
            <w:rStyle w:val="Hyperlink"/>
            <w:rFonts w:ascii="David" w:hAnsi="David" w:cs="David"/>
          </w:rPr>
          <w:t>https://goo.gl/kuoJEN</w:t>
        </w:r>
      </w:hyperlink>
      <w:r w:rsidRPr="00F87A2E">
        <w:rPr>
          <w:rFonts w:ascii="David" w:hAnsi="David" w:cs="David"/>
          <w:rtl/>
        </w:rPr>
        <w:t xml:space="preserve"> </w:t>
      </w:r>
    </w:p>
  </w:footnote>
  <w:footnote w:id="14">
    <w:p w14:paraId="7491ADC5"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אמנם בחירות זו גדלה סכנת הטעות. לא כל הציטוטים הובאו מעדי נוסח מהימנים ובפרט המשנה מכתב יד קאופמן.</w:t>
      </w:r>
    </w:p>
  </w:footnote>
  <w:footnote w:id="15">
    <w:p w14:paraId="13C444C6"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מראה המקורות מספרי המקבים הובאו מהספרים המדעיים של רפפורט ושוורץ, שהם שונים במקצת (מתקדמים) למספרי הפסוקים של תרגום יצחק זעקיל פרענקיל לחשמונאים </w:t>
      </w:r>
      <w:hyperlink r:id="rId6" w:history="1">
        <w:r w:rsidRPr="00F87A2E">
          <w:rPr>
            <w:rStyle w:val="Hyperlink"/>
            <w:rFonts w:ascii="David" w:hAnsi="David" w:cs="David"/>
            <w:rtl/>
          </w:rPr>
          <w:t>א'</w:t>
        </w:r>
      </w:hyperlink>
      <w:r w:rsidRPr="00F87A2E">
        <w:rPr>
          <w:rFonts w:ascii="David" w:hAnsi="David" w:cs="David"/>
          <w:rtl/>
        </w:rPr>
        <w:t xml:space="preserve"> ו</w:t>
      </w:r>
      <w:hyperlink r:id="rId7" w:history="1">
        <w:r w:rsidRPr="00F87A2E">
          <w:rPr>
            <w:rStyle w:val="Hyperlink"/>
            <w:rFonts w:ascii="David" w:hAnsi="David" w:cs="David"/>
            <w:rtl/>
          </w:rPr>
          <w:t>ב'</w:t>
        </w:r>
      </w:hyperlink>
      <w:r w:rsidRPr="00F87A2E">
        <w:rPr>
          <w:rFonts w:ascii="David" w:hAnsi="David" w:cs="David"/>
          <w:rtl/>
        </w:rPr>
        <w:t xml:space="preserve"> הנגיש באתר דעת.</w:t>
      </w:r>
    </w:p>
  </w:footnote>
  <w:footnote w:id="16">
    <w:p w14:paraId="18BF9628"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מגן ברושי כתב ספר: המגילות הגנוזות קומראן והאיסיים, אך אנו יורד לעומק ולניתוח המגילות, וכן הוא שבוי בקבעונות המחקריים שספר זה יוצא נגד. גם מיכאל חיוטין סיכם בספרו 'מגילת ירושלים החדשה', את כל המגילות ובדבריו עניין רב, אך הצעותיו נדחות להלן. </w:t>
      </w:r>
    </w:p>
  </w:footnote>
  <w:footnote w:id="17">
    <w:p w14:paraId="5E0D9E94" w14:textId="2DA4A4D5"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נעם, המהפכה הקומראית, עמ' 11-10, הסבירה זאת כך: 'נדמה שדורינו המחקרי, שנתברך בעושר של מקורות ומחקרים שלא שעורם קודמינו, אינו דור של מפעלי ענק ואינטואיציות גאוניות, כי אם דור של חקירה זהירה ויסודית בתחומים צריך ומוגדרים היטב'. שני סיפורים רווחים על כך במסדרונות האקדמיה עצמה: 'משל שרואים צל של אדם בלי ראש (ענק </w:t>
      </w:r>
      <w:r w:rsidRPr="00F87A2E">
        <w:rPr>
          <w:rFonts w:ascii="David" w:hAnsi="David" w:cs="David"/>
          <w:color w:val="FF0000"/>
          <w:rtl/>
        </w:rPr>
        <w:t>נרא קפלוס</w:t>
      </w:r>
      <w:r w:rsidRPr="00F87A2E">
        <w:rPr>
          <w:rFonts w:ascii="David" w:hAnsi="David" w:cs="David"/>
          <w:rtl/>
        </w:rPr>
        <w:t>) – בהתחלה חוקרים נותנים לכך הסברים, ולאחר מכן ההסברים משכיחים את העובדה שמדובר באדם בלי ראש, ונשארים רק עם ההסברים' (כך המחקר אינו עומד על מכלול תורת עדת קומראן); השני סיפור עם: 'היה פעם חוקר שרצה לברר אם בני האדם הם יצורים חיים. אז הוא ניתח בני אדם לחלקים וחקר אותם, ולבסוף הגיע למסקנה שכל בני האדם הם מתים, כי באף אחד מאלה שחקר לא נמצאו סימני חיים. וככה זה עובד גם עם ניתוחים אקדמיים מחקריים למיניהם: 'וְלֹא שָׁמְעוּ אֶל מֹשֶׁה מִקֹּצֶר רוּחַ וּמֵעֲבֹדָה קָשָׁה' (שמות שמות ו' 9). מי שמנתח משהו לחתיכות כדי לחקור אותו, אל יתפלא אם לא ימצא בו רוח חיים'.</w:t>
      </w:r>
    </w:p>
  </w:footnote>
  <w:footnote w:id="18">
    <w:p w14:paraId="402F249F"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המונח 'מעשה' מופיע פעמיים בממ"ת ומשמעותו 'הלכה' – שהינו מונח מאוחר, אך האחרון מקובל בימינו, ולפיכך שימושו בספר זה. ראו גם: 'עושי התורה' (פשר חבקוק ז' 11, ח' 1; פשר תהילים ב' 11).</w:t>
      </w:r>
    </w:p>
  </w:footnote>
  <w:footnote w:id="19">
    <w:p w14:paraId="6B9CCCB1"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עוד הוסיף זוסמן במאמרו חשוב זה: 'לחוקרי ספרות חז”ל - להפנות יותר תשומת לב והתעניינות לחקר המגילות, ולשוב ולדון בתחום החשוב של תולדות ההלכה, מצוידים בכלים אשר לא שערום ראשוני החוקרים של המאה הקודמת'.</w:t>
      </w:r>
    </w:p>
  </w:footnote>
  <w:footnote w:id="20">
    <w:p w14:paraId="7965867A" w14:textId="77777777" w:rsidR="00CB1A45" w:rsidRPr="00F87A2E" w:rsidRDefault="00CB1A45" w:rsidP="009C214F">
      <w:pPr>
        <w:pStyle w:val="ab"/>
        <w:bidi w:val="0"/>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w:t>
      </w:r>
      <w:r w:rsidRPr="00F87A2E">
        <w:rPr>
          <w:rFonts w:ascii="David" w:hAnsi="David" w:cs="David"/>
        </w:rPr>
        <w:t>J.M. Baumgarten, “Tannaitic Halakhah and Qumran – A Re-Evaluation</w:t>
      </w:r>
      <w:r w:rsidRPr="00F87A2E">
        <w:rPr>
          <w:rFonts w:ascii="David" w:hAnsi="David" w:cs="David"/>
          <w:color w:val="545454"/>
          <w:shd w:val="clear" w:color="auto" w:fill="FFFFFF"/>
        </w:rPr>
        <w:t xml:space="preserve">” </w:t>
      </w:r>
      <w:r w:rsidRPr="00F87A2E">
        <w:rPr>
          <w:rStyle w:val="af"/>
          <w:rFonts w:ascii="David" w:hAnsi="David" w:cs="David"/>
          <w:b/>
          <w:bCs/>
          <w:i w:val="0"/>
          <w:iCs w:val="0"/>
          <w:color w:val="6A6A6A"/>
          <w:shd w:val="clear" w:color="auto" w:fill="FFFFFF"/>
        </w:rPr>
        <w:t>Rabbinic Perspectives</w:t>
      </w:r>
      <w:r w:rsidRPr="00F87A2E">
        <w:rPr>
          <w:rFonts w:ascii="David" w:hAnsi="David" w:cs="David"/>
          <w:color w:val="545454"/>
          <w:shd w:val="clear" w:color="auto" w:fill="FFFFFF"/>
        </w:rPr>
        <w:t>: </w:t>
      </w:r>
      <w:r w:rsidRPr="00F87A2E">
        <w:rPr>
          <w:rStyle w:val="af"/>
          <w:rFonts w:ascii="David" w:hAnsi="David" w:cs="David"/>
          <w:b/>
          <w:bCs/>
          <w:i w:val="0"/>
          <w:iCs w:val="0"/>
          <w:color w:val="6A6A6A"/>
          <w:shd w:val="clear" w:color="auto" w:fill="FFFFFF"/>
        </w:rPr>
        <w:t>Rabbinic</w:t>
      </w:r>
      <w:r w:rsidRPr="00F87A2E">
        <w:rPr>
          <w:rFonts w:ascii="David" w:hAnsi="David" w:cs="David"/>
          <w:color w:val="545454"/>
          <w:shd w:val="clear" w:color="auto" w:fill="FFFFFF"/>
        </w:rPr>
        <w:t xml:space="preserve"> Literature and the Dead Sea Scrolls, ed. S.D., Fradde, A. Shemesh, &amp; R.A. Clements, Leiden 2006, </w:t>
      </w:r>
      <w:r w:rsidRPr="00F87A2E">
        <w:rPr>
          <w:rFonts w:ascii="David" w:hAnsi="David" w:cs="David"/>
          <w:color w:val="545454"/>
          <w:shd w:val="clear" w:color="auto" w:fill="FFFFFF"/>
          <w:rtl/>
        </w:rPr>
        <w:t>עמ' 12-1.</w:t>
      </w:r>
    </w:p>
  </w:footnote>
  <w:footnote w:id="21">
    <w:p w14:paraId="24B0B47B" w14:textId="39002A31"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יש לציין את האבסורד שחלק ממגילות אלו שרדו במצב יותר טוב ממה שבידינו היום – חלקיקי מגילות קרועות, והסיבה המרכזית למצבן זה היא הקריעות לקטעים שביצעו הבדוהים על מנת לקבל יותר כסף במכירתם לאוספי המגילות, ומקצתה בשימוש שגוי של החוקרים הראשונים. </w:t>
      </w:r>
    </w:p>
  </w:footnote>
  <w:footnote w:id="22">
    <w:p w14:paraId="123E6FC2"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עיקר הקרבה או היריבות בין עדת קומראן לצדוקים תלויה בתיארוך: כאשר עדת קומראן ישבה מחוץ לירושלים היא ביקרה והטיפה נגד מספר קבוצות חוטאות שבהנהגת ירושלים, או התומכות בהנהגה. הצעתי שבתקופה זו טרם נוסדו ירושלים, והדברים מכוונים למתיוונים לפניהם. רוב החוקרים סבורים שעדת קומראן כתבה זאת בתקופת החשמונאים והצדוקים, ולכן מתחייב שיש יריבות ביניהם. אלאור לא התייחסה בהריחבה לתיארוך ולזיהוי הקבוצות.</w:t>
      </w:r>
    </w:p>
  </w:footnote>
  <w:footnote w:id="23">
    <w:p w14:paraId="27967151" w14:textId="77777777" w:rsidR="00CB1A45" w:rsidRPr="00F87A2E" w:rsidRDefault="00CB1A45" w:rsidP="00197524">
      <w:pPr>
        <w:pStyle w:val="ab"/>
        <w:rPr>
          <w:rtl/>
        </w:rPr>
      </w:pPr>
      <w:r w:rsidRPr="00F87A2E">
        <w:rPr>
          <w:rStyle w:val="ad"/>
        </w:rPr>
        <w:footnoteRef/>
      </w:r>
      <w:r w:rsidRPr="00F87A2E">
        <w:rPr>
          <w:rtl/>
        </w:rPr>
        <w:t xml:space="preserve"> </w:t>
      </w:r>
      <w:r w:rsidRPr="00F87A2E">
        <w:rPr>
          <w:rFonts w:hint="cs"/>
          <w:rtl/>
        </w:rPr>
        <w:t xml:space="preserve">להלן הדוגמאות מהערה 13 במאמר: 'ראו למשל זוסמן </w:t>
      </w:r>
      <w:r w:rsidRPr="00F87A2E">
        <w:rPr>
          <w:rFonts w:cs="Arial"/>
          <w:rtl/>
        </w:rPr>
        <w:t xml:space="preserve">עמ' ‏21:'הרושם המרשים ביותר העולה מהם הוא הקרבה הגדולה לעולם ההלכה של חז"ל – קרבה בלשון, במינוח בפרטי הלכות ובכל עולם מושגיהם'; שם, עמ' ‏51,הערה ‏192:'מתברר שתופעות היסטוריות ומושגים הלכתיים קדומים בהרבה ממה שהיה נראה למחקר הביקורתי'. לעומת זאת כנה ורמן ואהרן שמש הדגישו כי 'ההבדל בין ההלכה הקומראנית והצדוקית ובין ההלכה התנאית הוא רב [...] גישות שונות אלו יצרו מערכות הלכה שונות ונבדלות זו מזו באופן מהותי', ראו כ' ורמן וא' שמש, 'ההלכה במגילות מדבר יהודה', מ' קיסטר (עורך), מגילות קומראן – מבואות ומחקרים, ב, ירושלים תשס"ט, עמ' ‏433.אלה ואלה מתבססים על אותם ממצאים </w:t>
      </w:r>
    </w:p>
    <w:p w14:paraId="5186052B" w14:textId="77777777" w:rsidR="00CB1A45" w:rsidRPr="00F87A2E" w:rsidRDefault="00CB1A45" w:rsidP="00197524">
      <w:pPr>
        <w:pStyle w:val="ab"/>
        <w:rPr>
          <w:rtl/>
        </w:rPr>
      </w:pPr>
      <w:r w:rsidRPr="00F87A2E">
        <w:rPr>
          <w:rFonts w:cs="Arial"/>
          <w:rtl/>
        </w:rPr>
        <w:t xml:space="preserve">ומתמודדים עם אותם קשיים מתודולוגיים, אך מדגישים היבטים שונים של היחסים שבין שרידי </w:t>
      </w:r>
    </w:p>
    <w:p w14:paraId="1D812D2C" w14:textId="77777777" w:rsidR="00CB1A45" w:rsidRPr="00F87A2E" w:rsidRDefault="00CB1A45" w:rsidP="00197524">
      <w:pPr>
        <w:pStyle w:val="ab"/>
        <w:rPr>
          <w:rtl/>
        </w:rPr>
      </w:pPr>
      <w:r w:rsidRPr="00F87A2E">
        <w:rPr>
          <w:rFonts w:cs="Arial"/>
          <w:rtl/>
        </w:rPr>
        <w:t xml:space="preserve">ההלכות הקומראניות עם אלה החז"ליות. </w:t>
      </w:r>
    </w:p>
    <w:p w14:paraId="7FAEAFB2" w14:textId="77777777" w:rsidR="00CB1A45" w:rsidRPr="00F87A2E" w:rsidRDefault="00CB1A45" w:rsidP="00197524">
      <w:pPr>
        <w:pStyle w:val="ab"/>
      </w:pPr>
    </w:p>
  </w:footnote>
  <w:footnote w:id="24">
    <w:p w14:paraId="505202B5"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ראו את </w:t>
      </w:r>
      <w:hyperlink r:id="rId8" w:history="1">
        <w:r w:rsidRPr="00F87A2E">
          <w:rPr>
            <w:rStyle w:val="Hyperlink"/>
            <w:rFonts w:ascii="David" w:hAnsi="David" w:cs="David"/>
            <w:rtl/>
          </w:rPr>
          <w:t>דבריה של רחל אליאור בעניין</w:t>
        </w:r>
      </w:hyperlink>
      <w:r w:rsidRPr="00F87A2E">
        <w:rPr>
          <w:rFonts w:ascii="David" w:hAnsi="David" w:cs="David"/>
          <w:rtl/>
        </w:rPr>
        <w:t>.</w:t>
      </w:r>
    </w:p>
  </w:footnote>
  <w:footnote w:id="25">
    <w:p w14:paraId="2136D683" w14:textId="5ACADABC"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'בחינה פלאוגרפית של הטקסטים הראתה שהם נכתבו על ידי כ-500 מעתיקים שונים בפרק זמן של קרוב ל-300 שנה' (</w:t>
      </w:r>
      <w:hyperlink r:id="rId9" w:history="1">
        <w:r w:rsidRPr="00F87A2E">
          <w:rPr>
            <w:rStyle w:val="Hyperlink"/>
            <w:rFonts w:ascii="David" w:hAnsi="David" w:cs="David"/>
            <w:rtl/>
          </w:rPr>
          <w:t>הירשפלד</w:t>
        </w:r>
      </w:hyperlink>
      <w:r w:rsidRPr="00F87A2E">
        <w:rPr>
          <w:rFonts w:ascii="David" w:hAnsi="David" w:cs="David"/>
          <w:rtl/>
        </w:rPr>
        <w:t xml:space="preserve">, הערכה מחודשת של ממצאי החפירה, עמ' 41. וכן ראו: גולב, </w:t>
      </w:r>
      <w:r w:rsidRPr="00F87A2E">
        <w:rPr>
          <w:rFonts w:ascii="David" w:hAnsi="David" w:cs="David"/>
        </w:rPr>
        <w:t>Who Wrote the Dead Sea Scrolls.</w:t>
      </w:r>
      <w:r w:rsidRPr="00F87A2E">
        <w:rPr>
          <w:rFonts w:ascii="David" w:hAnsi="David" w:cs="David"/>
          <w:rtl/>
        </w:rPr>
        <w:t>, עמ' 827).</w:t>
      </w:r>
    </w:p>
  </w:footnote>
  <w:footnote w:id="26">
    <w:p w14:paraId="753EB623"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חנוך א' פרק י' 4-15 (ויובלים ה' 7-9) תואם ומקור למלחמת טרויה, מתאר את מלחמת המלאכים והשמדת הגיבורים. בחיבור קיפריה מלחמת טרויה החליפה את המבול. פפירוס ברלין 10560 משמר חלקים מהספר החמישי והאחרון של 'קטלוג הנשים' (אהויאי) המקביל לבראשית ו' 1-4.</w:t>
      </w:r>
    </w:p>
  </w:footnote>
  <w:footnote w:id="27">
    <w:p w14:paraId="01DE5B7F"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פרקים ???. </w:t>
      </w:r>
    </w:p>
  </w:footnote>
  <w:footnote w:id="28">
    <w:p w14:paraId="4A68D780" w14:textId="10680C9D"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לא ידוע לחוקרים שגיבורים אלו היו ידועים במאות האחרונות לפני הספירה (אלא רק במאות השנה האחרונות), ולכן יש קושי לתיארוך לתקופה זו שבה הוא נמצא – המאה השנייה לפה”ס.</w:t>
      </w:r>
    </w:p>
  </w:footnote>
  <w:footnote w:id="29">
    <w:p w14:paraId="33202477"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הניסיונות כידוע לא צלחו, בעיקר בגלל מחלוקות על שיטת סינכרון ללוח השמש בן 365.25 יום. על כך ראו: </w:t>
      </w:r>
    </w:p>
    <w:p w14:paraId="7323C756" w14:textId="77777777" w:rsidR="00CB1A45" w:rsidRPr="00F87A2E" w:rsidRDefault="00CB1A45" w:rsidP="009C214F">
      <w:pPr>
        <w:pStyle w:val="ab"/>
        <w:bidi w:val="0"/>
        <w:spacing w:line="276" w:lineRule="auto"/>
        <w:jc w:val="both"/>
        <w:rPr>
          <w:rFonts w:ascii="David" w:hAnsi="David" w:cs="David"/>
        </w:rPr>
      </w:pPr>
      <w:r w:rsidRPr="00F87A2E">
        <w:rPr>
          <w:rFonts w:ascii="David" w:hAnsi="David" w:cs="David"/>
        </w:rPr>
        <w:t xml:space="preserve">McGrath, Molly E.K. 'The Elisabeth Achelis Story.' TWCA-The Elisabeth Achelis Story, The World Calendar Association, 11 Dec. 2011, </w:t>
      </w:r>
      <w:hyperlink r:id="rId10" w:history="1">
        <w:r w:rsidRPr="00F87A2E">
          <w:rPr>
            <w:rStyle w:val="Hyperlink"/>
            <w:rFonts w:ascii="David" w:hAnsi="David" w:cs="David"/>
          </w:rPr>
          <w:t>www.theworldcalendar.org/TWCA-Then.htm</w:t>
        </w:r>
      </w:hyperlink>
      <w:r w:rsidRPr="00F87A2E">
        <w:rPr>
          <w:rFonts w:ascii="David" w:hAnsi="David" w:cs="David"/>
          <w:rtl/>
        </w:rPr>
        <w:t>.</w:t>
      </w:r>
    </w:p>
    <w:p w14:paraId="3EA333D7" w14:textId="237465DB" w:rsidR="00CB1A45" w:rsidRPr="00F87A2E" w:rsidRDefault="00CB1A45" w:rsidP="009C214F">
      <w:pPr>
        <w:pStyle w:val="ab"/>
        <w:spacing w:line="276" w:lineRule="auto"/>
        <w:jc w:val="both"/>
        <w:rPr>
          <w:rFonts w:ascii="David" w:hAnsi="David" w:cs="David"/>
          <w:rtl/>
        </w:rPr>
      </w:pPr>
      <w:r w:rsidRPr="00F87A2E">
        <w:rPr>
          <w:rFonts w:ascii="David" w:hAnsi="David" w:cs="David"/>
          <w:rtl/>
        </w:rPr>
        <w:t xml:space="preserve">לוח כה מדויק ומחזורי אינו מתאים לכת קטנה ומתבודדת, ולאחרונה פוענח שיטת הסינכרון החודשים של השמש עם הירח (מגילה </w:t>
      </w:r>
      <w:hyperlink r:id="rId11" w:history="1">
        <w:r w:rsidRPr="00F87A2E">
          <w:rPr>
            <w:rFonts w:ascii="David" w:hAnsi="David" w:cs="David"/>
            <w:rtl/>
          </w:rPr>
          <w:t>317</w:t>
        </w:r>
        <w:r w:rsidRPr="00F87A2E">
          <w:rPr>
            <w:rFonts w:ascii="David" w:hAnsi="David" w:cs="David"/>
          </w:rPr>
          <w:t>Q</w:t>
        </w:r>
        <w:r w:rsidRPr="00F87A2E">
          <w:rPr>
            <w:rFonts w:ascii="David" w:hAnsi="David" w:cs="David"/>
            <w:rtl/>
          </w:rPr>
          <w:t>4</w:t>
        </w:r>
      </w:hyperlink>
      <w:r w:rsidRPr="00F87A2E">
        <w:rPr>
          <w:rFonts w:ascii="David" w:hAnsi="David" w:cs="David"/>
          <w:rtl/>
        </w:rPr>
        <w:t xml:space="preserve"> כוללת חיבור אסטרונומי של שלבי מילוי הירח וגריעתו יום אחר יום ויחסם אל השמש, לצד מגילות: </w:t>
      </w:r>
      <w:r w:rsidRPr="00F87A2E">
        <w:rPr>
          <w:rFonts w:ascii="David" w:hAnsi="David" w:cs="David"/>
        </w:rPr>
        <w:t>4Q321a</w:t>
      </w:r>
      <w:r w:rsidRPr="00F87A2E">
        <w:rPr>
          <w:rFonts w:ascii="David" w:hAnsi="David" w:cs="David"/>
          <w:rtl/>
        </w:rPr>
        <w:t xml:space="preserve">, </w:t>
      </w:r>
      <w:r w:rsidRPr="00F87A2E">
        <w:rPr>
          <w:rFonts w:ascii="David" w:hAnsi="David" w:cs="David"/>
        </w:rPr>
        <w:t>4Q321</w:t>
      </w:r>
      <w:r w:rsidRPr="00F87A2E">
        <w:rPr>
          <w:rFonts w:ascii="David" w:hAnsi="David" w:cs="David"/>
          <w:rtl/>
        </w:rPr>
        <w:t>,</w:t>
      </w:r>
      <w:r w:rsidRPr="00F87A2E">
        <w:rPr>
          <w:rFonts w:ascii="David" w:hAnsi="David" w:cs="David"/>
        </w:rPr>
        <w:t xml:space="preserve"> </w:t>
      </w:r>
      <w:r w:rsidRPr="00F87A2E">
        <w:rPr>
          <w:rFonts w:ascii="David" w:hAnsi="David" w:cs="David"/>
          <w:rtl/>
        </w:rPr>
        <w:t>320</w:t>
      </w:r>
      <w:r w:rsidRPr="00F87A2E">
        <w:rPr>
          <w:rFonts w:ascii="David" w:hAnsi="David" w:cs="David"/>
        </w:rPr>
        <w:t>4Q</w:t>
      </w:r>
      <w:r w:rsidRPr="00F87A2E">
        <w:rPr>
          <w:rFonts w:ascii="David" w:hAnsi="David" w:cs="David"/>
          <w:rtl/>
        </w:rPr>
        <w:t xml:space="preserve">) מדי 3 שנים: 30 + 354 </w:t>
      </w:r>
      <w:r w:rsidRPr="00F87A2E">
        <w:rPr>
          <w:rFonts w:ascii="David" w:hAnsi="David" w:cs="David"/>
        </w:rPr>
        <w:t>X</w:t>
      </w:r>
      <w:r w:rsidRPr="00F87A2E">
        <w:rPr>
          <w:rFonts w:ascii="David" w:hAnsi="David" w:cs="David"/>
          <w:rtl/>
        </w:rPr>
        <w:t xml:space="preserve"> 3  = 1,092  = 364 </w:t>
      </w:r>
      <w:r w:rsidRPr="00F87A2E">
        <w:rPr>
          <w:rFonts w:ascii="David" w:hAnsi="David" w:cs="David"/>
        </w:rPr>
        <w:t>X</w:t>
      </w:r>
      <w:r w:rsidRPr="00F87A2E">
        <w:rPr>
          <w:rFonts w:ascii="David" w:hAnsi="David" w:cs="David"/>
          <w:rtl/>
        </w:rPr>
        <w:t xml:space="preserve"> 3. ייתכן ופיצוח לוח השנה קשור לשעון השמש הייחודי מקומראן, שאינינו יודעים כיצד הוא מתפקד (עמ' 6-5): </w:t>
      </w:r>
      <w:hyperlink r:id="rId12" w:history="1">
        <w:r w:rsidRPr="00F87A2E">
          <w:rPr>
            <w:rStyle w:val="Hyperlink"/>
            <w:rFonts w:ascii="David" w:hAnsi="David" w:cs="David"/>
          </w:rPr>
          <w:t>http://www.shellanu.co.il/files/old_sun_clocks.pdf</w:t>
        </w:r>
      </w:hyperlink>
      <w:r w:rsidRPr="00F87A2E">
        <w:rPr>
          <w:rFonts w:ascii="David" w:hAnsi="David" w:cs="David"/>
          <w:rtl/>
        </w:rPr>
        <w:t xml:space="preserve"> </w:t>
      </w:r>
    </w:p>
  </w:footnote>
  <w:footnote w:id="30">
    <w:p w14:paraId="160893DA"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להלן 2 דוגמאות (אונס/פיתוי בתולה, חלוקת שלל לאחר מלחמה) מספר של ידין (עמ' 92-88): </w:t>
      </w:r>
      <w:hyperlink r:id="rId13" w:history="1">
        <w:r w:rsidRPr="00F87A2E">
          <w:rPr>
            <w:rStyle w:val="Hyperlink"/>
            <w:rFonts w:ascii="David" w:hAnsi="David" w:cs="David"/>
          </w:rPr>
          <w:t>https://drive.google.com/open?id=0Bxpga5mXJlmjNjEtN2F5bWVNUjQ</w:t>
        </w:r>
      </w:hyperlink>
      <w:r w:rsidRPr="00F87A2E">
        <w:rPr>
          <w:rFonts w:ascii="David" w:hAnsi="David" w:cs="David"/>
          <w:rtl/>
        </w:rPr>
        <w:t>. ספרו זה של ידין מומלץ כספר מבוא להכרת מגילות קומראן ובמגילת המקדש בראשן.</w:t>
      </w:r>
    </w:p>
  </w:footnote>
  <w:footnote w:id="31">
    <w:p w14:paraId="621CD661"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ידין, מגילת המקדש, עמ' 87, כבר נפעם מכך.</w:t>
      </w:r>
    </w:p>
  </w:footnote>
  <w:footnote w:id="32">
    <w:p w14:paraId="49A10042" w14:textId="23D60CDE"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ראו את מגילות 364</w:t>
      </w:r>
      <w:r w:rsidRPr="00F87A2E">
        <w:rPr>
          <w:rFonts w:ascii="David" w:hAnsi="David" w:cs="David"/>
        </w:rPr>
        <w:t>Q</w:t>
      </w:r>
      <w:r w:rsidRPr="00F87A2E">
        <w:rPr>
          <w:rFonts w:ascii="David" w:hAnsi="David" w:cs="David"/>
          <w:rtl/>
        </w:rPr>
        <w:t>4 עד 367</w:t>
      </w:r>
      <w:r w:rsidRPr="00F87A2E">
        <w:rPr>
          <w:rFonts w:ascii="David" w:hAnsi="David" w:cs="David"/>
        </w:rPr>
        <w:t>Q</w:t>
      </w:r>
      <w:r w:rsidRPr="00F87A2E">
        <w:rPr>
          <w:rFonts w:ascii="David" w:hAnsi="David" w:cs="David"/>
          <w:rtl/>
        </w:rPr>
        <w:t xml:space="preserve">4 ('תורה מעובדת', קימרון, </w:t>
      </w:r>
      <w:hyperlink r:id="rId14" w:history="1">
        <w:r w:rsidRPr="00F87A2E">
          <w:rPr>
            <w:rStyle w:val="Hyperlink"/>
            <w:rFonts w:ascii="David" w:hAnsi="David" w:cs="David"/>
            <w:rtl/>
          </w:rPr>
          <w:t>החיבורים העבריים א</w:t>
        </w:r>
      </w:hyperlink>
      <w:r w:rsidRPr="00F87A2E">
        <w:rPr>
          <w:rFonts w:ascii="David" w:hAnsi="David" w:cs="David"/>
          <w:rtl/>
        </w:rPr>
        <w:t>', עמ' 140-97). במגילות אלו גם קטעים של בראשית מעובדת, ואין בידינו להכריע אם אלו קשורים למגילת המקדש.</w:t>
      </w:r>
    </w:p>
  </w:footnote>
  <w:footnote w:id="33">
    <w:p w14:paraId="2D852BD9" w14:textId="0B585674"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לסכם ידין עמ' 88: ???.</w:t>
      </w:r>
    </w:p>
  </w:footnote>
  <w:footnote w:id="34">
    <w:p w14:paraId="25E642D2" w14:textId="5CA53C03"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לסכם ידין עמ' 91: ???.</w:t>
      </w:r>
    </w:p>
  </w:footnote>
  <w:footnote w:id="35">
    <w:p w14:paraId="07592C52"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צורת כתיב מלא קיימת מספר פעמים בנוסח המסורה, בעיקר ב</w:t>
      </w:r>
      <w:hyperlink r:id="rId15" w:history="1">
        <w:r w:rsidRPr="00F87A2E">
          <w:rPr>
            <w:rStyle w:val="Hyperlink"/>
            <w:rFonts w:ascii="David" w:hAnsi="David" w:cs="David"/>
            <w:rtl/>
          </w:rPr>
          <w:t>שירת הים</w:t>
        </w:r>
      </w:hyperlink>
      <w:r w:rsidRPr="00F87A2E">
        <w:rPr>
          <w:rFonts w:ascii="David" w:hAnsi="David" w:cs="David"/>
          <w:rtl/>
        </w:rPr>
        <w:t xml:space="preserve"> (</w:t>
      </w:r>
      <w:hyperlink r:id="rId16" w:history="1">
        <w:r w:rsidRPr="00F87A2E">
          <w:rPr>
            <w:rStyle w:val="Hyperlink"/>
            <w:rFonts w:ascii="David" w:hAnsi="David" w:cs="David"/>
            <w:rtl/>
          </w:rPr>
          <w:t>שמות טו'</w:t>
        </w:r>
      </w:hyperlink>
      <w:r w:rsidRPr="00F87A2E">
        <w:rPr>
          <w:rFonts w:ascii="David" w:hAnsi="David" w:cs="David"/>
          <w:rtl/>
        </w:rPr>
        <w:t xml:space="preserve">), וחלקית בהגייה השומרונית. סיומות נפוצות הן: כיא (כי), לוא (לא), הואה (הוא), אתמה (אתם) </w:t>
      </w:r>
      <w:bookmarkStart w:id="28" w:name="_Hlk501996204"/>
      <w:r w:rsidRPr="00F87A2E">
        <w:rPr>
          <w:rFonts w:ascii="David" w:hAnsi="David" w:cs="David"/>
          <w:rtl/>
        </w:rPr>
        <w:t>שמופיעה גם בשירות הספרותיות במקרא (כשירת הים).</w:t>
      </w:r>
      <w:bookmarkEnd w:id="28"/>
      <w:r w:rsidRPr="00F87A2E">
        <w:rPr>
          <w:rFonts w:ascii="David" w:hAnsi="David" w:cs="David"/>
          <w:rtl/>
        </w:rPr>
        <w:t xml:space="preserve"> השם יששכר שבמסורת בן אשר נהגת עם ש' אחת, הינה שתי מילים במ' המקדש: יש שכר.</w:t>
      </w:r>
    </w:p>
  </w:footnote>
  <w:footnote w:id="36">
    <w:p w14:paraId="0305FA8B"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למשל, יוספוס כותב בהקדמתו לפרק בספרו קדמוניות היהודים טו' 197: 'החידוש שחידשנו הוא שסידרנו כל דבר לפי מינו, הואיל והדברים שנכתבו על-ידו (משה) נשארו מפוזרים, לפי שנודעו לו דבר מאלוהים. מטעם זה חשבתי להכרח לי לסמן זאת מראש, כדי שלא יתרעם עלי קורא ספרי שהוא מבני-עמי ויאמר שטעיתי'.</w:t>
      </w:r>
    </w:p>
  </w:footnote>
  <w:footnote w:id="37">
    <w:p w14:paraId="1769552E"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w:t>
      </w:r>
      <w:hyperlink r:id="rId17" w:history="1">
        <w:r w:rsidRPr="00F87A2E">
          <w:rPr>
            <w:rStyle w:val="Hyperlink"/>
            <w:rFonts w:ascii="David" w:hAnsi="David" w:cs="David"/>
            <w:rtl/>
          </w:rPr>
          <w:t>שיפמן, הלכות שחיטה על פי מגילת המקדש</w:t>
        </w:r>
      </w:hyperlink>
      <w:r w:rsidRPr="00F87A2E">
        <w:rPr>
          <w:rFonts w:ascii="David" w:hAnsi="David" w:cs="David"/>
          <w:rtl/>
        </w:rPr>
        <w:t>, עמ' 273.</w:t>
      </w:r>
    </w:p>
  </w:footnote>
  <w:footnote w:id="38">
    <w:p w14:paraId="3EF57F69"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כך בענייני טהרה, כגון במקום 'אוהל' שבחומש, במ' המקדש מובא 'בית'.</w:t>
      </w:r>
    </w:p>
  </w:footnote>
  <w:footnote w:id="39">
    <w:p w14:paraId="6B25A460"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מדרש שמואל, מהדורת באבער, עמ' 92; אגדת בראשית, מהודרת באבער, עמ' 75-76; מגילה פ"א הלכה א' ע' עמ' א'.</w:t>
      </w:r>
    </w:p>
  </w:footnote>
  <w:footnote w:id="40">
    <w:p w14:paraId="1E1FF0C9" w14:textId="15F3B9CF"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גם פשר ישעיהו 29-26 חוזר על מ' המקדש נח' 21-18 שהמלך המשיח כפוף להוראת הכוהנים וכי אין הוא רשאי להחליט לבדו על יציאה למלחמה, אך פשר זה אינו מיועד לשליחה מחוץ לעדה.</w:t>
      </w:r>
    </w:p>
  </w:footnote>
  <w:footnote w:id="41">
    <w:p w14:paraId="25975DBF" w14:textId="3D1C61E3"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'ושנים עשר נשי[א]י עמו עמו ומן הכוהנים שנים עשר ומן הלויים שנים עשר אשר יהיו יושבים עמו יחד למשפט ולתורה ולוא ירום לבבו מהמה ולוא יעשה כול דבר לכול עצה חוץ מהמה'. החוקרים </w:t>
      </w:r>
      <w:hyperlink r:id="rId18" w:history="1">
        <w:r w:rsidRPr="00F87A2E">
          <w:rPr>
            <w:rStyle w:val="Hyperlink"/>
            <w:rFonts w:ascii="David" w:hAnsi="David" w:cs="David"/>
            <w:rtl/>
          </w:rPr>
          <w:t>איל רגב (חבר היהודים והאידאולוגיה הפוליטית של החשמונאים)</w:t>
        </w:r>
      </w:hyperlink>
      <w:r w:rsidRPr="00F87A2E">
        <w:rPr>
          <w:rFonts w:ascii="David" w:hAnsi="David" w:cs="David"/>
          <w:rtl/>
        </w:rPr>
        <w:t xml:space="preserve"> ורפפורט אוריאל ('למשמעות 'חבר-היהודים'') דנו אם 'חבר היהודים' הם כסנהדרין או כל עמ"י, אך לא העלו ודנו בהצעה זו של מועצת המלך ממ' המקדש, והדבר תמוה במיוחד שהמגילה מתוארכת לפי רוב החוקרים לתקופה זו, והרי זו היצירה העברית הקרובה ביותר לחשמונאים. חבר היהודים גם מתאים כניגוד למלכות הרודנית של ההלניסטים (ולמרות שיש סמל דומה: 'קרן השפע'). ביטוי דומה מופיע בהושע ו' 9: 'וּכְחַכֵּי אִישׁ גְּדוּדִים, חֶבֶר כֹּהֲנִים, דֶּרֶךְ, יְרַצְּחוּ-שֶׁכְמָה: כִּי זִמָּה, עָשׂוּ'; ברית דמשק יב' 7-8: 'וגם אל ישא מהונם כל בעבור אשר לא יגדפו כי אם בעצת חבור (</w:t>
      </w:r>
      <w:r w:rsidRPr="00F87A2E">
        <w:rPr>
          <w:rFonts w:ascii="David" w:hAnsi="David" w:cs="David"/>
        </w:rPr>
        <w:t>4QDb</w:t>
      </w:r>
      <w:r w:rsidRPr="00F87A2E">
        <w:rPr>
          <w:rFonts w:ascii="David" w:hAnsi="David" w:cs="David"/>
          <w:rtl/>
        </w:rPr>
        <w:t>: 'חבר') ישראל'. יש לבחון את הקשר בין ההון לחבור ישראל, נוכח ההטפה החוזרת של בביטוי 'הון' בפשרים (פירוש למ' ברית דמשק, בן ציון, עמ' 342); חזון עמרם ב' 14: 'שמועת קרב מ֯בהלה תאב̇[ה חבו]ר֯תנא לארעא מ[צרין'.</w:t>
      </w:r>
    </w:p>
  </w:footnote>
  <w:footnote w:id="42">
    <w:p w14:paraId="1CC1A7D3" w14:textId="54A07F50"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'החלטות הממשלה יתקבלו ברוב קולות; היו הקולות שקולים, יהיה לראש הממשלה קול נוסף', ומנגד יש רצון להגדלת כוחו של ראש הממשלה כ</w:t>
      </w:r>
      <w:r w:rsidRPr="00F87A2E">
        <w:rPr>
          <w:rFonts w:ascii="David" w:hAnsi="David" w:cs="David"/>
        </w:rPr>
        <w:t>"</w:t>
      </w:r>
      <w:r w:rsidRPr="00F87A2E">
        <w:rPr>
          <w:rFonts w:ascii="David" w:hAnsi="David" w:cs="David"/>
          <w:rtl/>
        </w:rPr>
        <w:t>אני אחליט/אוביל ואני אנווט" (רבין 1992; נתניהו 2017). נזכיר גם עיקרון השוויון מ ארתור ואבירי השולחן העגול בקובעם "ראשון בין שווים".</w:t>
      </w:r>
    </w:p>
  </w:footnote>
  <w:footnote w:id="43">
    <w:p w14:paraId="1D94548B" w14:textId="41B3C61B"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גרסאות שונות לכך מופיעות גם במקורות התלמודיים (מגילה ט'; (סדר עולם רבה כד') ופילון מציין זאת. </w:t>
      </w:r>
    </w:p>
  </w:footnote>
  <w:footnote w:id="44">
    <w:p w14:paraId="23FF4452"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העיקריות: חנוך, דניאל, אפוקריפון ירימיהו. יורחב עליהם בהמשך.</w:t>
      </w:r>
    </w:p>
  </w:footnote>
  <w:footnote w:id="45">
    <w:p w14:paraId="2A9552FC" w14:textId="33365030"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7.5 ספרים חיצוניים שנמצאו במגילות:</w:t>
      </w:r>
      <w:r w:rsidRPr="00F87A2E">
        <w:rPr>
          <w:rFonts w:ascii="David" w:hAnsi="David" w:cs="David"/>
        </w:rPr>
        <w:t xml:space="preserve"> </w:t>
      </w:r>
      <w:r w:rsidRPr="00F87A2E">
        <w:rPr>
          <w:rFonts w:ascii="David" w:hAnsi="David" w:cs="David"/>
          <w:rtl/>
        </w:rPr>
        <w:t xml:space="preserve">חנוך, כתב לוי הארמי, צוואת נפתלי, יובלים, </w:t>
      </w:r>
      <w:hyperlink r:id="rId19" w:history="1">
        <w:r w:rsidRPr="00F87A2E">
          <w:rPr>
            <w:rStyle w:val="Hyperlink"/>
            <w:rFonts w:ascii="David" w:hAnsi="David" w:cs="David"/>
            <w:rtl/>
          </w:rPr>
          <w:t>טוביה</w:t>
        </w:r>
      </w:hyperlink>
      <w:r w:rsidRPr="00F87A2E">
        <w:rPr>
          <w:rFonts w:ascii="David" w:hAnsi="David" w:cs="David"/>
          <w:rtl/>
        </w:rPr>
        <w:t>, תפילת מנשה, בן סירא. החצי הינו הספק לגבי שושנה 551</w:t>
      </w:r>
      <w:r w:rsidRPr="00F87A2E">
        <w:rPr>
          <w:rFonts w:ascii="David" w:hAnsi="David" w:cs="David"/>
        </w:rPr>
        <w:t>Q4</w:t>
      </w:r>
      <w:r w:rsidRPr="00F87A2E">
        <w:rPr>
          <w:rFonts w:ascii="David" w:hAnsi="David" w:cs="David"/>
          <w:rtl/>
        </w:rPr>
        <w:t xml:space="preserve"> ואגרת ירמיהו.</w:t>
      </w:r>
    </w:p>
  </w:footnote>
  <w:footnote w:id="46">
    <w:p w14:paraId="3D9D47B1"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יש לציין שלדעת רוב החוקרים חלק מהספרים החיצונים והמגילות הובאו מבחוץ לעדת קומראן, ואינם חלק מהקאנון או מכתבי הקודש של עדת קומראן, למרות שאין ראייה לכך, והגדירום: סמי/חוץ/טרום/פרוטו כיתתיות. אבקש לחלוק על גישה זו, ובמאמר ההתייחסות כי כל ספר שנכלל בספרייה, הימצאו מעיד על קדושתו בעיניי עדת קומראן, ויש לראותו כהמשך ספרותי והלכתי, תוך עמידה על הבדלי התקופה.</w:t>
      </w:r>
    </w:p>
  </w:footnote>
  <w:footnote w:id="47">
    <w:p w14:paraId="2CEC58CD" w14:textId="7952DE91"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הייתי מעדיף לקרוא למגילות קדמוניות בלשון נקבה, אך העדפתי להבדיל מקדמוניות היהודים של יוספוס והספר החיצוני קדמוניות המקרא.</w:t>
      </w:r>
    </w:p>
  </w:footnote>
  <w:footnote w:id="48">
    <w:p w14:paraId="79F7E3DD" w14:textId="4B7EA9C9"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ואכן למשל צוואת קהת (4</w:t>
      </w:r>
      <w:r w:rsidRPr="00F87A2E">
        <w:rPr>
          <w:rFonts w:ascii="David" w:hAnsi="David" w:cs="David"/>
        </w:rPr>
        <w:t>Q542 –  4Q TKohath (TQahat)</w:t>
      </w:r>
      <w:r w:rsidRPr="00F87A2E">
        <w:rPr>
          <w:rFonts w:ascii="David" w:hAnsi="David" w:cs="David"/>
          <w:rtl/>
        </w:rPr>
        <w:t xml:space="preserve">) היא העתיקה ביותר לפי תיארוך פחמן 14: המאה הרביעית לפה"ס. יש לציין שזולת ספר חנוך וצוואות השבטים, לא שרדו מגילות אלו בכנסיות, וייתכן ודבר תואם לכך שיוספוס מספר שספרי הקדמונים הם הסודיים ???. </w:t>
      </w:r>
    </w:p>
  </w:footnote>
  <w:footnote w:id="49">
    <w:p w14:paraId="77635CCF" w14:textId="51C5C03B"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'ויאמר לי [אברהם אבינו] יי אלוהים פתח פיו ואוזניו לשמוע ובלשונו לדבר בשפה ברורה (גלויה) כי כלתה מפי כול בני האדם מיום המפולת; ואפתח פיו ואוזניו לשמוע ושפתיו ואחל לדבר עמו עברית, בלשון הבריאה; ויקח את ספרי אבותיו והספרים עברית הם, ויעתיקם ויחל ללמדם מאז, ואני הודעתיו כול אשר אינו יכול. וילמדם בששת חודשי הגשם'.</w:t>
      </w:r>
    </w:p>
  </w:footnote>
  <w:footnote w:id="50">
    <w:p w14:paraId="39EC5CCC" w14:textId="776672D8"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ראו: </w:t>
      </w:r>
      <w:hyperlink r:id="rId20" w:history="1">
        <w:r w:rsidRPr="00F87A2E">
          <w:rPr>
            <w:rStyle w:val="Hyperlink"/>
            <w:rFonts w:ascii="David" w:hAnsi="David" w:cs="David"/>
            <w:rtl/>
          </w:rPr>
          <w:t>טלשיר, המגילות המקראיות ממדבר יהודה</w:t>
        </w:r>
      </w:hyperlink>
      <w:r w:rsidRPr="00F87A2E">
        <w:rPr>
          <w:rFonts w:ascii="David" w:hAnsi="David" w:cs="David"/>
          <w:rtl/>
        </w:rPr>
        <w:t xml:space="preserve">; </w:t>
      </w:r>
      <w:hyperlink r:id="rId21" w:history="1">
        <w:r w:rsidRPr="00F87A2E">
          <w:rPr>
            <w:rStyle w:val="Hyperlink"/>
            <w:rFonts w:ascii="David" w:hAnsi="David" w:cs="David"/>
            <w:rtl/>
          </w:rPr>
          <w:t>טוב,</w:t>
        </w:r>
        <w:r w:rsidRPr="00F87A2E">
          <w:rPr>
            <w:rStyle w:val="Hyperlink"/>
            <w:rFonts w:ascii="David" w:hAnsi="David" w:cs="David"/>
          </w:rPr>
          <w:t xml:space="preserve"> </w:t>
        </w:r>
        <w:r w:rsidRPr="00F87A2E">
          <w:rPr>
            <w:rStyle w:val="Hyperlink"/>
            <w:rFonts w:ascii="David" w:hAnsi="David" w:cs="David"/>
            <w:rtl/>
          </w:rPr>
          <w:t>המגילות המקראיות ממדבר יהודה</w:t>
        </w:r>
      </w:hyperlink>
      <w:r w:rsidRPr="00F87A2E">
        <w:rPr>
          <w:rFonts w:ascii="David" w:hAnsi="David" w:cs="David"/>
          <w:rtl/>
        </w:rPr>
        <w:t>.</w:t>
      </w:r>
    </w:p>
  </w:footnote>
  <w:footnote w:id="51">
    <w:p w14:paraId="3BB0D1A8" w14:textId="5B117C35"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זולת הקורבנות והפולחן במקדש, כנראה גם הסוכה למשל. ראו גם: </w:t>
      </w:r>
      <w:hyperlink r:id="rId22" w:history="1">
        <w:r w:rsidRPr="00F87A2E">
          <w:rPr>
            <w:rStyle w:val="Hyperlink"/>
            <w:rFonts w:ascii="David" w:hAnsi="David" w:cs="David"/>
          </w:rPr>
          <w:t>'</w:t>
        </w:r>
        <w:r w:rsidRPr="00F87A2E">
          <w:rPr>
            <w:rStyle w:val="Hyperlink"/>
            <w:rFonts w:ascii="David" w:hAnsi="David" w:cs="David"/>
            <w:rtl/>
          </w:rPr>
          <w:t>דיונים בתורת המלך שבמגילת המקדש</w:t>
        </w:r>
        <w:r w:rsidRPr="00F87A2E">
          <w:rPr>
            <w:rStyle w:val="Hyperlink"/>
            <w:rFonts w:ascii="David" w:hAnsi="David" w:cs="David"/>
          </w:rPr>
          <w:t>'</w:t>
        </w:r>
      </w:hyperlink>
      <w:r w:rsidRPr="00F87A2E">
        <w:rPr>
          <w:rFonts w:ascii="David" w:hAnsi="David" w:cs="David"/>
          <w:rtl/>
        </w:rPr>
        <w:t>.</w:t>
      </w:r>
    </w:p>
  </w:footnote>
  <w:footnote w:id="52">
    <w:p w14:paraId="3058E66D" w14:textId="2525586D"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בקבוצה זו נכללים הטקסטים המיוחסים לדמויות מקראיות: משה, דוד, אליהו, אלישע, ירמיהו, יחזקאל ודניאל, אף שחלקם קדומים יותר.</w:t>
      </w:r>
    </w:p>
  </w:footnote>
  <w:footnote w:id="53">
    <w:p w14:paraId="15B0B618"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אכן יש בשלושת קבוצות אלו אמירות להיחלשות עמ"י במצוות, אך בהיסטוריה היהודית היו הרבה תקופות כאלו, ואין זה נכון לשייכם לתקופה זו רק בגלל סימן זה (במיוחד נוכח הטענות שלהלן). </w:t>
      </w:r>
    </w:p>
  </w:footnote>
  <w:footnote w:id="54">
    <w:p w14:paraId="374660E7"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המונח 'אמת' רווח ב'מגילות מורה הצדק', ומעט גם ב'מגילות הקדמוניות', ולהלן דוגמא ממגילת המקדש נו' 3-4: 'על פי התורה אשר יגידו לכה ועל פי הדבר אשר יואמרו לכה‏ מספר התורה ויגידו לכה באמת'.</w:t>
      </w:r>
    </w:p>
  </w:footnote>
  <w:footnote w:id="55">
    <w:p w14:paraId="220061E0" w14:textId="5DC0F866"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ארכיאולוגים מרחבי העולם חיפשו אוצרות בישראל בעקבות מגילת הנחושת, המפורסם בהם </w:t>
      </w:r>
      <w:hyperlink r:id="rId23" w:history="1">
        <w:r w:rsidRPr="00F87A2E">
          <w:rPr>
            <w:rStyle w:val="Hyperlink"/>
            <w:rFonts w:ascii="David" w:hAnsi="David" w:cs="David"/>
            <w:rtl/>
          </w:rPr>
          <w:t>וונדל ג'ונס</w:t>
        </w:r>
      </w:hyperlink>
      <w:r w:rsidRPr="00F87A2E">
        <w:rPr>
          <w:rFonts w:ascii="David" w:hAnsi="David" w:cs="David"/>
          <w:rtl/>
        </w:rPr>
        <w:t xml:space="preserve"> (</w:t>
      </w:r>
      <w:hyperlink r:id="rId24" w:history="1">
        <w:r w:rsidRPr="00F87A2E">
          <w:rPr>
            <w:rStyle w:val="Hyperlink"/>
            <w:rFonts w:ascii="David" w:hAnsi="David" w:cs="David"/>
            <w:rtl/>
          </w:rPr>
          <w:t>ייתכן שעליו הסרטים של אינדיאנה ג'ונס</w:t>
        </w:r>
      </w:hyperlink>
      <w:r w:rsidRPr="00F87A2E">
        <w:rPr>
          <w:rFonts w:ascii="David" w:hAnsi="David" w:cs="David"/>
          <w:rtl/>
        </w:rPr>
        <w:t xml:space="preserve">) שמצא במערה מצפון למערה 3 פכית חרס עטופה בסיי תמר, ובה נוזל שמנוני שיוסף פטריך זיהה כשמן האפרסמון. במאה ה-17 פורסמה מסכת עלים ע"י ר' נפתלי הירץ בספר 'עמק המלך' (1648) שתיארה בדומה למגילת הנחושת את מיקומם של אוצרות המקדש וכמויותיהם, להרחבה ראו: </w:t>
      </w:r>
      <w:hyperlink r:id="rId25" w:history="1">
        <w:r w:rsidRPr="00F87A2E">
          <w:rPr>
            <w:rStyle w:val="Hyperlink"/>
            <w:rFonts w:ascii="David" w:hAnsi="David" w:cs="David"/>
            <w:rtl/>
          </w:rPr>
          <w:t>ספראי, אוצרות מגילת הנחושת</w:t>
        </w:r>
      </w:hyperlink>
      <w:r w:rsidRPr="00F87A2E">
        <w:rPr>
          <w:rFonts w:ascii="David" w:hAnsi="David" w:cs="David"/>
          <w:rtl/>
        </w:rPr>
        <w:t>.</w:t>
      </w:r>
    </w:p>
  </w:footnote>
  <w:footnote w:id="56">
    <w:p w14:paraId="356BB300" w14:textId="602FF040"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לתיארוך הספרים הישן ניתן לראות בהקדמות של כהנא למהדורתו של הספרים החיצוניים, וכמובן במחקרים מלפני 1947.</w:t>
      </w:r>
    </w:p>
  </w:footnote>
  <w:footnote w:id="57">
    <w:p w14:paraId="03B78DB2" w14:textId="2F08F64C"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אמנם בסרכים אין את שמו של מורה הצדק, וכנראה הם פיתוח של ברית דמשק, אך הם נכללים בקבוצה זו. אין זיהוי מקובל למורה הצדק, וראו הצעותיי בפרק 'מינוי מורה הצדק על עדת קומראן, יחסו לבן סירא ושמעון הצדיק'. </w:t>
      </w:r>
    </w:p>
  </w:footnote>
  <w:footnote w:id="58">
    <w:p w14:paraId="33C3856F"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על אף שהסרכים (כולל המלחמה - מציינת את נשיא העדה) אינם מזכירים את מורה הצדק – הם נכללים בקבוצה זו. מגילות התפילה והמזמורים שייכים לקבוצה זו, אם כי אין בהם ראיה תואמת ובקריטריונים אלו מתאימים לקבוצה האחרונה.</w:t>
      </w:r>
    </w:p>
  </w:footnote>
  <w:footnote w:id="59">
    <w:p w14:paraId="6EE2CDC3"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מורה הצדק אינו מופיע בסרכים, דבר המרמז כי נסיבות הכתיבה שחיבורים אלה היו שונים, או בעיקר היו בתקופות אחרות. בהמשך אציע תקופה. בכל אופן הסרכים המשיכו להוביל ולשמש לחיי קהילה בפועל לתקופות הרבה, ועקרונותיהם והלכותיהם בנויות על ברית דמשק.</w:t>
      </w:r>
    </w:p>
  </w:footnote>
  <w:footnote w:id="60">
    <w:p w14:paraId="0DFC94E6"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הוכחה לכך שהיא שהמגילות הכיתתיות לא רומזות על מידע מארבעת ספרי המקבים, ואילו ספרי המקבים כאן רומזים ומשתמשים במידע מהמגילות הכיתתיות (כפי שיפורט בהמשך הספר).</w:t>
      </w:r>
      <w:r w:rsidRPr="00F87A2E">
        <w:rPr>
          <w:rFonts w:ascii="David" w:hAnsi="David" w:cs="David"/>
          <w:rtl/>
        </w:rPr>
        <w:tab/>
        <w:t>דבורה דימנט מציינת בעמ' 35 למאמרה 'תולדותיה של עדת קומראן': '</w:t>
      </w:r>
      <w:r w:rsidRPr="00F87A2E">
        <w:rPr>
          <w:rFonts w:ascii="David" w:hAnsi="David" w:cs="David"/>
          <w:b/>
          <w:bCs/>
          <w:rtl/>
        </w:rPr>
        <w:t>בגלל הנטייה לקשור את התחלות עדת המגילות למרד המקבים, לחילופי משפחות הכהונה הגדולה ולכרונולוגיה של אתר קומראן, הוזנחה האפשרות לחשב את המספר הנקוב בברית דמשק באופן שונה</w:t>
      </w:r>
      <w:r w:rsidRPr="00F87A2E">
        <w:rPr>
          <w:rFonts w:ascii="David" w:hAnsi="David" w:cs="David"/>
          <w:rtl/>
        </w:rPr>
        <w:t xml:space="preserve">, לפי חישוב אחר שיש לו בסיס איתן במקרא. הלשון של הכתוב בברית דמשק מעידה שמדובר בתקופת השעבוד לנבוכדנאצר מלך בבל. לפי ירמיהו כה' 11, 1 התחיל שעבוד זה כבר עם עלייתו של נבוכדנאצר לשלטון, ושנה זו שימשה גם לחישוב שבעים שנות השעבוד לבבל שניבא עליו ירמיהו (דברי הימים ב' לו' 21; עזרא א'  1; דניאל א' 1). אנו מוצאים מספר זה שוב בחישוב שבעים השבועות בחזון החיות (חנוך החבשי פט' 66-59) כל אלה מעידים על מסורת קדומה המחשבת את תחילת השעבוד לבבל משנת עלייתו של נבוכדנאצר לשלטון, ולפי חשבוננו משנת 605 לפני הספירה. בעבר הצעתי אפוא לחשב את 390 השנים של יחזקאל מתאריך זה. חשבון כזה יביא את התחלותיה של העדה ל-214 לפני הספירה ויקבע את הופעתו של מורה הצדק לשנת 194 לפני הספירה. אם כן, לפי חישוב זה </w:t>
      </w:r>
      <w:r w:rsidRPr="00F87A2E">
        <w:rPr>
          <w:rFonts w:ascii="David" w:hAnsi="David" w:cs="David"/>
          <w:b/>
          <w:bCs/>
          <w:rtl/>
        </w:rPr>
        <w:t>יש לעגן את התחלותיה של העדה כישות ארגונית נבדלת בערך בשנת 200 לפני הספירה, כשארץ ישראל עברה מידי בית תלמי לשלטון הסלווקים</w:t>
      </w:r>
      <w:r w:rsidRPr="00F87A2E">
        <w:rPr>
          <w:rFonts w:ascii="David" w:hAnsi="David" w:cs="David"/>
          <w:rtl/>
        </w:rPr>
        <w:t xml:space="preserve">. פתרון זה מרחיק עוד יותר את התחלותיה של העדה מן הכרונולוגיה של אתר קומראן. יתרה מזו, </w:t>
      </w:r>
      <w:r w:rsidRPr="00F87A2E">
        <w:rPr>
          <w:rFonts w:ascii="David" w:hAnsi="David" w:cs="David"/>
          <w:b/>
          <w:bCs/>
          <w:rtl/>
        </w:rPr>
        <w:t>משעה שבטל הקשר בין התחלות העדה למשבר ההלניסטי ולתולדות הכהונה הגדולה יש לעיין מחדש בזיהוי הנפשות הפועלות בתולדותיה של העדה, כמו מורה הצדק והכוהן הרשע, דורש התורה ומטיף הכזב</w:t>
      </w:r>
      <w:r w:rsidRPr="00F87A2E">
        <w:rPr>
          <w:rFonts w:ascii="David" w:hAnsi="David" w:cs="David"/>
          <w:rtl/>
        </w:rPr>
        <w:t xml:space="preserve">' (הדגשות שלי). כך בהמשך (עמ' 142), היא מונה עצמה עם החוקרים שמתארכים את ספר היובלים למחצית הראשונה של המאה השנייה לפני הספירה. </w:t>
      </w:r>
    </w:p>
  </w:footnote>
  <w:footnote w:id="61">
    <w:p w14:paraId="2DE8F421"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גם דניאל ט' 24 מציין מעבר משלב שבו תם עידן הנבואה אל תחילת עידן המלכות.</w:t>
      </w:r>
    </w:p>
  </w:footnote>
  <w:footnote w:id="62">
    <w:p w14:paraId="5CEA4EC8" w14:textId="00B4B745"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אמנם המקוואות כנראה הם הראשונים ומהם התפתחו לראשוני המקוואות בירושלים ובחשמונאים. על תאריך אתר קומראן אין במחקר חילוקי דעות; האתר נושב לכל המאוחר בשנת 100 לפה”ס, ונקבע על סמך חרסים, מטבעות, שיקולים פליאוגרפיים (תארוך המתבסס על צורת כתב) ובדיקות רדיו-קרבוניות. להלן מאמרים בעניין:</w:t>
      </w:r>
    </w:p>
    <w:p w14:paraId="23DD42B9" w14:textId="77777777" w:rsidR="00CB1A45" w:rsidRPr="00F87A2E" w:rsidRDefault="00CB1A45" w:rsidP="009C214F">
      <w:pPr>
        <w:pStyle w:val="ab"/>
        <w:bidi w:val="0"/>
        <w:spacing w:line="276" w:lineRule="auto"/>
        <w:jc w:val="both"/>
        <w:rPr>
          <w:rFonts w:ascii="David" w:hAnsi="David" w:cs="David"/>
        </w:rPr>
      </w:pPr>
      <w:r w:rsidRPr="00F87A2E">
        <w:rPr>
          <w:rFonts w:ascii="David" w:hAnsi="David" w:cs="David"/>
        </w:rPr>
        <w:t>E.-M. Laperrousaz, Le cadre chronologique de l'existence à Qoumrân de la Communauté essénienne du Maître de Justice</w:t>
      </w:r>
      <w:r w:rsidRPr="00F87A2E">
        <w:rPr>
          <w:rFonts w:ascii="David" w:hAnsi="David" w:cs="David"/>
          <w:rtl/>
        </w:rPr>
        <w:t>'</w:t>
      </w:r>
      <w:r w:rsidRPr="00F87A2E">
        <w:rPr>
          <w:rFonts w:ascii="David" w:hAnsi="David" w:cs="David"/>
        </w:rPr>
        <w:t>, idem, Qoumran et les manuscripts de Mer Morte: Un cimpumtenaire . Paris 1997, pp. 75, 94 ; H. Stegemann, The Library of Qmran, Grand Rapids, Mich. &amp; Leiden 1998, p. 51; J.-B. Humbert, 'Qumran, esseniens et Architecture', B. Kollmann, W. Reinbold</w:t>
      </w:r>
      <w:r w:rsidRPr="00F87A2E">
        <w:rPr>
          <w:rFonts w:ascii="David" w:hAnsi="David" w:cs="David"/>
          <w:rtl/>
        </w:rPr>
        <w:t xml:space="preserve"> </w:t>
      </w:r>
      <w:r w:rsidRPr="00F87A2E">
        <w:rPr>
          <w:rFonts w:ascii="David" w:hAnsi="David" w:cs="David"/>
        </w:rPr>
        <w:t>&amp; A. Streudel (eds.), Antikes Judentum und friihes Christentum: Festschrift fur harimul Stegemann</w:t>
      </w:r>
      <w:r w:rsidRPr="00F87A2E">
        <w:rPr>
          <w:rFonts w:ascii="David" w:hAnsi="David" w:cs="David"/>
          <w:rtl/>
        </w:rPr>
        <w:t xml:space="preserve"> </w:t>
      </w:r>
      <w:r w:rsidRPr="00F87A2E">
        <w:rPr>
          <w:rFonts w:ascii="David" w:hAnsi="David" w:cs="David"/>
        </w:rPr>
        <w:t>zum 65 Geburtstag (BZNW, 97), Berlin 1999, p. 196; J. Magness, TheArchaeology of Qmran</w:t>
      </w:r>
      <w:r w:rsidRPr="00F87A2E">
        <w:rPr>
          <w:rFonts w:ascii="David" w:hAnsi="David" w:cs="David"/>
          <w:rtl/>
        </w:rPr>
        <w:t xml:space="preserve"> </w:t>
      </w:r>
      <w:r w:rsidRPr="00F87A2E">
        <w:rPr>
          <w:rFonts w:ascii="David" w:hAnsi="David" w:cs="David"/>
        </w:rPr>
        <w:t>and the Dead Sea Scrolls, Grand Rabids, Mich, 2002, pp. 65-66.</w:t>
      </w:r>
    </w:p>
  </w:footnote>
  <w:footnote w:id="63">
    <w:p w14:paraId="701AE42B" w14:textId="3EB1561F"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 שלציין כי ישו ומחברי הברית החדשה מעולם לא ציטטו מהספרים החיצוניים.</w:t>
      </w:r>
    </w:p>
  </w:footnote>
  <w:footnote w:id="64">
    <w:p w14:paraId="7A55748B" w14:textId="2222DB51"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דימנט, בין כתבים כתתיים ללא כתתיים, חידדה את הצעתה להגדרת כתבים כתתיים לפי מונחים מיוחדים לעדה וארגונה,  תולדותיה ופולמוסיה, תורת שתי הרשויות ומטבעות לשון מיוחדים. דינמט אמנם הגדירה את העיקרון השני מנקודת מבטו של המחבר, אך הצעתי שכל המגילות הם מנקודת מבטם של עדת קומראן, ואותנטיים למחברם ולתקופת תיאורם.</w:t>
      </w:r>
    </w:p>
  </w:footnote>
  <w:footnote w:id="65">
    <w:p w14:paraId="5E46B60A" w14:textId="74487171"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קושיה נוספת שאינה נוגעת במישרין לתיארוך היא, מהי ההצדקה להמשך שימוש בהצעת חלוקת הספר לחמישה כרכים, כאשר ארבעה מהם (זולת כרך המשלים) נמצאו במגילות (אמנם בקטעים נפרדים, אך זאת כנראה מאופי השרידות של רוב המגילות ובפרט אלו)?</w:t>
      </w:r>
      <w:r w:rsidRPr="00F87A2E">
        <w:rPr>
          <w:rFonts w:ascii="David" w:hAnsi="David" w:cs="David"/>
          <w:rtl/>
        </w:rPr>
        <w:tab/>
        <w:t xml:space="preserve"> צ'רלס 1912 ומיליק 1976 קבעו והטמיעו את חלוקת ספר חנוך ל: (א) ספר העירים (חנוך א'-לו'); (ב) ספר המשלים (לז'-עא'); (ג) החיבור האסטרונומי (עב'-פב'); (ד) ספר החלומות (פג'-צ'); (ה) איגרת חנוך (צא'-קה'); ושני נספחים: לידת חנוך (קו'-קז') ובדברי חנוך על אחרית הימים (קח'). יש לציין שבספר חנוך י' 9 מוזכר שחנוך כתב 366 ספרים.</w:t>
      </w:r>
    </w:p>
  </w:footnote>
  <w:footnote w:id="66">
    <w:p w14:paraId="422058BB" w14:textId="0560A35C" w:rsidR="00CB1A45" w:rsidRPr="00F87A2E" w:rsidRDefault="00CB1A45" w:rsidP="00B75863">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w:t>
      </w:r>
      <w:r w:rsidRPr="00F87A2E">
        <w:rPr>
          <w:rFonts w:ascii="David" w:hAnsi="David" w:cs="David" w:hint="cs"/>
          <w:rtl/>
        </w:rPr>
        <w:t>מגילות אלו בארמית,</w:t>
      </w:r>
      <w:r w:rsidRPr="00F87A2E">
        <w:rPr>
          <w:rFonts w:ascii="David" w:hAnsi="David" w:cs="David"/>
        </w:rPr>
        <w:t xml:space="preserve">4Q538 </w:t>
      </w:r>
      <w:r w:rsidRPr="00F87A2E">
        <w:rPr>
          <w:rFonts w:ascii="David" w:hAnsi="David" w:cs="David" w:hint="cs"/>
          <w:rtl/>
        </w:rPr>
        <w:t xml:space="preserve"> זוהתה כ</w:t>
      </w:r>
      <w:bookmarkStart w:id="33" w:name="_Hlk521935520"/>
      <w:r w:rsidRPr="00F87A2E">
        <w:rPr>
          <w:rFonts w:ascii="David" w:hAnsi="David" w:cs="David"/>
          <w:rtl/>
        </w:rPr>
        <w:t xml:space="preserve">צוואת בנימין: </w:t>
      </w:r>
      <w:r w:rsidRPr="00F87A2E">
        <w:rPr>
          <w:rFonts w:ascii="David" w:hAnsi="David" w:cs="David"/>
        </w:rPr>
        <w:t>4Q538 –  4Q TBenjamin </w:t>
      </w:r>
      <w:r w:rsidRPr="00F87A2E">
        <w:rPr>
          <w:rFonts w:ascii="David" w:hAnsi="David" w:cs="David" w:hint="cs"/>
          <w:rtl/>
        </w:rPr>
        <w:t xml:space="preserve"> ע"י </w:t>
      </w:r>
      <w:hyperlink r:id="rId26" w:history="1">
        <w:r w:rsidRPr="00F87A2E">
          <w:rPr>
            <w:rStyle w:val="Hyperlink"/>
            <w:rFonts w:ascii="David" w:hAnsi="David" w:cs="David" w:hint="cs"/>
            <w:rtl/>
          </w:rPr>
          <w:t>דבורה דימנט</w:t>
        </w:r>
      </w:hyperlink>
      <w:r w:rsidRPr="00F87A2E">
        <w:rPr>
          <w:rFonts w:ascii="David" w:hAnsi="David" w:cs="David" w:hint="cs"/>
          <w:rtl/>
        </w:rPr>
        <w:t xml:space="preserve">, לאחר שהיתה מזוהת עם צוואת יהודה. ראו גם </w:t>
      </w:r>
      <w:r w:rsidRPr="00F87A2E">
        <w:rPr>
          <w:rFonts w:ascii="David" w:hAnsi="David" w:cs="David"/>
          <w:rtl/>
        </w:rPr>
        <w:t xml:space="preserve">צוואת יוסף: </w:t>
      </w:r>
      <w:r w:rsidRPr="00F87A2E">
        <w:rPr>
          <w:rFonts w:ascii="David" w:hAnsi="David" w:cs="David"/>
        </w:rPr>
        <w:t>4Q539 –  4Q TJoseph </w:t>
      </w:r>
      <w:bookmarkEnd w:id="33"/>
      <w:r w:rsidRPr="00F87A2E">
        <w:rPr>
          <w:rFonts w:ascii="David" w:hAnsi="David" w:cs="David"/>
          <w:rtl/>
        </w:rPr>
        <w:t xml:space="preserve">. </w:t>
      </w:r>
    </w:p>
  </w:footnote>
  <w:footnote w:id="67">
    <w:p w14:paraId="0083BA06" w14:textId="36845C5A" w:rsidR="00CB1A45" w:rsidRPr="00F87A2E" w:rsidRDefault="00CB1A45">
      <w:pPr>
        <w:pStyle w:val="ab"/>
      </w:pPr>
      <w:r w:rsidRPr="00F87A2E">
        <w:rPr>
          <w:rStyle w:val="ad"/>
        </w:rPr>
        <w:footnoteRef/>
      </w:r>
      <w:r w:rsidRPr="00F87A2E">
        <w:rPr>
          <w:rtl/>
        </w:rPr>
        <w:t xml:space="preserve"> </w:t>
      </w:r>
      <w:r w:rsidRPr="00F87A2E">
        <w:rPr>
          <w:rFonts w:cs="Arial"/>
          <w:rtl/>
        </w:rPr>
        <w:t>וכאמור יש צוואות קרובות כמו: צוואת קהת: 4</w:t>
      </w:r>
      <w:r w:rsidRPr="00F87A2E">
        <w:t>Q542 –  4Q TKohath (TQahat)</w:t>
      </w:r>
      <w:r w:rsidRPr="00F87A2E">
        <w:rPr>
          <w:rFonts w:cs="Arial"/>
          <w:rtl/>
        </w:rPr>
        <w:t xml:space="preserve">  שהיא העתיקה ביותר לפי תיארוך פחמן 14: המאה הרביעית לפה"ס.</w:t>
      </w:r>
    </w:p>
  </w:footnote>
  <w:footnote w:id="68">
    <w:p w14:paraId="7F2A424B"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'שלושת מצודות בליעל אשר אמר עליהם לוי בן יעקב'.</w:t>
      </w:r>
    </w:p>
  </w:footnote>
  <w:footnote w:id="69">
    <w:p w14:paraId="4F425CAC"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'הנה הוא מדוקדק על ספר מחלקות העתים ליובליהם ובשבועותיהם'. מקצת החוקרים לא הסכימו שאזכור זה מכוון לספר היובלים, אם כי נדמה שעיקר טענתם בגלל קושי תיארוך זה.</w:t>
      </w:r>
    </w:p>
  </w:footnote>
  <w:footnote w:id="70">
    <w:p w14:paraId="5088778E" w14:textId="45AF1EE0"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יש לציין שלפני ש</w:t>
      </w:r>
      <w:hyperlink r:id="rId27" w:history="1">
        <w:r w:rsidRPr="00F87A2E">
          <w:rPr>
            <w:rStyle w:val="Hyperlink"/>
            <w:rFonts w:ascii="David" w:hAnsi="David" w:cs="David"/>
            <w:rtl/>
          </w:rPr>
          <w:t>טוביה</w:t>
        </w:r>
      </w:hyperlink>
      <w:r w:rsidRPr="00F87A2E">
        <w:rPr>
          <w:rFonts w:ascii="David" w:hAnsi="David" w:cs="David"/>
          <w:rtl/>
        </w:rPr>
        <w:t xml:space="preserve"> נמצא במגילות וביב, חוקרים תיארכו אותו למאה הראשונה לספירה, אך היום מתארכים אותו לתקופה הפרסית, וזאת למרות שסוג הארמית שבו מאוחר לארמית שבספרי חנוך ומגילה חיצונית לבראשית, ואלו מתוארכים היום אחריו.</w:t>
      </w:r>
    </w:p>
  </w:footnote>
  <w:footnote w:id="71">
    <w:p w14:paraId="64F932E9" w14:textId="1623C36F"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יתרה מזו, חוקרים מצביעים לאחרונה על כך שמגילה 248</w:t>
      </w:r>
      <w:r w:rsidRPr="00F87A2E">
        <w:rPr>
          <w:rFonts w:ascii="David" w:hAnsi="David" w:cs="David"/>
        </w:rPr>
        <w:t>Q</w:t>
      </w:r>
      <w:r w:rsidRPr="00F87A2E">
        <w:rPr>
          <w:rFonts w:ascii="David" w:hAnsi="David" w:cs="David"/>
          <w:rtl/>
        </w:rPr>
        <w:t xml:space="preserve">4 קודמת ומקור לספר דניאל (ראו אשל, המדינה החשמונאית, עמ' 18). לכך נוסף הטווח הקצר עד לכתיבת מק"א בו הוא מוזכר בפרק ב' 60. כנראה דימיטריוס הראשון גם מוזכר </w:t>
      </w:r>
      <w:r w:rsidRPr="00F87A2E">
        <w:rPr>
          <w:rFonts w:ascii="David" w:hAnsi="David" w:cs="David"/>
          <w:color w:val="FF0000"/>
          <w:rtl/>
        </w:rPr>
        <w:t>כקרן השלישית בדניאל</w:t>
      </w:r>
      <w:r w:rsidRPr="00F87A2E">
        <w:rPr>
          <w:rFonts w:ascii="David" w:hAnsi="David" w:cs="David"/>
          <w:rtl/>
        </w:rPr>
        <w:t>.</w:t>
      </w:r>
    </w:p>
  </w:footnote>
  <w:footnote w:id="72">
    <w:p w14:paraId="4722F347" w14:textId="146E524E"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4</w:t>
      </w:r>
      <w:r w:rsidRPr="00F87A2E">
        <w:rPr>
          <w:rFonts w:ascii="David" w:hAnsi="David" w:cs="David"/>
        </w:rPr>
        <w:t>QFlorilegium</w:t>
      </w:r>
      <w:r w:rsidRPr="00F87A2E">
        <w:rPr>
          <w:rFonts w:ascii="David" w:hAnsi="David" w:cs="David"/>
          <w:rtl/>
        </w:rPr>
        <w:t xml:space="preserve">, וכעת: </w:t>
      </w:r>
      <w:r w:rsidRPr="00F87A2E">
        <w:rPr>
          <w:rFonts w:ascii="David" w:hAnsi="David" w:cs="David"/>
        </w:rPr>
        <w:t>Eschatological Commentary</w:t>
      </w:r>
      <w:r w:rsidRPr="00F87A2E">
        <w:rPr>
          <w:rFonts w:ascii="David" w:hAnsi="David" w:cs="David"/>
          <w:rtl/>
        </w:rPr>
        <w:t xml:space="preserve">, או: </w:t>
      </w:r>
      <w:r w:rsidRPr="00F87A2E">
        <w:rPr>
          <w:rFonts w:ascii="David" w:hAnsi="David" w:cs="David"/>
        </w:rPr>
        <w:t>Midrash on Eschatology</w:t>
      </w:r>
      <w:r w:rsidRPr="00F87A2E">
        <w:rPr>
          <w:rFonts w:ascii="David" w:hAnsi="David" w:cs="David"/>
          <w:rtl/>
        </w:rPr>
        <w:t>: 'כתוב בספר דניאל' (כנראה על יב' 10). על כך ראו: סיגל, נוסח דניאל, עמ' 198-171. יוער כי ס' דניאל מוזכר גם במק"א ב' 62.</w:t>
      </w:r>
    </w:p>
  </w:footnote>
  <w:footnote w:id="73">
    <w:p w14:paraId="4ACB980A"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'חכמים' נזכרים 555 פעמים במשנה, ו-610 בתוספתא; 'זקנים' נזכרים 33 פעמים במשנה, ו-53 פעמים בתוספתא; 'סופרים' נזכרים 23 פעמים במשנה, ו-22 פעמים בתוספתא; 'תנאים' נזכרים פעם אחת ולגנאי: 'התנאים מבלי עולם, שפוסקים הלכה מתוך שנתם' (סוטה עב').</w:t>
      </w:r>
    </w:p>
  </w:footnote>
  <w:footnote w:id="74">
    <w:p w14:paraId="63ACDAAF"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דוגמאות לשימוש ב'משכיל' בדניאל יא' 33-35: 'וּמַשְׂכִּילֵי עָם, יָבִינוּ לָרַבִּים; וְנִכְשְׁלוּ בְּחֶרֶב וּבְלֶהָבָה, בִּשְׁבִי וּבְבִזָּה יָמִים. וּבְהִכָּשְׁלָם, יֵעָזְרוּ עֵזֶר מְעָט; וְנִלְווּ עֲלֵיהֶם רַבִּים, בַּחֲלַקְלַקּוֹת. וּמִן הַמַּשְׂכִּילִים יִכָּשְׁלוּ, לִצְרוֹף בָּהֶם וּלְבָרֵר וְלַלְבֵּן עַדעֵת קֵץ:  כִּי עוֹד, לַמּוֹעֵד'. בעזרא ונחמיה ובספרי התקופה האחרים (כדברי הימים) רבים הביטויים מן השורשים 'הבן' 'דרש' 'שכל' שלהם משמעות טכנית לגבי למוד הכתובים. כגון: 'משכילים' ו'מבינים' מציינים סוג של בעלי תפקיד, מורים המלמדים תורה. והם שמות נרדפים לסופר. ועליהם נאמר שבאו 'להשכיל אל דברי התורה' היינו להתבונן ולחקור בה.</w:t>
      </w:r>
    </w:p>
  </w:footnote>
  <w:footnote w:id="75">
    <w:p w14:paraId="794E4C9A" w14:textId="3DC64978"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כונתה תחילה: 4</w:t>
      </w:r>
      <w:r w:rsidRPr="00F87A2E">
        <w:rPr>
          <w:rFonts w:ascii="David" w:hAnsi="David" w:cs="David"/>
        </w:rPr>
        <w:t>QFlorilegium</w:t>
      </w:r>
      <w:r w:rsidRPr="00F87A2E">
        <w:rPr>
          <w:rFonts w:ascii="David" w:hAnsi="David" w:cs="David"/>
          <w:rtl/>
        </w:rPr>
        <w:t xml:space="preserve">, וכעת: </w:t>
      </w:r>
      <w:r w:rsidRPr="00F87A2E">
        <w:rPr>
          <w:rFonts w:ascii="David" w:hAnsi="David" w:cs="David"/>
        </w:rPr>
        <w:t>Eschatological Commentary</w:t>
      </w:r>
      <w:r w:rsidRPr="00F87A2E">
        <w:rPr>
          <w:rFonts w:ascii="David" w:hAnsi="David" w:cs="David"/>
          <w:rtl/>
        </w:rPr>
        <w:t xml:space="preserve">, או: </w:t>
      </w:r>
      <w:r w:rsidRPr="00F87A2E">
        <w:rPr>
          <w:rFonts w:ascii="David" w:hAnsi="David" w:cs="David"/>
        </w:rPr>
        <w:t>Midrash on Eschatology</w:t>
      </w:r>
      <w:r w:rsidRPr="00F87A2E">
        <w:rPr>
          <w:rFonts w:ascii="David" w:hAnsi="David" w:cs="David"/>
          <w:rtl/>
        </w:rPr>
        <w:t xml:space="preserve">: 'היאה עת המצרף הב[אה על בית י]ה֯ודה להתם[‏את הפושעים אשר הכשילם] בליעל ונשאר שא֯ר֯‏ [ו מע]ם‏ [ישר]אל ועשו את כול התורה֯ [כאשר צוה ה' ביד] מושה הואה ה֯[דבר אש]ר‏ כתוב בספר דניאל הנביא להרשי֯[ע רשעים ולוא יבינו‏] וצדיקים‏ י֯ת֯[בררו‏ ויתלב]נו‏ ויצטרפו‏ ועם‏ יודעי‏ אלוה‏ יחזיקו‏ המ֯[ה אנשי] ה֯[אמת]‏' (ההדרה משולבת עם קימרון, </w:t>
      </w:r>
      <w:hyperlink r:id="rId28" w:history="1">
        <w:r w:rsidRPr="00F87A2E">
          <w:rPr>
            <w:rStyle w:val="Hyperlink"/>
            <w:rFonts w:ascii="David" w:hAnsi="David" w:cs="David"/>
            <w:rtl/>
          </w:rPr>
          <w:t>החיבורים העבריים ב'</w:t>
        </w:r>
      </w:hyperlink>
      <w:r w:rsidRPr="00F87A2E">
        <w:rPr>
          <w:rFonts w:ascii="David" w:hAnsi="David" w:cs="David"/>
          <w:rtl/>
        </w:rPr>
        <w:t>, עמ' 290). גם סרך הברכות מתחיל ב: 'דברי ברכה ל[משכיל לברך] את בני צדוק הכוהנים...'. במגילות הלא מקראיות יש 47 ציונים של 'משכיל'.</w:t>
      </w:r>
    </w:p>
  </w:footnote>
  <w:footnote w:id="76">
    <w:p w14:paraId="0F8ABD88" w14:textId="051129F2" w:rsidR="00CB1A45" w:rsidRPr="00F87A2E" w:rsidRDefault="00CB1A45">
      <w:pPr>
        <w:pStyle w:val="ab"/>
        <w:rPr>
          <w:rtl/>
        </w:rPr>
      </w:pPr>
      <w:r w:rsidRPr="00F87A2E">
        <w:rPr>
          <w:rStyle w:val="ad"/>
        </w:rPr>
        <w:footnoteRef/>
      </w:r>
      <w:r w:rsidRPr="00F87A2E">
        <w:rPr>
          <w:rtl/>
        </w:rPr>
        <w:t xml:space="preserve"> </w:t>
      </w:r>
      <w:r w:rsidRPr="00F87A2E">
        <w:rPr>
          <w:rFonts w:hint="cs"/>
          <w:rtl/>
        </w:rPr>
        <w:t>מכאן כנראה הפטור של בעלי מומים בחז"ל לשמירת מצוות. לפירוש הרחקת המומים בעדת קומראן ראו שיפמן, ההלכה המשיחית של כת יהודה, עמ' 309-298.</w:t>
      </w:r>
    </w:p>
  </w:footnote>
  <w:footnote w:id="77">
    <w:p w14:paraId="3D00F34B" w14:textId="1F2B25AE"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דוגמאות רבות נוספות יש בחז"ל שמתאימות לעדת קומראן, הן ממהות ההלכה שמוזכרת בעדת קומראן, הן לאופיה, והן לתקופתה. תבוא הברכה על המסדר ומסכם השוואות אלו.</w:t>
      </w:r>
    </w:p>
  </w:footnote>
  <w:footnote w:id="78">
    <w:p w14:paraId="081B9029"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ברית דמשק  </w:t>
      </w:r>
      <w:r w:rsidRPr="00F87A2E">
        <w:rPr>
          <w:rFonts w:ascii="David" w:hAnsi="David" w:cs="David"/>
        </w:rPr>
        <w:t>4QDc</w:t>
      </w:r>
      <w:r w:rsidRPr="00F87A2E">
        <w:rPr>
          <w:rFonts w:ascii="David" w:hAnsi="David" w:cs="David"/>
          <w:rtl/>
        </w:rPr>
        <w:t xml:space="preserve">  </w:t>
      </w:r>
      <w:r w:rsidRPr="00F87A2E">
        <w:rPr>
          <w:rFonts w:ascii="David" w:hAnsi="David" w:cs="David"/>
        </w:rPr>
        <w:t xml:space="preserve"> 11-17 5-6</w:t>
      </w:r>
      <w:r w:rsidRPr="00F87A2E">
        <w:rPr>
          <w:rFonts w:ascii="David" w:hAnsi="David" w:cs="David"/>
          <w:rtl/>
        </w:rPr>
        <w:t xml:space="preserve">(מספור של קימרון, </w:t>
      </w:r>
      <w:hyperlink r:id="rId29" w:history="1">
        <w:r w:rsidRPr="00F87A2E">
          <w:rPr>
            <w:rStyle w:val="Hyperlink"/>
            <w:rFonts w:ascii="David" w:hAnsi="David" w:cs="David"/>
            <w:rtl/>
          </w:rPr>
          <w:t>החיבורים העבריים א</w:t>
        </w:r>
      </w:hyperlink>
      <w:r w:rsidRPr="00F87A2E">
        <w:rPr>
          <w:rFonts w:ascii="David" w:hAnsi="David" w:cs="David"/>
          <w:rtl/>
        </w:rPr>
        <w:t xml:space="preserve">', עמ' 6): 'ויגל עיניהמה בנסתרות ואוזנם פתחו וישמעו עמוקות ויבינו בכל'; ג' 18-19: 'בכל הנגלה‏ להם'. גם באפוקריפון ירמיה </w:t>
      </w:r>
      <w:r w:rsidRPr="00F87A2E">
        <w:rPr>
          <w:rFonts w:ascii="David" w:hAnsi="David" w:cs="David"/>
        </w:rPr>
        <w:t>4Q390 </w:t>
      </w:r>
      <w:r w:rsidRPr="00F87A2E">
        <w:rPr>
          <w:rFonts w:ascii="David" w:hAnsi="David" w:cs="David"/>
          <w:rtl/>
        </w:rPr>
        <w:t xml:space="preserve"> ב' (כנראה) 5: 'את כול חקותי ואת כל מצותי אשר אצוה א֯[ותם ואשלח בי]ד</w:t>
      </w:r>
      <w:r w:rsidRPr="00F87A2E">
        <w:rPr>
          <w:rFonts w:ascii="David" w:hAnsi="David" w:cs="David"/>
        </w:rPr>
        <w:t>̇ </w:t>
      </w:r>
      <w:r w:rsidRPr="00F87A2E">
        <w:rPr>
          <w:rFonts w:ascii="David" w:hAnsi="David" w:cs="David"/>
          <w:rtl/>
        </w:rPr>
        <w:t xml:space="preserve">עבדי הנביאים'. </w:t>
      </w:r>
    </w:p>
  </w:footnote>
  <w:footnote w:id="79">
    <w:p w14:paraId="247639E8"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בעוד שבימיהם קבעו שפסקה הנבואה, ואכן בתקופתם כבר עדת קומראן הפסיקה לכתוב.</w:t>
      </w:r>
    </w:p>
  </w:footnote>
  <w:footnote w:id="80">
    <w:p w14:paraId="1ADD027F" w14:textId="189341A6"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'הוא אלכנסדר מוקדון, שמלך יב' שנה. עד כאן היו נביאים מתנבאים ברוח הקודש, מכאן ואילך הט אזנך ושמע דברי חכמים' (מהד' רטנר, עמ' 140).</w:t>
      </w:r>
    </w:p>
  </w:footnote>
  <w:footnote w:id="81">
    <w:p w14:paraId="1BFC1D9F" w14:textId="624293E9"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איגרת אנטיוכוס השלישי משנת 190 לפה”ס המובאת בקדמוניות יב' 138: 'הכוהנים והסופרים של בית המקדש'.</w:t>
      </w:r>
    </w:p>
  </w:footnote>
  <w:footnote w:id="82">
    <w:p w14:paraId="669837EB" w14:textId="7D536EF0"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'ויבחר כוהנים תמימים, חפצים כתורה</w:t>
      </w:r>
      <w:r w:rsidRPr="00F87A2E">
        <w:rPr>
          <w:rFonts w:ascii="David" w:hAnsi="David" w:cs="David"/>
        </w:rPr>
        <w:t xml:space="preserve"> ,</w:t>
      </w:r>
      <w:r w:rsidRPr="00F87A2E">
        <w:rPr>
          <w:rFonts w:ascii="David" w:hAnsi="David" w:cs="David"/>
          <w:rtl/>
        </w:rPr>
        <w:t>והם טיהרו את המקדש ונשאו את אבני השיקוץ אל מקום טמא; ויויעצו על אודות מזבח העולה המחולל, מה יעשו לו; ותיפול להם עצה טובה להורסו, לבל יהיה להם לחרפה, כי טימאוהו הגויים, ויתצו אותו; ויניחו את האבנים בהר הבית, במקום מתאים, ער אשר יבוא נביא ויורה על אודותן'; 'ותהי צרה גדולה בישראל, אשר כמוה לא הייתה מן היום אשר לא נראו להם נביא'.</w:t>
      </w:r>
    </w:p>
  </w:footnote>
  <w:footnote w:id="83">
    <w:p w14:paraId="78A62CE0" w14:textId="4492FA3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עוד מתאר את האיסיים שאינם טועים כמעט בנבואותיהם </w:t>
      </w:r>
      <w:bookmarkStart w:id="38" w:name="_Hlk532163302"/>
      <w:r w:rsidRPr="00F87A2E">
        <w:rPr>
          <w:rFonts w:ascii="David" w:hAnsi="David" w:cs="David"/>
          <w:rtl/>
          <w:cs/>
        </w:rPr>
        <w:t>(</w:t>
      </w:r>
      <w:hyperlink r:id="rId30" w:history="1">
        <w:r w:rsidRPr="00F87A2E">
          <w:rPr>
            <w:rStyle w:val="Hyperlink"/>
            <w:rFonts w:ascii="David" w:hAnsi="David" w:cs="David"/>
            <w:rtl/>
          </w:rPr>
          <w:t>מלחמת היהודים</w:t>
        </w:r>
      </w:hyperlink>
      <w:r w:rsidRPr="00F87A2E">
        <w:rPr>
          <w:rFonts w:ascii="David" w:hAnsi="David" w:cs="David"/>
          <w:rtl/>
        </w:rPr>
        <w:t xml:space="preserve"> ב' פ"ח 158-154) ומביא 3 דוגמאות לנבואתם: יהודה האיסיי על אריסטובלוס (</w:t>
      </w:r>
      <w:hyperlink r:id="rId31" w:history="1">
        <w:r w:rsidRPr="00F87A2E">
          <w:rPr>
            <w:rStyle w:val="Hyperlink"/>
            <w:rFonts w:ascii="David" w:hAnsi="David" w:cs="David"/>
            <w:rtl/>
          </w:rPr>
          <w:t>מלחמת היהודים</w:t>
        </w:r>
      </w:hyperlink>
      <w:r w:rsidRPr="00F87A2E">
        <w:rPr>
          <w:rFonts w:ascii="David" w:hAnsi="David" w:cs="David"/>
          <w:rtl/>
        </w:rPr>
        <w:t xml:space="preserve"> א' 75-80), המקרה השנה הוא של מנחם על הורדוס כילד (שכבר דור 3 לגיור לפי המגילות), והמקרה השלישי הוא של שמעון האיסיי על חלומו של ארכאלוס (</w:t>
      </w:r>
      <w:hyperlink r:id="rId32" w:history="1">
        <w:r w:rsidRPr="00F87A2E">
          <w:rPr>
            <w:rStyle w:val="Hyperlink"/>
            <w:rFonts w:ascii="David" w:hAnsi="David" w:cs="David"/>
            <w:rtl/>
          </w:rPr>
          <w:t>מלחמת היהודים</w:t>
        </w:r>
      </w:hyperlink>
      <w:r w:rsidRPr="00F87A2E">
        <w:rPr>
          <w:rFonts w:ascii="David" w:hAnsi="David" w:cs="David"/>
          <w:rtl/>
        </w:rPr>
        <w:t xml:space="preserve"> ב' 111-113).</w:t>
      </w:r>
    </w:p>
    <w:bookmarkEnd w:id="38"/>
  </w:footnote>
  <w:footnote w:id="84">
    <w:p w14:paraId="400C3C06" w14:textId="401554F1" w:rsidR="00CB1A45" w:rsidRPr="00F87A2E" w:rsidRDefault="00CB1A45" w:rsidP="009C214F">
      <w:pPr>
        <w:pStyle w:val="ab"/>
        <w:spacing w:line="276" w:lineRule="auto"/>
        <w:jc w:val="both"/>
        <w:rPr>
          <w:rFonts w:ascii="David" w:hAnsi="David" w:cs="David"/>
          <w:color w:val="FF0000"/>
        </w:rPr>
      </w:pPr>
      <w:r w:rsidRPr="00F87A2E">
        <w:rPr>
          <w:rStyle w:val="ad"/>
          <w:rFonts w:ascii="David" w:hAnsi="David" w:cs="David"/>
        </w:rPr>
        <w:footnoteRef/>
      </w:r>
      <w:r w:rsidRPr="00F87A2E">
        <w:rPr>
          <w:rFonts w:ascii="David" w:hAnsi="David" w:cs="David"/>
          <w:rtl/>
        </w:rPr>
        <w:t xml:space="preserve"> </w:t>
      </w:r>
      <w:r w:rsidRPr="00F87A2E">
        <w:rPr>
          <w:rFonts w:ascii="David" w:hAnsi="David" w:cs="David"/>
          <w:color w:val="FF0000"/>
          <w:rtl/>
        </w:rPr>
        <w:t>מנשה נזכרת בפשרי תהילים ב' (על פרק לז' 14-15) ונחום ג' 3 - ד' 6.</w:t>
      </w:r>
    </w:p>
  </w:footnote>
  <w:footnote w:id="85">
    <w:p w14:paraId="6C924A64"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למעשה שם היישוב 'קומראן' הוא מוסלמי ומאוחר לתקופת העדה, אך כיוון ששם זה הוטמע והתקבע, אשתמש בו גם בספר זה. שם היישוב המקראי הינו 'סככה' שיושב בגבעת חוואר הלשון. נכון היה לקרוא לעדה בשמה 'עדת היחד' או 'בני צדוק הכוהנים', אך הראשון פחות מוכר ועל השני יש חוקרים שחולקים, מה גם הוא משאיר אי-בהירות בנוגע לכת הצדוקים.</w:t>
      </w:r>
    </w:p>
  </w:footnote>
  <w:footnote w:id="86">
    <w:p w14:paraId="2A6BA8FE" w14:textId="2312EB48"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'ואל ימש במקום אשר יהיו שם העשרה איש דורש בתורה יומם ולילה תמיד עליפות‏ &lt;חליפות‏&gt; איש לרעהו והרבים ישקודו ביחד את שלישית כול לילות השנה לקרוא בספר ולדרוש משפט' (עליפות הן חליפות גם בתוספתא תענית ??). יש לציין שיוספוס ציין שהם עבדו רק 5 שעות (מלחמת ב' ח' ה') כהמלצת שלמה לא לרדוף להעשיר (משלי כג' 4, כח' 20).</w:t>
      </w:r>
    </w:p>
  </w:footnote>
  <w:footnote w:id="87">
    <w:p w14:paraId="7F3ED38A" w14:textId="238407B5"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'ומן נע[וריו] ‏[לל]מ̇דהו בספר ההגי וכפי יומיו ישכילוהו בחוקי הברית ול̇[קחת] ‏[מו]סרו במשפטיהמה עשר שנים[‏ </w:t>
      </w:r>
      <w:r w:rsidRPr="00F87A2E">
        <w:rPr>
          <w:rFonts w:ascii="David" w:hAnsi="David" w:cs="David" w:hint="cs"/>
          <w:rtl/>
        </w:rPr>
        <w:t>׺</w:t>
      </w:r>
      <w:r w:rsidRPr="00F87A2E">
        <w:rPr>
          <w:rFonts w:ascii="David" w:hAnsi="David" w:cs="David"/>
          <w:rtl/>
        </w:rPr>
        <w:t xml:space="preserve"> ]בוא בטב וב̇[ן] עשרים שנ[ה יעבר] [על] הפקודים לבוא בגורל בתוך משפ[ח]תו ליחד בעד[ת] קודש' (סרך העדה א' 6-9); 'והוא יי̇ס̇[ר את בניהם ובנותיהם‏ ] ‏[וטפם ברוח‏ ]ענ̇ו̇ה̇ ובאהבת חסד֯' (ברית דמשק, יג' 17-18/</w:t>
      </w:r>
      <w:r w:rsidRPr="00F87A2E">
        <w:rPr>
          <w:rFonts w:ascii="David" w:eastAsia="David" w:hAnsi="David" w:cs="David"/>
          <w:color w:val="000000"/>
          <w:rtl/>
        </w:rPr>
        <w:t xml:space="preserve">קימרון, </w:t>
      </w:r>
      <w:hyperlink r:id="rId33" w:history="1">
        <w:r w:rsidRPr="00F87A2E">
          <w:rPr>
            <w:rStyle w:val="Hyperlink"/>
            <w:rFonts w:ascii="David" w:eastAsia="David" w:hAnsi="David" w:cs="David"/>
            <w:rtl/>
          </w:rPr>
          <w:t>החיבורים העבריים א'</w:t>
        </w:r>
      </w:hyperlink>
      <w:r w:rsidRPr="00F87A2E">
        <w:rPr>
          <w:rFonts w:ascii="David" w:eastAsia="David" w:hAnsi="David" w:cs="David"/>
          <w:color w:val="000000"/>
          <w:rtl/>
        </w:rPr>
        <w:t>, פרק ד', עמ' 49).</w:t>
      </w:r>
    </w:p>
  </w:footnote>
  <w:footnote w:id="88">
    <w:p w14:paraId="000C62DA" w14:textId="3D60D08B"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המגילות הבולטות להשערה זו הן </w:t>
      </w:r>
      <w:hyperlink r:id="rId34" w:history="1">
        <w:r w:rsidRPr="00F87A2E">
          <w:rPr>
            <w:rStyle w:val="Hyperlink"/>
            <w:rFonts w:ascii="David" w:hAnsi="David" w:cs="David"/>
            <w:rtl/>
          </w:rPr>
          <w:t>המקראיות</w:t>
        </w:r>
      </w:hyperlink>
      <w:r w:rsidRPr="00F87A2E">
        <w:rPr>
          <w:rFonts w:ascii="David" w:hAnsi="David" w:cs="David"/>
          <w:rtl/>
        </w:rPr>
        <w:t xml:space="preserve">, הקדמוניות, אך גם מגילת הנחושת מתקופתם. </w:t>
      </w:r>
      <w:r w:rsidRPr="00F87A2E">
        <w:rPr>
          <w:rFonts w:ascii="David" w:hAnsi="David" w:cs="David"/>
          <w:rtl/>
        </w:rPr>
        <w:tab/>
        <w:t>השערת הספרייה מירושלים טען פרופק קרל היינריך רנגסטורף מאונ'ינסטר ב-63', ובשנות ה-80 הצטרפו נורמן גולב, יזהר הירשפלד, יצחק מגן, יובל פלג, ו</w:t>
      </w:r>
      <w:hyperlink r:id="rId35" w:history="1">
        <w:r w:rsidRPr="00F87A2E">
          <w:rPr>
            <w:rStyle w:val="Hyperlink"/>
            <w:rFonts w:ascii="David" w:hAnsi="David" w:cs="David"/>
            <w:rtl/>
          </w:rPr>
          <w:t>רחל אליאור</w:t>
        </w:r>
      </w:hyperlink>
      <w:r w:rsidRPr="00F87A2E">
        <w:rPr>
          <w:rFonts w:ascii="David" w:hAnsi="David" w:cs="David"/>
          <w:rtl/>
        </w:rPr>
        <w:t>. עיקר טענותיהם שרשימת האוצרות שבמגילת הנחושת יכלה להיכתב רק בירושלים, בשל אופי המקומות והאוצרות הרשומים בה. במגילות יש מגוון רב של רעיונות סותרים, מה שמראו שהן לא נכתבו כולן בידי אותה הכת. כמות של כ-150,000 מילים בכ-15,000 כתבי יד שונים ובכ-250 חיבורים חדשים (לא כולל מאות מגילות ותהילים נוספים שהעיד הפטריארך טימותיאוס הראשון שנמצאו ליד יריחו במאה ה-8 לספירה, שכנראה קשורים לעדת קומראן וספרייתם) מעידים רק העתקי סופרים של טקסטים דתיים שונים - כשאריות מספריות, ושהן לא נכתבו קרוב למקום שנמצאו בו. מגוון כזה של מגילות יכול היה להגיע רק מהמרכז האינטלקטואלי והדתי הראשי בתקופה זו - ירושלים. יש לציין שקטעים של מגילות נמצאות בידיים פרטיות ועדיין לא פורסמו!</w:t>
      </w:r>
    </w:p>
  </w:footnote>
  <w:footnote w:id="89">
    <w:p w14:paraId="2ECEBF61" w14:textId="7ACAB0CB"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ארכיאולוגים מרחבי העולם חיפשו אוצרות בישראל בעקבות מגילת הנחושת, המפורסם בהם </w:t>
      </w:r>
      <w:hyperlink r:id="rId36" w:history="1">
        <w:r w:rsidRPr="00F87A2E">
          <w:rPr>
            <w:rStyle w:val="Hyperlink"/>
            <w:rFonts w:ascii="David" w:hAnsi="David" w:cs="David"/>
            <w:rtl/>
          </w:rPr>
          <w:t>וונדל ג'ונס</w:t>
        </w:r>
      </w:hyperlink>
      <w:r w:rsidRPr="00F87A2E">
        <w:rPr>
          <w:rFonts w:ascii="David" w:hAnsi="David" w:cs="David"/>
          <w:rtl/>
        </w:rPr>
        <w:t xml:space="preserve"> (</w:t>
      </w:r>
      <w:hyperlink r:id="rId37" w:history="1">
        <w:r w:rsidRPr="00F87A2E">
          <w:rPr>
            <w:rStyle w:val="Hyperlink"/>
            <w:rFonts w:ascii="David" w:hAnsi="David" w:cs="David"/>
            <w:rtl/>
          </w:rPr>
          <w:t>ייתכן שעליו הסרטים של אינדיאנה ג'ונס</w:t>
        </w:r>
      </w:hyperlink>
      <w:r w:rsidRPr="00F87A2E">
        <w:rPr>
          <w:rFonts w:ascii="David" w:hAnsi="David" w:cs="David"/>
          <w:rtl/>
        </w:rPr>
        <w:t xml:space="preserve">). במאה ה-17 פורסמה מסכת עלים ע"י ר' נפתלי הירץ בספר 'עמק המלך' (1648) שתיארה בדומה למגילת הנחושת את מיקומם של אוצרות המקדש וכמויותיהם, להרחבה ראו: </w:t>
      </w:r>
      <w:hyperlink r:id="rId38" w:history="1">
        <w:r w:rsidRPr="00F87A2E">
          <w:rPr>
            <w:rStyle w:val="Hyperlink"/>
            <w:rFonts w:ascii="David" w:hAnsi="David" w:cs="David"/>
            <w:rtl/>
          </w:rPr>
          <w:t>ספראי, אוצרות מגילת הנחושת</w:t>
        </w:r>
      </w:hyperlink>
      <w:r w:rsidRPr="00F87A2E">
        <w:rPr>
          <w:rFonts w:ascii="David" w:hAnsi="David" w:cs="David"/>
          <w:rtl/>
        </w:rPr>
        <w:t>.</w:t>
      </w:r>
    </w:p>
  </w:footnote>
  <w:footnote w:id="90">
    <w:p w14:paraId="38268768" w14:textId="139B0E58"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'וגם בכתובים ובזיכרונות מימי נחמיה מסופרים אותם דברים, ועל כך שהוא הניח את היסוד לספריה וכינס את הספרים על אודות המלכים והנביאים ואת אלה של דוד וגם איגרות מלכים בדבר הקדשות. וכך גם אסף את כל (הכתבים) שנתפזרו בשל המלחמה שהייתה לנו, והם אצלנו'.</w:t>
      </w:r>
    </w:p>
  </w:footnote>
  <w:footnote w:id="91">
    <w:p w14:paraId="7A9FF77C" w14:textId="4EBC22D0"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ייתכן ואף. בנ"ך יש 10 אזכורים לסופרים.</w:t>
      </w:r>
    </w:p>
  </w:footnote>
  <w:footnote w:id="92">
    <w:p w14:paraId="6ED26A79"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ראו: ה' אלבק, מבוא למשנה תשי'ט עמ' 38-26, המשפט העברי, עמ' 452-450. בדרך כלל חוקרי התושב'ע מיעטו לתאר את פעילותה של הכנסת הגדולה בתחום ההלכה, משום שאין בידינו ממצאים ברורים. אבל הם נטו ליחס פעילות רבת משמעות בתולדות התושב"ע לעזרא הסופר, ולסופרים שאחריו, על יסוד התיאורים שבספרי עזרא ונחמיה.</w:t>
      </w:r>
    </w:p>
  </w:footnote>
  <w:footnote w:id="93">
    <w:p w14:paraId="1FFED283"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יש לציין שהלכת עדת קומראן איסור ל'נשיאת השם הכנבד' (????) בדומה ל: 'אומרים צדוקים: קובלנו עליכם טובלי שחרית, שאתם מזכירים את השם מן הגוף שיש בו טומאה' (סוף התוספתא למסכת ידים [צוקרמאנדל פ"ב ה"כ]). שיפמן, הלכה הליכה ומשיחיות בכת מדבר יהודה, פרק ה' (עמ' 239-205) עמד על הקרבה ביניהם.</w:t>
      </w:r>
    </w:p>
  </w:footnote>
  <w:footnote w:id="94">
    <w:p w14:paraId="2B5E5019" w14:textId="77777777" w:rsidR="00CB1A45" w:rsidRPr="00F87A2E" w:rsidRDefault="00CB1A45" w:rsidP="009C214F">
      <w:pPr>
        <w:pStyle w:val="ab"/>
        <w:spacing w:line="276" w:lineRule="auto"/>
        <w:ind w:left="-284"/>
        <w:jc w:val="both"/>
        <w:rPr>
          <w:rFonts w:ascii="David" w:hAnsi="David" w:cs="David"/>
          <w:rtl/>
        </w:rPr>
      </w:pPr>
      <w:r w:rsidRPr="00F87A2E">
        <w:rPr>
          <w:rStyle w:val="ad"/>
          <w:rFonts w:ascii="David" w:hAnsi="David" w:cs="David"/>
        </w:rPr>
        <w:footnoteRef/>
      </w:r>
      <w:r w:rsidRPr="00F87A2E">
        <w:rPr>
          <w:rFonts w:ascii="David" w:hAnsi="David" w:cs="David"/>
          <w:rtl/>
        </w:rPr>
        <w:t xml:space="preserve"> אלו מוזכרים </w:t>
      </w:r>
      <w:hyperlink r:id="rId39" w:history="1">
        <w:r w:rsidRPr="00F87A2E">
          <w:rPr>
            <w:rStyle w:val="Hyperlink"/>
            <w:rFonts w:ascii="David" w:hAnsi="David" w:cs="David"/>
            <w:u w:val="none"/>
            <w:rtl/>
          </w:rPr>
          <w:t>פעמים רבות</w:t>
        </w:r>
      </w:hyperlink>
      <w:r w:rsidRPr="00F87A2E">
        <w:rPr>
          <w:rFonts w:ascii="David" w:hAnsi="David" w:cs="David"/>
          <w:rtl/>
        </w:rPr>
        <w:t>, כגון: מרקוס ז'; יב' 40-38; לוקס יא' 54-37; כ' 47-45; הבשורה על-פי מתי, ה'; כג', ולעיתים אף עם הכוהנים: הבשורה על-פי מתי, טז'; הבשורה על פי מרקוס י'; הבשורה על-פי מתי כא'. חיזוק לכך שלפרושים היו רק שני סופרים באותה תקופה: רבי מאיר וישבב המוזכר בין עשרת הרוגי מלכות.</w:t>
      </w:r>
    </w:p>
  </w:footnote>
  <w:footnote w:id="95">
    <w:p w14:paraId="0DDEA86F"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הבבלי קידושין ל' מביא סיבה אחרת לקריאתם סופרים (מספור פרקים וכדומה).</w:t>
      </w:r>
    </w:p>
  </w:footnote>
  <w:footnote w:id="96">
    <w:p w14:paraId="31F070AF"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'אל ילך איש אחר הבהמה לרעותה חוץ מעירו כי אם אלפים באמה'. ב"ד י' 21-20: 'אל יתהלך איש בשדה לעשות את עבודת חפצו השבת אל יתהלך חוץ לעירו‏ {א̇‏} על אלף באמה'.</w:t>
      </w:r>
    </w:p>
  </w:footnote>
  <w:footnote w:id="97">
    <w:p w14:paraId="701FB28D"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להרחבה ראו: שמש וורמן, לגלות נסתרות, עמ' ??.</w:t>
      </w:r>
    </w:p>
  </w:footnote>
  <w:footnote w:id="98">
    <w:p w14:paraId="5A9B8824" w14:textId="6C29FE7D"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להלן כל הדף ששרד (שורות 7-1):</w:t>
      </w:r>
      <w:r w:rsidRPr="00F87A2E">
        <w:rPr>
          <w:rFonts w:ascii="David" w:hAnsi="David" w:cs="David"/>
        </w:rPr>
        <w:t xml:space="preserve"> </w:t>
      </w:r>
      <w:r w:rsidRPr="00F87A2E">
        <w:rPr>
          <w:rFonts w:ascii="David" w:hAnsi="David" w:cs="David"/>
          <w:rtl/>
        </w:rPr>
        <w:t xml:space="preserve">'לו]א֯ יסור שליט משבט יהודה בהיות לישראל ממשל [לוא י]כ֯ר֯ת יושב כס̇א לדויד כי המחקק היא ברית המלכות ‏[ואל]פי יש̇ראל המה הדגלים‏ עד בוא משיח הצדק צמח דויד כי לו ולזרעו נתנה ברית מלכות עמו עד דורות עולם אשר שמר‏ [את הברית ואת כל מצוות] ה֯תורה עם אנשי היחד כי ‏[ הוא אשר אמר ולואי קהת עמים] היא </w:t>
      </w:r>
      <w:r w:rsidRPr="00F87A2E">
        <w:rPr>
          <w:rFonts w:ascii="David" w:hAnsi="David" w:cs="David"/>
          <w:b/>
          <w:bCs/>
          <w:rtl/>
        </w:rPr>
        <w:t>כנסת</w:t>
      </w:r>
      <w:r w:rsidRPr="00F87A2E">
        <w:rPr>
          <w:rFonts w:ascii="David" w:hAnsi="David" w:cs="David"/>
          <w:rtl/>
        </w:rPr>
        <w:t xml:space="preserve"> אנשי [היחד     ] נתן'.</w:t>
      </w:r>
    </w:p>
  </w:footnote>
  <w:footnote w:id="99">
    <w:p w14:paraId="11311851" w14:textId="60E51BC4"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ח"ד מנטל בספרות 'אנשי כנסת גדולה' מייחס פרק בשם 'על עתיקות ההלכות', ובו הוא משווה את הלכות חז"ל לעשות מקבילות הספרים החיצונים הקדומים. </w:t>
      </w:r>
      <w:r w:rsidRPr="00F87A2E">
        <w:rPr>
          <w:rFonts w:ascii="David" w:hAnsi="David" w:cs="David"/>
          <w:rtl/>
        </w:rPr>
        <w:cr/>
      </w:r>
    </w:p>
  </w:footnote>
  <w:footnote w:id="100">
    <w:p w14:paraId="4506C107"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ראו: ה' אלבק, מבוא למשנה תשי"ט עמ' 38-26, המשפט העברי, עמ' 452-450. בדרך כלל חוקרי התושב"ע מיעטו לתאר את פעילותה של הכנסת הגדולה בתחום ההלכה, משום שאין בידינו ממצאים ברורים. אבל הם נטו ליחס פעילות רבת משמעות בתולדות התושב"ע לעזרא הסופר, ולסופרים שאחריו, על יסוד התיאורים שבספרי עזרא ונחמיה.</w:t>
      </w:r>
    </w:p>
  </w:footnote>
  <w:footnote w:id="101">
    <w:p w14:paraId="2F28082E" w14:textId="51D0A96A"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בסנהדרין מו' (וביבמות צ' ב'; ירושלמי חגיגה פ"ב ה"ב): 'שמעתי שבית דין מכין ועונשין שלא מן התורה, ולא לעבור על דברי תורה, אלא כדי לעשות סייג לתורה. ומעשה באחד שרכב על סוס בשבת בימי יוונים והביאוהו לבית דין וסקלוהו. לא מפני שראוי לכך, אלא שהשעה צריכה לכך'. הלכה זו היתה בעדת קומראן 'וכל איש אשר יעשה מלאכה, וילך בדרך, ויכלכל את בהמתו בבית או במקום אחר, ואשר יבעיר אש, או ירכב על כל בהמה' (יובלים נ' 12), והתקבלה בהשך אצל חז"ל (ביצה פ"ה מ"ב; ר"ה לב'). ביבמות מט' ב' מציין שהביא מסורת על כך שמנשה הרג את ישעיה – ראו על כך בפרק נפרד.</w:t>
      </w:r>
    </w:p>
  </w:footnote>
  <w:footnote w:id="102">
    <w:p w14:paraId="2DCE8FFF"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או לפחות כתוספת קודש לחול: 'אל יעש איש ביום {מל̇‏} השישי מלאכה מן העת אשר יהיה גלגל השמש רחוק מן השער מלואו כי הוא אשר אמר שמור את יום השבת לקדשו' (ברית דמשק ח' 14) – 'העושה מלאכה בערבי שבתות וימים טובים מן המנחה ולמעלה אינו רואה סימן ברכה לעולם' (ברייתא פסחים נ' ע"ב). חצוצרה??</w:t>
      </w:r>
    </w:p>
  </w:footnote>
  <w:footnote w:id="103">
    <w:p w14:paraId="2ED15753"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'לוא ישיב בטרם ישמע, ולוא ידבר בטרם יבין; בארך אפים ישיב פתגם, ובמחקר צדק ימצא תוצאותיה'.</w:t>
      </w:r>
    </w:p>
  </w:footnote>
  <w:footnote w:id="104">
    <w:p w14:paraId="293E648B"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ייתכן ואפילו האיסיים כינו את עדת קומראן 'ראשונים': 'הם שוקדים בכל כוחם ללמוד את ספרי הראשונים ויותר מכולם את הספרים אשר נמצאה בהם תועלת לנשמתם ולגופם' (מלה"י ה' ח' ו').</w:t>
      </w:r>
    </w:p>
  </w:footnote>
  <w:footnote w:id="105">
    <w:p w14:paraId="786A34D1" w14:textId="485B6E2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על כך ראו: רביב, מוסד הזקנים בישראל לאור המקרא ותעודות חיצוניות.</w:t>
      </w:r>
    </w:p>
  </w:footnote>
  <w:footnote w:id="106">
    <w:p w14:paraId="43E7A60D" w14:textId="11FD434C"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w:t>
      </w:r>
      <w:hyperlink r:id="rId40" w:history="1">
        <w:r w:rsidRPr="00F87A2E">
          <w:rPr>
            <w:rStyle w:val="Hyperlink"/>
            <w:rFonts w:ascii="David" w:hAnsi="David" w:cs="David"/>
            <w:rtl/>
          </w:rPr>
          <w:t>מלחמת היהודים</w:t>
        </w:r>
      </w:hyperlink>
      <w:r w:rsidRPr="00F87A2E">
        <w:rPr>
          <w:rFonts w:ascii="David" w:hAnsi="David" w:cs="David"/>
          <w:rtl/>
        </w:rPr>
        <w:t xml:space="preserve"> ב' 119-163. מקורות נוספים: קדמוניות היהודים יג' 171-173; טו' 371-379; יח' 18-22.</w:t>
      </w:r>
    </w:p>
  </w:footnote>
  <w:footnote w:id="107">
    <w:p w14:paraId="28FD4922"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הזוגות העבירו מסורת מועטה ובעיקר מוסר: הראשון - אנטיגנוס איש סוכו, מסר מסורת תורנית-הלכה אחת בלבד; יוסי בן יועזר איש צרדה העביר 4 הלכות (שהם במחלוקת עם פשט התורה ועדת קומראן – הרחבה על כך בנפרד); יהושע בן פרחיה הכוהן העביר רק הלכה תורנית אחת (שמעידה על כך שלוח השנה שובש); נתאי הארבלי לא העביר מסורת הלכתית; יהודה בן טבאי גזר החמרה בטהרה (טומאת מתכות) והקל בהריגת עדים.</w:t>
      </w:r>
      <w:r w:rsidRPr="00F87A2E">
        <w:rPr>
          <w:rFonts w:ascii="David" w:hAnsi="David" w:cs="David"/>
          <w:rtl/>
        </w:rPr>
        <w:tab/>
        <w:t>במשך שלש מאות שנה ומעלה נמנו 6 זוגות בלבד. בתקופת הזוגות נתגבשו גם המסגרות הספרותיות, שהגיעו לשיאם הספרותי, סגנוני, צורני וכמותי, בתקופת התנאים. והם כידוע מחמישה סוגים: תרגום, מדרש, משנה, אגדה ומסתורין. הממצאים מועטים מכדי להשיב בלא מחקרים אינטנסיביים מקיפים במקורות התנאיים, ומחקרים כאלה הם בודדים.</w:t>
      </w:r>
    </w:p>
  </w:footnote>
  <w:footnote w:id="108">
    <w:p w14:paraId="23B152F1"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עדת קומראן צנועים ואלמונים, אין לנו שום שם מקבוצת המגילות של מורה הצדק. רוב השמות הן מהמגילות התעודיות ומהמגילה הכלכלית </w:t>
      </w:r>
      <w:r w:rsidRPr="00F87A2E">
        <w:rPr>
          <w:rFonts w:ascii="David" w:hAnsi="David" w:cs="David"/>
        </w:rPr>
        <w:t>4Q348</w:t>
      </w:r>
      <w:r w:rsidRPr="00F87A2E">
        <w:rPr>
          <w:rFonts w:ascii="David" w:hAnsi="David" w:cs="David"/>
          <w:rtl/>
        </w:rPr>
        <w:t>. מעניין שגם חז"ל לא זוכרים את השמות של הפרושים הראשונים שחלקו לגבי טהרת הכהן לאפר פרה אדומה. ייתכן שאלו היו מכת אפרים דורשי החלקות, או שהתביישו לציינם.</w:t>
      </w:r>
    </w:p>
  </w:footnote>
  <w:footnote w:id="109">
    <w:p w14:paraId="68D1BCBD"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'יוחנן כהן גדול העביר הודיות המעשר. אף הוא ביטל את המעוררים, ואת הנוקפים. ועד ימיו היה פטיש מכה בירושלים, ובימיו אין אדם צריך לשאול על הדמאי'. כתבו על כך ושהטבעות המשיכו לשמש במקדש כשדעת חכמים היתה נוחה עימן: אורבך, תרומתו של יגאל ידין למדעי היהדות, עמ' </w:t>
      </w:r>
      <w:r w:rsidRPr="00F87A2E">
        <w:rPr>
          <w:rFonts w:ascii="David" w:hAnsi="David" w:cs="David"/>
        </w:rPr>
        <w:t>;6</w:t>
      </w:r>
      <w:r w:rsidRPr="00F87A2E">
        <w:rPr>
          <w:rFonts w:ascii="David" w:hAnsi="David" w:cs="David"/>
          <w:rtl/>
        </w:rPr>
        <w:t xml:space="preserve"> רוקח, הערות אכסניות, עמ' 263-264.</w:t>
      </w:r>
    </w:p>
  </w:footnote>
  <w:footnote w:id="110">
    <w:p w14:paraId="51428BC1"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'היו מסרטין לעגל בין קרניו כדי שיפול דם בעיניו אתא איהו בטיל משום דמיחזי כי מומא במתניתא תנא שהיו חובטין אותו במקלות כדרך שעושין אותו לפני עבודת כוכבים. אמר להם עד מתי אתם מאכילין נבילות למזבח נבילות הא שחיט להו אלא טריפות שמא ניקב קרום של מוח עמד והתקין להם טבעות בקרקע' (תרגום: היו עושים שריטה לעגל כדי שיהיה יותר קל לשחוטו, בא יוחנן וביטל מעשיהם משום שנראו שעושים בעגל מום. בברייתא נתנו פירוש שונה ל'נוקפים' – שהיו מהממים את העגל כמו שהיו עושים לפני עבודה זרה. אמר להם יוחנן, עד מתי אתה עד מתי אתם מאכילים נבלות למזבח, ושאולים האם עגלים אלו נהיו נבלות? הרי שחטו אותם ולא מתו בעצמם. אלא הכוונה שבמכותיהם ניקב קרום המוח נעשו טריפות, ולכן עמד יוחנן והתקין להם טבעות בקרקע שיקשרו את הבהמות לנוחות שחיטתם).</w:t>
      </w:r>
    </w:p>
  </w:footnote>
  <w:footnote w:id="111">
    <w:p w14:paraId="3F077CBF"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בכל אופן, המקור ממגילת המקדש לד' 6: 'אוסרים את̇ ר֯א֯ש̇י ה̇פ̇רים אל הטבעות ו[‏  ] ב֯טבעות... אחר יהיו ט̇ובח̇ים אותמה...'.</w:t>
      </w:r>
    </w:p>
  </w:footnote>
  <w:footnote w:id="112">
    <w:p w14:paraId="764D711E"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'ואף על טהרת פרת החטאת השוחט אותה והשורף אותה והאוסף את אפרה והמזה את מי החטאת לכל אלה להעריבו השמש להיות טהורים'.</w:t>
      </w:r>
    </w:p>
  </w:footnote>
  <w:footnote w:id="113">
    <w:p w14:paraId="13F97E78"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יהודה בן טבאי להוציא להורג שלא כהלכה כדי "להוציא מליבן של צדוקין" (מכות ה:): "אמר רבי יהודה בן טבאי: אראו בנחמה, אם לא הרגתי עד זומם, להוציא מלבן של צדוקים שהיו אומרים: אין העדים זוממין נהרגין עד שיהרג הנדון".</w:t>
      </w:r>
    </w:p>
  </w:footnote>
  <w:footnote w:id="114">
    <w:p w14:paraId="65756ABA"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פשר נחום ג' 8-3: 'פשרו על דורשי החלקות אשר באחרית הקץ יגלו מעשיהם הרעים לכול ישראל ורבים יבינו בעוונם ושנאום וכארום על זדון אשמתם. ובה[ג]לות כבוד יהודה ידודו פתאי אפרים מתוך קהלם ועזבו את מתעיהם ונלוו על ישראל... פ̇ש֯ר֯ו֯[‏  ] ד֯ו̇ר̇שי החלקות אשר תובד עצתם ונפרדה כנסתם ולא יוסיפ֯ו עוד לתעות‏ [ ]קהל ופת[אים‏] לא יחזקו עוד את עצתם'; ב"ד ז' 21: 'בהפרד שני בתי ישראל שר (=סר) אפרים מעל יהודה וכל הנסוגים הו̇סגרו לחרב'.</w:t>
      </w:r>
    </w:p>
    <w:p w14:paraId="648C570E" w14:textId="77777777" w:rsidR="00CB1A45" w:rsidRPr="00F87A2E" w:rsidRDefault="00CB1A45" w:rsidP="009C214F">
      <w:pPr>
        <w:pStyle w:val="ab"/>
        <w:spacing w:line="276" w:lineRule="auto"/>
        <w:jc w:val="both"/>
        <w:rPr>
          <w:rFonts w:ascii="David" w:hAnsi="David" w:cs="David"/>
        </w:rPr>
      </w:pPr>
      <w:r w:rsidRPr="00F87A2E">
        <w:rPr>
          <w:rFonts w:ascii="David" w:hAnsi="David" w:cs="David"/>
          <w:rtl/>
        </w:rPr>
        <w:t>אמנם גם הצדוקים אבדו, אלא אם אפשר לראות את הקראים כהמשכם או כהיטמעות בהם כחלק מעמ'י, אך גם ניתן לראות את אובדן הפרושים הראשונים והיטמעותם בחז”ל (כפי שיוצע בהמשך).</w:t>
      </w:r>
    </w:p>
  </w:footnote>
  <w:footnote w:id="115">
    <w:p w14:paraId="76F4AD18"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דוגמאות להלכות הפרושים שסותרות למגילות, ושמצאו במגילות כמנהגם של 'אפרים' דורשי החלקות: פוליגמיה, נשיאת אחיינית. עם זאת, ישנן עוד הלכות רבות שאינן זהות ביניהם, אך אינן רשומות כמחלוקת גלויה – שהדעה הנגדית היא של 'אפרים' דורשי החלקות.</w:t>
      </w:r>
    </w:p>
  </w:footnote>
  <w:footnote w:id="116">
    <w:p w14:paraId="7FA8A22C" w14:textId="77777777" w:rsidR="00CB1A45" w:rsidRPr="00F87A2E" w:rsidRDefault="00CB1A45" w:rsidP="009C214F">
      <w:pPr>
        <w:pStyle w:val="ab"/>
        <w:spacing w:line="276" w:lineRule="auto"/>
        <w:jc w:val="both"/>
        <w:rPr>
          <w:rStyle w:val="apple-style-span"/>
          <w:rFonts w:ascii="David" w:hAnsi="David" w:cs="David"/>
        </w:rPr>
      </w:pPr>
      <w:r w:rsidRPr="00F87A2E">
        <w:rPr>
          <w:rStyle w:val="ad"/>
          <w:rFonts w:ascii="David" w:hAnsi="David" w:cs="David"/>
        </w:rPr>
        <w:footnoteRef/>
      </w:r>
      <w:r w:rsidRPr="00F87A2E">
        <w:rPr>
          <w:rFonts w:ascii="David" w:hAnsi="David" w:cs="David"/>
          <w:rtl/>
        </w:rPr>
        <w:t xml:space="preserve"> </w:t>
      </w:r>
      <w:r w:rsidRPr="00F87A2E">
        <w:rPr>
          <w:rStyle w:val="apple-style-span"/>
          <w:rFonts w:ascii="David" w:hAnsi="David" w:cs="David"/>
          <w:rtl/>
        </w:rPr>
        <w:t>בראשית ו' 9:</w:t>
      </w:r>
      <w:r w:rsidRPr="00F87A2E">
        <w:rPr>
          <w:rStyle w:val="apple-style-span"/>
          <w:rFonts w:ascii="David" w:hAnsi="David" w:cs="David"/>
        </w:rPr>
        <w:t xml:space="preserve"> </w:t>
      </w:r>
      <w:r w:rsidRPr="00F87A2E">
        <w:rPr>
          <w:rStyle w:val="apple-style-span"/>
          <w:rFonts w:ascii="David" w:hAnsi="David" w:cs="David"/>
          <w:rtl/>
        </w:rPr>
        <w:t>'אֵלֶּה תּוֹלְדֹת נֹחַ - נֹחַ אִישׁ צַדִּיק תָּמִים הָיָה בְּדֹרֹתָיו: אֶת הָאֱלֹהִים הִתְהַלֶּךְ נֹחַ'; בראשית יז' 1: 'וַיֵּרָא יי אֶל אַבְרָם, וַיֹּאמֶר אֵלָיו אֲנִי אֵל שַׁדַּי - הִתְהַלֵּךְ לְפָנַי וֶהְיֵה תָמִים'; תהילים נו' 14: 'להתהלך לפני אלוהים באור החיים'; תהילים קטז' 8:</w:t>
      </w:r>
      <w:r w:rsidRPr="00F87A2E">
        <w:rPr>
          <w:rStyle w:val="apple-style-span"/>
          <w:rFonts w:ascii="David" w:hAnsi="David" w:cs="David"/>
        </w:rPr>
        <w:t xml:space="preserve"> </w:t>
      </w:r>
      <w:r w:rsidRPr="00F87A2E">
        <w:rPr>
          <w:rStyle w:val="apple-style-span"/>
          <w:rFonts w:ascii="David" w:hAnsi="David" w:cs="David"/>
          <w:rtl/>
        </w:rPr>
        <w:t>'אתהלך לפני ה' בארצות החיים'.</w:t>
      </w:r>
    </w:p>
  </w:footnote>
  <w:footnote w:id="117">
    <w:p w14:paraId="59E960EA" w14:textId="77777777" w:rsidR="00CB1A45" w:rsidRPr="00F87A2E" w:rsidRDefault="00CB1A45" w:rsidP="004C07EA">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w:t>
      </w:r>
      <w:r w:rsidRPr="00F87A2E">
        <w:rPr>
          <w:rStyle w:val="apple-style-span"/>
          <w:rFonts w:ascii="David" w:hAnsi="David" w:cs="David"/>
          <w:rtl/>
        </w:rPr>
        <w:t>א) ספר העירים (חנוך א'-לו'); (ב) ספר המשלים (לז'-עא'); (ג) החיבור האסטרונומי (עב'-פב'); (ד) ספר החלומות (פג'-צ'); (ה) איגרת חנוך (צא'-קה'); ושני נספחים: לידת חנוך (קו'-קז') ודברי חנוך על אחרית הימים (קח').</w:t>
      </w:r>
    </w:p>
  </w:footnote>
  <w:footnote w:id="118">
    <w:p w14:paraId="46A02E37" w14:textId="24D3007A" w:rsidR="00CB1A45" w:rsidRPr="00F87A2E" w:rsidRDefault="00CB1A45" w:rsidP="00C1192E">
      <w:pPr>
        <w:pStyle w:val="ab"/>
        <w:jc w:val="both"/>
      </w:pPr>
      <w:r w:rsidRPr="00F87A2E">
        <w:rPr>
          <w:rStyle w:val="ad"/>
        </w:rPr>
        <w:footnoteRef/>
      </w:r>
      <w:r w:rsidRPr="00F87A2E">
        <w:rPr>
          <w:rtl/>
        </w:rPr>
        <w:t xml:space="preserve"> </w:t>
      </w:r>
      <w:r w:rsidRPr="00F87A2E">
        <w:rPr>
          <w:rFonts w:hint="cs"/>
          <w:rtl/>
        </w:rPr>
        <w:t>כהנה, הספרים החיצוניים, מעריך שהספר נכתב במקורו בעברית, וייתכן וזה קרוב לארמית של קטעי ספר א' האתיופי, אך בעמ' ?? מביא 2 נקודות שאכן מתהימות על מסורת יוונית/הלניסטית (שמסורות כאלו ערכו את ה'ספרות החיצונית לקומראן'): נוטריקון שמו של האדם הראשון מארבע כיווני השמיים; השנה בה ילד חנוך את בנו מתושלח.</w:t>
      </w:r>
    </w:p>
  </w:footnote>
  <w:footnote w:id="119">
    <w:p w14:paraId="095FD102" w14:textId="77777777" w:rsidR="00CB1A45" w:rsidRPr="00F87A2E" w:rsidRDefault="00CB1A45" w:rsidP="00296164">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דוגמא למסורת מאוחרת של העתקת המזרח הקדום מהתורה היא פפירוס ב</w:t>
      </w:r>
      <w:hyperlink r:id="rId41" w:history="1">
        <w:r w:rsidRPr="00F87A2E">
          <w:rPr>
            <w:rStyle w:val="Hyperlink"/>
            <w:rFonts w:ascii="David" w:hAnsi="David" w:cs="David"/>
            <w:b/>
            <w:bCs/>
            <w:rtl/>
          </w:rPr>
          <w:t>כתב הדמוטי של תהילים כ' 8-2</w:t>
        </w:r>
      </w:hyperlink>
      <w:r w:rsidRPr="00F87A2E">
        <w:rPr>
          <w:rFonts w:ascii="David" w:hAnsi="David" w:cs="David"/>
          <w:b/>
          <w:bCs/>
          <w:color w:val="000000"/>
          <w:rtl/>
        </w:rPr>
        <w:t>.</w:t>
      </w:r>
    </w:p>
  </w:footnote>
  <w:footnote w:id="120">
    <w:p w14:paraId="34BCDB7A" w14:textId="0C93572B" w:rsidR="00CB1A45" w:rsidRPr="00F87A2E" w:rsidRDefault="00CB1A45" w:rsidP="00296164">
      <w:pPr>
        <w:pStyle w:val="ab"/>
        <w:spacing w:line="276" w:lineRule="auto"/>
        <w:jc w:val="both"/>
        <w:rPr>
          <w:rStyle w:val="apple-style-span"/>
          <w:rFonts w:ascii="David" w:hAnsi="David" w:cs="David"/>
          <w:color w:val="000000"/>
          <w:rtl/>
        </w:rPr>
      </w:pPr>
      <w:r w:rsidRPr="00F87A2E">
        <w:rPr>
          <w:rStyle w:val="ad"/>
          <w:rFonts w:ascii="David" w:hAnsi="David" w:cs="David"/>
        </w:rPr>
        <w:footnoteRef/>
      </w:r>
      <w:r w:rsidRPr="00F87A2E">
        <w:rPr>
          <w:rStyle w:val="apple-style-span"/>
          <w:rFonts w:ascii="David" w:hAnsi="David" w:cs="David" w:hint="cs"/>
          <w:color w:val="000000"/>
          <w:rtl/>
        </w:rPr>
        <w:t xml:space="preserve"> </w:t>
      </w:r>
      <w:r w:rsidRPr="00F87A2E">
        <w:rPr>
          <w:rStyle w:val="apple-style-span"/>
          <w:rFonts w:ascii="David" w:hAnsi="David" w:cs="David"/>
          <w:color w:val="000000"/>
          <w:rtl/>
        </w:rPr>
        <w:t>חנוך הראשון שהביא את לוחות הזמנים לפי השמש והירח, וממנו הגיעו למסופוטמיה ובבל, שלושת הזמנים המקודשים ביוון: השבת (</w:t>
      </w:r>
      <w:r w:rsidRPr="00F87A2E">
        <w:rPr>
          <w:rFonts w:ascii="David" w:hAnsi="David" w:cs="David"/>
        </w:rPr>
        <w:t>sapattu</w:t>
      </w:r>
      <w:r w:rsidRPr="00F87A2E">
        <w:rPr>
          <w:rFonts w:ascii="David" w:hAnsi="David" w:cs="David"/>
          <w:rtl/>
        </w:rPr>
        <w:t xml:space="preserve"> המסופוטאמי)</w:t>
      </w:r>
      <w:r w:rsidRPr="00F87A2E">
        <w:rPr>
          <w:rStyle w:val="apple-style-span"/>
          <w:rFonts w:ascii="David" w:hAnsi="David" w:cs="David"/>
          <w:color w:val="000000"/>
          <w:rtl/>
        </w:rPr>
        <w:t>,</w:t>
      </w:r>
      <w:r w:rsidRPr="00F87A2E">
        <w:rPr>
          <w:rStyle w:val="ad"/>
          <w:rFonts w:ascii="David" w:hAnsi="David" w:cs="David"/>
          <w:color w:val="000000"/>
          <w:rtl/>
        </w:rPr>
        <w:footnoteRef/>
      </w:r>
      <w:r w:rsidRPr="00F87A2E">
        <w:rPr>
          <w:rStyle w:val="apple-style-span"/>
          <w:rFonts w:ascii="David" w:hAnsi="David" w:cs="David"/>
          <w:color w:val="000000"/>
          <w:rtl/>
        </w:rPr>
        <w:t xml:space="preserve"> 4 ו- 30. </w:t>
      </w:r>
      <w:r w:rsidRPr="00F87A2E">
        <w:rPr>
          <w:rStyle w:val="apple-style-span"/>
          <w:rFonts w:ascii="David" w:hAnsi="David" w:cs="David" w:hint="cs"/>
          <w:color w:val="000000"/>
          <w:rtl/>
        </w:rPr>
        <w:t>לפי היובלים ח' 4-3 קינן מצא והעביר מסורות מהעירים אשר צפו בכוכבים. גם יוספוס מציין מסורת דומה בקדמה"י א' 71-69.</w:t>
      </w:r>
    </w:p>
    <w:p w14:paraId="4D939884" w14:textId="77777777" w:rsidR="00CB1A45" w:rsidRPr="00F87A2E" w:rsidRDefault="00CB1A45" w:rsidP="00296164">
      <w:pPr>
        <w:pStyle w:val="ab"/>
        <w:spacing w:line="276" w:lineRule="auto"/>
        <w:jc w:val="both"/>
        <w:rPr>
          <w:rStyle w:val="apple-style-span"/>
          <w:rFonts w:ascii="David" w:hAnsi="David" w:cs="David"/>
          <w:color w:val="000000"/>
          <w:rtl/>
        </w:rPr>
      </w:pPr>
    </w:p>
    <w:p w14:paraId="3BE1E303" w14:textId="4C3CA505" w:rsidR="00CB1A45" w:rsidRPr="00F87A2E" w:rsidRDefault="00CB1A45" w:rsidP="00296164">
      <w:pPr>
        <w:pStyle w:val="ab"/>
        <w:spacing w:line="276" w:lineRule="auto"/>
        <w:jc w:val="both"/>
        <w:rPr>
          <w:rFonts w:ascii="David" w:hAnsi="David" w:cs="David"/>
          <w:color w:val="FF0000"/>
        </w:rPr>
      </w:pPr>
      <w:r w:rsidRPr="00F87A2E">
        <w:rPr>
          <w:rStyle w:val="apple-style-span"/>
          <w:rFonts w:ascii="David" w:hAnsi="David" w:cs="David"/>
          <w:color w:val="FF0000"/>
          <w:rtl/>
        </w:rPr>
        <w:tab/>
        <w:t>מסורת מסופוטמית מספרת על המלך השביעי (היא השושלת של חנוך אחרי אדם) בשורת מלכים שמלכו לפני המבול (שבעת מלכי שומר הקדומים)</w:t>
      </w:r>
      <w:r w:rsidRPr="00F87A2E">
        <w:rPr>
          <w:rStyle w:val="apple-style-span"/>
          <w:rFonts w:ascii="David" w:hAnsi="David" w:cs="David"/>
          <w:color w:val="FF0000"/>
        </w:rPr>
        <w:t xml:space="preserve">, Enmeduranki </w:t>
      </w:r>
      <w:r w:rsidRPr="00F87A2E">
        <w:rPr>
          <w:rStyle w:val="apple-style-span"/>
          <w:rFonts w:ascii="David" w:hAnsi="David" w:cs="David"/>
          <w:color w:val="FF0000"/>
          <w:rtl/>
        </w:rPr>
        <w:t>(אנמדוראננה) מלך סיפר (עיר מרכז עבודת אל השמש), והחכם</w:t>
      </w:r>
      <w:r w:rsidRPr="00F87A2E">
        <w:rPr>
          <w:rFonts w:ascii="David" w:hAnsi="David" w:cs="David"/>
          <w:color w:val="FF0000"/>
          <w:rtl/>
        </w:rPr>
        <w:t xml:space="preserve">. </w:t>
      </w:r>
      <w:r w:rsidRPr="00F87A2E">
        <w:rPr>
          <w:rStyle w:val="apple-style-span"/>
          <w:rFonts w:ascii="David" w:hAnsi="David" w:cs="David"/>
          <w:color w:val="FF0000"/>
          <w:rtl/>
        </w:rPr>
        <w:t>אנמדוראנכי מצטייר כמי שזכה לשבת על כסא זהב (וכן בסינופסיס להיכלות</w:t>
      </w:r>
      <w:r w:rsidRPr="00F87A2E">
        <w:rPr>
          <w:rStyle w:val="ad"/>
          <w:rFonts w:ascii="David" w:hAnsi="David" w:cs="David"/>
          <w:color w:val="FF0000"/>
          <w:rtl/>
        </w:rPr>
        <w:footnoteRef/>
      </w:r>
      <w:r w:rsidRPr="00F87A2E">
        <w:rPr>
          <w:rStyle w:val="apple-style-span"/>
          <w:rFonts w:ascii="David" w:hAnsi="David" w:cs="David"/>
          <w:color w:val="FF0000"/>
          <w:rtl/>
        </w:rPr>
        <w:t>) לפני האלים שמש ואדד (בדומה לחנוך ???), שהעניקו לו את חוכמת הניחוש על פי אותות (במיוחד לפי השמן והכבד), שאותה העביר לבני אדם (ראו: ????), וכך נחשב לאביהם של המנחשים (ראו: כרך האסטרונומיה:</w:t>
      </w:r>
      <w:r w:rsidRPr="00F87A2E">
        <w:rPr>
          <w:rStyle w:val="apple-style-span"/>
          <w:rFonts w:ascii="David" w:hAnsi="David" w:cs="David"/>
          <w:color w:val="FF0000"/>
        </w:rPr>
        <w:t xml:space="preserve"> </w:t>
      </w:r>
      <w:r w:rsidRPr="00F87A2E">
        <w:rPr>
          <w:rStyle w:val="apple-style-span"/>
          <w:rFonts w:ascii="David" w:hAnsi="David" w:cs="David"/>
          <w:color w:val="FF0000"/>
          <w:rtl/>
        </w:rPr>
        <w:t>פרקים עב'-פב'), גם כאבי תורתם וגם כאביהם ממש</w:t>
      </w:r>
      <w:r w:rsidRPr="00F87A2E">
        <w:rPr>
          <w:rStyle w:val="apple-style-span"/>
          <w:rFonts w:ascii="David" w:hAnsi="David" w:cs="David"/>
          <w:color w:val="FF0000"/>
        </w:rPr>
        <w:t>.</w:t>
      </w:r>
      <w:r w:rsidRPr="00F87A2E">
        <w:rPr>
          <w:rStyle w:val="apple-style-span"/>
          <w:rFonts w:ascii="David" w:hAnsi="David" w:cs="David"/>
          <w:color w:val="FF0000"/>
          <w:rtl/>
        </w:rPr>
        <w:t xml:space="preserve"> על החכם שלו – אותואבזו, נשתמרו מסורות לפיהן "עלה לשמיים" (אפילו בבראשית ה' 24).</w:t>
      </w:r>
      <w:r w:rsidRPr="00F87A2E">
        <w:rPr>
          <w:rStyle w:val="apple-style-span"/>
          <w:rFonts w:ascii="David" w:hAnsi="David" w:cs="David"/>
          <w:color w:val="FF0000"/>
          <w:rtl/>
        </w:rPr>
        <w:tab/>
      </w:r>
      <w:r w:rsidRPr="00F87A2E">
        <w:rPr>
          <w:rFonts w:ascii="David" w:hAnsi="David" w:cs="David"/>
          <w:color w:val="FF0000"/>
          <w:rtl/>
        </w:rPr>
        <w:t>עליית חנוך לשמיים דומה לאובברתותו עליית אתנפשתם: האלים לקחוהו והושיבוהו ב"פי הנהרות" והעניקו לו חיי נצח (עלילת גיגמש, לוח יא', 196). פי הנהרות מוזכר באותו ההקשר גם בספר חנוך החבשי כאחד המקומות בו סיירו המלאכים עם חנוך במרחבי העולם.</w:t>
      </w:r>
      <w:r w:rsidRPr="00F87A2E">
        <w:rPr>
          <w:rFonts w:ascii="David" w:hAnsi="David" w:cs="David"/>
          <w:color w:val="FF0000"/>
          <w:rtl/>
        </w:rPr>
        <w:tab/>
        <w:t>פפירוס ברלין 10560 משמר חלקים מ'קטלוג הנשים' (אהויאי) המקביל לבראשית ו' 1-4. החיבור גנאלוגי שבמוקדו ניצבות נשים שילדו במשכבן עם האלים את הגיבורים והאבות האפנוימיים היוונים, החל מדאוקליון, גיבור המבול, וכלה בקצו של דור הגבורים שלחם במלחמת טרויה: זאוס החליט לשים קץ לדור הגיבורים ולתקופה שבה הלכו האלים והאדם יחדיו, כי אמר להשמיד את חצאי האלים, הם בניהם של האלים ובנות התמותה.</w:t>
      </w:r>
      <w:r w:rsidRPr="00F87A2E">
        <w:rPr>
          <w:rFonts w:ascii="David" w:hAnsi="David" w:cs="David"/>
          <w:color w:val="FF0000"/>
        </w:rPr>
        <w:t> </w:t>
      </w:r>
      <w:r w:rsidRPr="00F87A2E">
        <w:rPr>
          <w:rFonts w:ascii="David" w:hAnsi="David" w:cs="David"/>
          <w:color w:val="FF0000"/>
          <w:rtl/>
        </w:rPr>
        <w:t>בחיבור קיפריה החליפה מלחמת טרויה את המבול</w:t>
      </w:r>
      <w:r w:rsidRPr="00F87A2E">
        <w:rPr>
          <w:rFonts w:ascii="David" w:hAnsi="David" w:cs="David"/>
          <w:color w:val="FF0000"/>
        </w:rPr>
        <w:t>.</w:t>
      </w:r>
    </w:p>
  </w:footnote>
  <w:footnote w:id="121">
    <w:p w14:paraId="63CEC726" w14:textId="77777777" w:rsidR="00CB1A45" w:rsidRPr="00F87A2E" w:rsidRDefault="00CB1A45" w:rsidP="00296164">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חלוקת ספר חנוך א' החבשי/כושי/אתיופי (כיוון שכולו שרד רק בגעז) לחמישה ע"י החוקרים: </w:t>
      </w:r>
      <w:r w:rsidRPr="00F87A2E">
        <w:rPr>
          <w:rStyle w:val="apple-style-span"/>
          <w:rFonts w:ascii="David" w:hAnsi="David" w:cs="David"/>
          <w:rtl/>
        </w:rPr>
        <w:t xml:space="preserve">(א) ספר העירים (חנוך א'-לו'); (ב) ספר המשלים (לז'-עא'); (ג) החיבור האסטרונומי (עב'-פב'); (ד) ספר החלומות (פג'-צ'); (ה) איגרת חנוך (צא'-קה'); ושני נספחים: לידת חנוך (קו'-קז') ודברי חנוך על אחרית הימים (קח'). </w:t>
      </w:r>
    </w:p>
  </w:footnote>
  <w:footnote w:id="122">
    <w:p w14:paraId="0EBAED93" w14:textId="77777777" w:rsidR="00CB1A45" w:rsidRPr="00F87A2E" w:rsidRDefault="00CB1A45" w:rsidP="00296164">
      <w:pPr>
        <w:pStyle w:val="ab"/>
        <w:spacing w:line="276" w:lineRule="auto"/>
        <w:jc w:val="both"/>
        <w:rPr>
          <w:rFonts w:ascii="David" w:hAnsi="David" w:cs="David"/>
          <w:rtl/>
        </w:rPr>
      </w:pPr>
      <w:r w:rsidRPr="00F87A2E">
        <w:rPr>
          <w:rStyle w:val="ad"/>
          <w:rFonts w:ascii="David" w:hAnsi="David" w:cs="David"/>
        </w:rPr>
        <w:footnoteRef/>
      </w:r>
      <w:bookmarkStart w:id="50" w:name="_Hlk532126089"/>
      <w:r w:rsidRPr="00F87A2E">
        <w:rPr>
          <w:rFonts w:ascii="David" w:hAnsi="David" w:cs="David"/>
          <w:rtl/>
        </w:rPr>
        <w:t xml:space="preserve"> חוקרים אין הצעה כיצד מסורת זו עברה מקומראן אליהם. לספר חדש בנושא ראו:</w:t>
      </w:r>
    </w:p>
    <w:p w14:paraId="3438E20A" w14:textId="77777777" w:rsidR="00CB1A45" w:rsidRPr="00F87A2E" w:rsidRDefault="00CB1A45" w:rsidP="00296164">
      <w:pPr>
        <w:pStyle w:val="ab"/>
        <w:spacing w:line="276" w:lineRule="auto"/>
        <w:jc w:val="both"/>
        <w:rPr>
          <w:rFonts w:ascii="David" w:hAnsi="David" w:cs="David"/>
          <w:color w:val="000000" w:themeColor="text1"/>
        </w:rPr>
      </w:pPr>
      <w:r w:rsidRPr="00F87A2E">
        <w:rPr>
          <w:rFonts w:ascii="David" w:hAnsi="David" w:cs="David"/>
        </w:rPr>
        <w:t>Goff, Matthew J., et al. Ancient Tales of Giants from Qumran and Turfan: Contexts, Traditions, and Influences. 2016</w:t>
      </w:r>
      <w:r w:rsidRPr="00F87A2E">
        <w:rPr>
          <w:rFonts w:ascii="David" w:hAnsi="David" w:cs="David"/>
          <w:rtl/>
        </w:rPr>
        <w:t xml:space="preserve">. </w:t>
      </w:r>
      <w:bookmarkEnd w:id="50"/>
    </w:p>
  </w:footnote>
  <w:footnote w:id="123">
    <w:p w14:paraId="054477F9" w14:textId="77777777" w:rsidR="00CB1A45" w:rsidRPr="00F87A2E" w:rsidRDefault="00CB1A45" w:rsidP="00296164">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פסוק 3 בעלילת הבריאה המיתית שב'אנומה אליש' האכדית המספר שבע נחשב למספר שלם ומקודש: גודרה, המושל השומרי של לגש (שחי במאה ה-22 לפה"ס), חגג את חנוכת מקדש אננו במשך שבעה ימים, ולפי המסורות השומרית והאכדית, המבול נמשך 7 ימים. ב'עלילת אקהת' האוגריתית דנאל עשה משתה של שבעה ימים לאחר שנתבשר שיוולד לו בן. בלילית בעל בניית ביתנו נמשכה 6 ימים והושלמה בשביעי. מקובל ע"י חוקרים שהשבת הינה ה-</w:t>
      </w:r>
      <w:r w:rsidRPr="00F87A2E">
        <w:rPr>
          <w:rFonts w:ascii="David" w:hAnsi="David" w:cs="David"/>
        </w:rPr>
        <w:t>sapattu</w:t>
      </w:r>
      <w:r w:rsidRPr="00F87A2E">
        <w:rPr>
          <w:rFonts w:ascii="David" w:hAnsi="David" w:cs="David"/>
          <w:rtl/>
        </w:rPr>
        <w:t xml:space="preserve"> המסופוטאמי, שהרי הכינוי "יום מנוחת הלב" מזכיר את מנוחת השבת, ובלוחות השנה יש יחידות זמן ירח של 7, אם כי חלקם מסמלם רוע מזל והונהגו בתענית.</w:t>
      </w:r>
    </w:p>
  </w:footnote>
  <w:footnote w:id="124">
    <w:p w14:paraId="2EBB32DF" w14:textId="77777777" w:rsidR="00CB1A45" w:rsidRPr="00F87A2E" w:rsidRDefault="00CB1A45" w:rsidP="00296164">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אריסטבולוס מציין כי הסיודוס הביא ב'מעשים וימים' 770 את הימים הקדושים ארבע ושלושים (בנוסף לשביעי), ושניהם מספרים דומיננטיים בלוח השנה השבתי-שמשי הקומראני: 4 הוא יום בריאת המאורות שמתחיל כל שנה או חלוקת החודש כשבוע השמי ואחמני שבהמשך גם זרתוסטרה הקדיש לאל הבלתי נברא ושבועיים אחרי יום רביעי של תחילת השנה זה פסח וארבעה ימים (וכנראה גם המקור ל'השבת הגדול' בתוספות למסכת שבת פז' </w:t>
      </w:r>
      <w:r w:rsidRPr="00F87A2E">
        <w:rPr>
          <w:rFonts w:ascii="David" w:hAnsi="David" w:cs="David"/>
        </w:rPr>
        <w:t>II</w:t>
      </w:r>
      <w:r w:rsidRPr="00F87A2E">
        <w:rPr>
          <w:rFonts w:ascii="David" w:hAnsi="David" w:cs="David"/>
          <w:rtl/>
        </w:rPr>
        <w:t>); שלושים הוא החודש (במדבר יא' 21-19) השמשי (בעוד כמחצית מהחודשים הירחיים הם 29).</w:t>
      </w:r>
    </w:p>
  </w:footnote>
  <w:footnote w:id="125">
    <w:p w14:paraId="5E9B5D51" w14:textId="77777777" w:rsidR="00CB1A45" w:rsidRPr="00F87A2E" w:rsidRDefault="00CB1A45" w:rsidP="00296164">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זוכה לשבת בכיסא כבוד הניצב בפתח ההיכל השביעי (סינופסיס לספרות היכלות §2</w:t>
      </w:r>
      <w:r w:rsidRPr="00F87A2E">
        <w:rPr>
          <w:rFonts w:ascii="David" w:hAnsi="David" w:cs="David"/>
        </w:rPr>
        <w:t>(</w:t>
      </w:r>
      <w:r w:rsidRPr="00F87A2E">
        <w:rPr>
          <w:rFonts w:ascii="David" w:hAnsi="David" w:cs="David"/>
          <w:rtl/>
        </w:rPr>
        <w:t>.</w:t>
      </w:r>
    </w:p>
  </w:footnote>
  <w:footnote w:id="126">
    <w:p w14:paraId="1932DF37"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פתיחת ספר חנוך </w:t>
      </w:r>
      <w:r w:rsidRPr="00F87A2E">
        <w:rPr>
          <w:rStyle w:val="apple-style-span"/>
          <w:rFonts w:ascii="David" w:hAnsi="David" w:cs="David"/>
          <w:rtl/>
        </w:rPr>
        <w:t>מובאת</w:t>
      </w:r>
      <w:r w:rsidRPr="00F87A2E">
        <w:rPr>
          <w:rFonts w:ascii="David" w:hAnsi="David" w:cs="David"/>
          <w:rtl/>
        </w:rPr>
        <w:t xml:space="preserve"> באגרת יהודה (פס' 15-14) שבברית החדשה, ופסוק 6 באגרת מרמז על פרק 10 בספר. לפי תיקון חוקרים, האיגרת הראשונה של פטרוס (ג' 19) מרמזת על ספר חנוך. האיגרת החיצונית של בר-נבא (טז' 5;ד' 3) מביאה מספרי חנוך (עט' 56-58).</w:t>
      </w:r>
    </w:p>
  </w:footnote>
  <w:footnote w:id="127">
    <w:p w14:paraId="4FA9F3DB"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ספר חנוך א' פרק ומגילה חיצונית לבראשית (דף 2) מתארים את לידתו של נח שנולד דומה למלאך, ולכן אביו למך פנה לאשתו לבירור. גם בחנוך ב' (הסלאבי) כג' מסופר שניר, אחיינו של נח, חשד כי אשתו צופמינה בגדה עם אחר (בבגידה עם מלאך חושד גם למך [חנוך א' קו' 1-12; מגילה חיצונית לבראשית ב'), כיוון שהיא בהריון והוא לא שכב איתה, כנראה כי שימש ככוהן גדול (זהו כנראה המקור לסיפור הולדת ישו) – </w:t>
      </w:r>
      <w:r w:rsidRPr="00F87A2E">
        <w:rPr>
          <w:rStyle w:val="apple-style-span"/>
          <w:rFonts w:ascii="David" w:hAnsi="David" w:cs="David"/>
          <w:rtl/>
        </w:rPr>
        <w:t>כנראה</w:t>
      </w:r>
      <w:r w:rsidRPr="00F87A2E">
        <w:rPr>
          <w:rFonts w:ascii="David" w:hAnsi="David" w:cs="David"/>
          <w:rtl/>
        </w:rPr>
        <w:t xml:space="preserve"> כי פרש ממנה כמנהג האיסיים. אלו כנראה המקור לתיאור לידת ישו, שהוא כנטען משיח כמלאך. יתכן והעובדה שחנוך, על פי המסורת, לא מת, שימשה בידי הנוצרים הראשונים טיעון לאישוש עלייתו של ישו כביכול השמיימה (ובכל אופן ישנו ספר חיצוני שבו אחד הקדמונים מספר שאשתו נכנסה להריון למרות שהתנזר ממנה). יצויין כי בדורות אלו היה גם ניר ומלכיצדק, שלפי המגילות האלו ניצלו ונשמרו במבול.</w:t>
      </w:r>
    </w:p>
  </w:footnote>
  <w:footnote w:id="128">
    <w:p w14:paraId="2FEFCF42" w14:textId="61C2441D"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'במצאו חן בעיני ה' נאהב, ובחיותו בין פושעים העבר. נחטף לבל תשנה הרעה את דעתו, ולא תצוד מרמה נפשו'. לשון סיפת פסוק 10 לקוחה מתרגום השבעים לבראשית ה' 24. פילון (על אברהם 18-17) מציין שחנוך מסמל את התשובה ו'חרטה על חטאים', ואולי בכך מרמז על פירוש שלילי לחנוך.</w:t>
      </w:r>
    </w:p>
  </w:footnote>
  <w:footnote w:id="129">
    <w:p w14:paraId="0EFE4DAE" w14:textId="45B60036" w:rsidR="00CB1A45" w:rsidRPr="00F87A2E" w:rsidRDefault="00CB1A45">
      <w:pPr>
        <w:pStyle w:val="ab"/>
      </w:pPr>
      <w:r w:rsidRPr="00F87A2E">
        <w:rPr>
          <w:rStyle w:val="ad"/>
        </w:rPr>
        <w:footnoteRef/>
      </w:r>
      <w:r w:rsidRPr="00F87A2E">
        <w:rPr>
          <w:rtl/>
        </w:rPr>
        <w:t xml:space="preserve"> </w:t>
      </w:r>
      <w:r w:rsidRPr="00F87A2E">
        <w:rPr>
          <w:rFonts w:cs="Arial"/>
          <w:rtl/>
        </w:rPr>
        <w:t>'כל הנשמות הוכנו לפני בריאת העולם', ופילון (</w:t>
      </w:r>
      <w:r w:rsidRPr="00F87A2E">
        <w:t>De somn I 22</w:t>
      </w:r>
      <w:r w:rsidRPr="00F87A2E">
        <w:rPr>
          <w:rFonts w:cs="Arial"/>
          <w:rtl/>
        </w:rPr>
        <w:t xml:space="preserve">) מורה שהאטמוספירה מלאה נשמות והקרובות מהן ביותר אל הארץ והנמשכות על ידי הגוף נכנסות לתוך בני תמותה, ויוספוס (מלחמות ב' ח' 11) מציין שהאיסיים מחזיקים בתורה זו. תנחומא פקודי ג' מציין שכל הנשמות שהיו מן אדם הראשון ושיהיו עד סוף כל העולם נבראו בששת ימי בראשית והן ניתנות באוצר (ספרי דברים, סוף סימן שמ"ד) שהוא ברקיע השביעי (חגיגה יב' </w:t>
      </w:r>
      <w:r w:rsidRPr="00F87A2E">
        <w:t>II</w:t>
      </w:r>
      <w:r w:rsidRPr="00F87A2E">
        <w:rPr>
          <w:rFonts w:cs="Arial"/>
          <w:rtl/>
        </w:rPr>
        <w:t>).</w:t>
      </w:r>
    </w:p>
  </w:footnote>
  <w:footnote w:id="130">
    <w:p w14:paraId="5A31DADD" w14:textId="40EFDB52" w:rsidR="00CB1A45" w:rsidRPr="00F87A2E" w:rsidRDefault="00CB1A45" w:rsidP="00257D96">
      <w:pPr>
        <w:pStyle w:val="ab"/>
        <w:rPr>
          <w:rtl/>
        </w:rPr>
      </w:pPr>
      <w:r w:rsidRPr="00F87A2E">
        <w:rPr>
          <w:rStyle w:val="ad"/>
        </w:rPr>
        <w:footnoteRef/>
      </w:r>
      <w:r w:rsidRPr="00F87A2E">
        <w:rPr>
          <w:rtl/>
        </w:rPr>
        <w:t xml:space="preserve"> </w:t>
      </w:r>
      <w:r w:rsidRPr="00F87A2E">
        <w:rPr>
          <w:rFonts w:cs="Arial"/>
          <w:rtl/>
        </w:rPr>
        <w:t>המשיח ואף שמו נבראו ונקראו עוד לפני בריאת הכוכבים והתבל. פסחים נד' גם משמרת מסורת זו, ובנצרות ייחוסוה לישו</w:t>
      </w:r>
      <w:r w:rsidRPr="00F87A2E">
        <w:rPr>
          <w:rFonts w:cs="Arial" w:hint="cs"/>
          <w:rtl/>
        </w:rPr>
        <w:t xml:space="preserve"> (</w:t>
      </w:r>
      <w:r w:rsidRPr="00F87A2E">
        <w:rPr>
          <w:rFonts w:ascii="David" w:hAnsi="David" w:cs="David"/>
          <w:rtl/>
        </w:rPr>
        <w:t>ב'דיאלוג עם טרפון היהודי</w:t>
      </w:r>
      <w:r w:rsidRPr="00F87A2E">
        <w:rPr>
          <w:rFonts w:ascii="David" w:hAnsi="David" w:cs="David" w:hint="cs"/>
          <w:rtl/>
        </w:rPr>
        <w:t>'</w:t>
      </w:r>
      <w:r w:rsidRPr="00F87A2E">
        <w:rPr>
          <w:rFonts w:ascii="David" w:hAnsi="David" w:cs="David"/>
          <w:rtl/>
        </w:rPr>
        <w:t xml:space="preserve"> סא' עמ' 173-171 ליוסטינוס מרטיק מזוהה ישו עם 'הלוגוס של החכמה', ובהמשך (עו' 7, עמ' 207) אף מוגדר 'לפני השמש והירח'. תיאור המשיח 'בן האדם' מובא לפני כן (חנוך מו' 5-1)</w:t>
      </w:r>
      <w:r w:rsidRPr="00F87A2E">
        <w:rPr>
          <w:rFonts w:cs="Arial"/>
          <w:rtl/>
        </w:rPr>
        <w:t>. אלו מרומזים או נדרשים מתהילים עב' 5 ו-17. לפי חנוך מו' 5-1   המשיח של אחרית סוף כל הימים יושב בשמיים וממתין לירידתו ארצה. בספר החיצוני שאינו במגילות אך גם אין בו סתירות - חזון ברוך נג' 1, המשיח מוצג שבא מברק סערה ועושה צדקה ומשפט לכל העמים.</w:t>
      </w:r>
    </w:p>
  </w:footnote>
  <w:footnote w:id="131">
    <w:p w14:paraId="22742A62"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פפירוס ברלין 10560 משמר חלקים מהספר החמישי והאחרון של 'קטלוג הנשים' (אהויאי) המקביל לבראשית ו' 1-4. החיבור גנאלוגי שבמוקדו ניצבות נשים שילדו במשכבן עם האלים את הגיבורים והאבות האפנוימיים היוונים, החל מדאוקליון, גיבור המבול, וכלה בקצו של דור הגבורים שלחם במלחמת טרויה: זאוס החליט לשים קץ לדור הגיבורים ולתקופה שבה הלכו האלים והאדם יחדיו, כי אמר להשמיד את חצאי האלים, הם בניהם של האלים ובנות התמותה.  בחיבור קיפריה החליפה מלחמת טרויה את המבול. להרחבה: גיא דרשן, "סיפור בני האלוהים ובנות האדם (בראשית ו' 1-4) לאור קטלוג הנשים 'ההסיודי'", שנתון לחקר המקרא והמזרח הקדום כג' (תשע"ד), עמ' 155 –178. המסורת המורחבת על </w:t>
      </w:r>
      <w:r w:rsidRPr="00F87A2E">
        <w:rPr>
          <w:rFonts w:ascii="David" w:hAnsi="David" w:cs="David"/>
          <w:color w:val="222222"/>
          <w:shd w:val="clear" w:color="auto" w:fill="FFFFFF"/>
          <w:rtl/>
        </w:rPr>
        <w:t>מלחמת המלאכים מספר חנוך א' פרק י' 4-15 שגם קדום.</w:t>
      </w:r>
    </w:p>
  </w:footnote>
  <w:footnote w:id="132">
    <w:p w14:paraId="575B6A0D" w14:textId="3DA13D5F"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'ועל בניהם יצא קול מלפניו לדוקרם בחרב ולהסירם מתחת השמים: ויאמר לא ישכון רוחי על האדם כי הוא בשר ויהיו ימיו מאה ועשרים שנה: וישלח את חרבו ביניהם להרוג איש את רעהו. ויחלו להרוג זה את זה עד נפלו הכל בחרב ונכרתו מן הארץ'. </w:t>
      </w:r>
    </w:p>
  </w:footnote>
  <w:footnote w:id="133">
    <w:p w14:paraId="4E5A9804"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התהום - התנינים הגדולים (מקור??).</w:t>
      </w:r>
    </w:p>
  </w:footnote>
  <w:footnote w:id="134">
    <w:p w14:paraId="0486BEC7"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לטבלת השוואה ראו</w:t>
      </w:r>
      <w:r w:rsidRPr="00F87A2E">
        <w:rPr>
          <w:rFonts w:ascii="David" w:hAnsi="David" w:cs="David"/>
        </w:rPr>
        <w:t>:</w:t>
      </w:r>
      <w:r w:rsidRPr="00F87A2E">
        <w:rPr>
          <w:rFonts w:ascii="David" w:hAnsi="David" w:cs="David"/>
          <w:rtl/>
        </w:rPr>
        <w:t xml:space="preserve"> </w:t>
      </w:r>
      <w:hyperlink r:id="rId42" w:anchor=".WAkKDeArKM8" w:history="1">
        <w:r w:rsidRPr="00F87A2E">
          <w:rPr>
            <w:rStyle w:val="Hyperlink"/>
            <w:rFonts w:ascii="David" w:hAnsi="David" w:cs="David"/>
            <w:rtl/>
          </w:rPr>
          <w:t>ורמן, היובלים</w:t>
        </w:r>
      </w:hyperlink>
      <w:r w:rsidRPr="00F87A2E">
        <w:rPr>
          <w:rFonts w:ascii="David" w:hAnsi="David" w:cs="David"/>
          <w:rtl/>
        </w:rPr>
        <w:t xml:space="preserve">, עמ' 27. </w:t>
      </w:r>
      <w:r w:rsidRPr="00F87A2E">
        <w:rPr>
          <w:rFonts w:ascii="David" w:hAnsi="David" w:cs="David"/>
          <w:color w:val="222222"/>
          <w:shd w:val="clear" w:color="auto" w:fill="FFFFFF"/>
        </w:rPr>
        <w:t>106-20</w:t>
      </w:r>
      <w:r w:rsidRPr="00F87A2E">
        <w:rPr>
          <w:rFonts w:ascii="David" w:hAnsi="David" w:cs="David"/>
          <w:color w:val="222222"/>
          <w:rtl/>
        </w:rPr>
        <w:t xml:space="preserve"> (מהמאה ה-7 לפה”ס).</w:t>
      </w:r>
    </w:p>
  </w:footnote>
  <w:footnote w:id="135">
    <w:p w14:paraId="40518C4B"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w:t>
      </w:r>
      <w:r w:rsidRPr="00F87A2E">
        <w:rPr>
          <w:rFonts w:ascii="David" w:hAnsi="David" w:cs="David"/>
          <w:color w:val="222222"/>
          <w:rtl/>
        </w:rPr>
        <w:t>מספר את שה</w:t>
      </w:r>
      <w:hyperlink r:id="rId43" w:history="1">
        <w:r w:rsidRPr="00F87A2E">
          <w:rPr>
            <w:rStyle w:val="Hyperlink"/>
            <w:rFonts w:ascii="David" w:hAnsi="David" w:cs="David"/>
            <w:rtl/>
          </w:rPr>
          <w:t>היקסוס-הרועים</w:t>
        </w:r>
      </w:hyperlink>
      <w:r w:rsidRPr="00F87A2E">
        <w:rPr>
          <w:rFonts w:ascii="David" w:hAnsi="David" w:cs="David"/>
          <w:color w:val="222222"/>
          <w:rtl/>
        </w:rPr>
        <w:t xml:space="preserve"> עזבו את מצרים לאחר שלטון בה, וקבוצה נוספת של מצורעים וטמאים יצאה ממצרים לאחר מכן – בדומה (ורמן, עמ' 524-525).</w:t>
      </w:r>
    </w:p>
  </w:footnote>
  <w:footnote w:id="136">
    <w:p w14:paraId="137FF556"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w:t>
      </w:r>
      <w:r w:rsidRPr="00F87A2E">
        <w:rPr>
          <w:rFonts w:ascii="David" w:hAnsi="David" w:cs="David"/>
          <w:color w:val="222222"/>
          <w:rtl/>
        </w:rPr>
        <w:t>מספר סיפור יציאת מצרים דומה למסורת היוונית (ורמן, עמ' 542).</w:t>
      </w:r>
    </w:p>
  </w:footnote>
  <w:footnote w:id="137">
    <w:p w14:paraId="7397941E"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אני סבור ש'ספר נח' (מארמית:</w:t>
      </w:r>
      <w:r w:rsidRPr="00F87A2E">
        <w:rPr>
          <w:rFonts w:ascii="David" w:hAnsi="David" w:cs="David"/>
        </w:rPr>
        <w:t xml:space="preserve"> </w:t>
      </w:r>
      <w:r w:rsidRPr="00F87A2E">
        <w:rPr>
          <w:rFonts w:ascii="David" w:hAnsi="David" w:cs="David"/>
          <w:rtl/>
        </w:rPr>
        <w:t xml:space="preserve">'כתב מלי נח'). </w:t>
      </w:r>
    </w:p>
  </w:footnote>
  <w:footnote w:id="138">
    <w:p w14:paraId="191A39E3"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ראו: </w:t>
      </w:r>
      <w:hyperlink r:id="rId44" w:tgtFrame="_blank" w:history="1">
        <w:r w:rsidRPr="00F87A2E">
          <w:rPr>
            <w:rStyle w:val="Hyperlink"/>
            <w:rFonts w:ascii="David" w:hAnsi="David" w:cs="David"/>
            <w:color w:val="1155CC"/>
            <w:shd w:val="clear" w:color="auto" w:fill="FFFFFF"/>
            <w:rtl/>
          </w:rPr>
          <w:t>לביא, מצוות בני נח;</w:t>
        </w:r>
      </w:hyperlink>
      <w:r w:rsidRPr="00F87A2E">
        <w:rPr>
          <w:rFonts w:ascii="David" w:hAnsi="David" w:cs="David"/>
          <w:color w:val="20124D"/>
          <w:shd w:val="clear" w:color="auto" w:fill="FFFFFF"/>
          <w:rtl/>
        </w:rPr>
        <w:t xml:space="preserve"> </w:t>
      </w:r>
      <w:hyperlink r:id="rId45" w:history="1">
        <w:r w:rsidRPr="00F87A2E">
          <w:rPr>
            <w:rStyle w:val="Hyperlink"/>
            <w:rFonts w:ascii="David" w:hAnsi="David" w:cs="David"/>
            <w:shd w:val="clear" w:color="auto" w:fill="FFFFFF"/>
            <w:rtl/>
          </w:rPr>
          <w:t>סבתו</w:t>
        </w:r>
        <w:r w:rsidRPr="00F87A2E">
          <w:rPr>
            <w:rStyle w:val="Hyperlink"/>
            <w:rFonts w:ascii="David" w:hAnsi="David" w:cs="David"/>
            <w:rtl/>
          </w:rPr>
          <w:t>, מצוות בני נח</w:t>
        </w:r>
      </w:hyperlink>
      <w:r w:rsidRPr="00F87A2E">
        <w:rPr>
          <w:rFonts w:ascii="David" w:hAnsi="David" w:cs="David"/>
          <w:rtl/>
        </w:rPr>
        <w:t>.</w:t>
      </w:r>
    </w:p>
  </w:footnote>
  <w:footnote w:id="139">
    <w:p w14:paraId="7E2C363B"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מאידך, ייתכן ואשוריים היו מונוטאיסטים, ואף כנראה בראש הפנתיאונים המסופוטמיים עמד אותו הבורא (מה גם שמו קרוב: אֵאַה [אנכי]), אך עדיין חטאו בעשותם פסלים ויתר כח ופניות ישירות למלאכים.</w:t>
      </w:r>
    </w:p>
  </w:footnote>
  <w:footnote w:id="140">
    <w:p w14:paraId="42E20927" w14:textId="67F7B6E8"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הנחתי שמגילת אסתר כלולה המגילות בגרסה בארמית, והיא הקטע שבמגילת </w:t>
      </w:r>
      <w:r w:rsidRPr="00F87A2E">
        <w:rPr>
          <w:rFonts w:ascii="David" w:hAnsi="David" w:cs="David"/>
          <w:color w:val="000000"/>
        </w:rPr>
        <w:t>4Q550</w:t>
      </w:r>
      <w:r w:rsidRPr="00F87A2E">
        <w:rPr>
          <w:rFonts w:ascii="David" w:hAnsi="David" w:cs="David"/>
          <w:color w:val="000000"/>
          <w:rtl/>
        </w:rPr>
        <w:t>.</w:t>
      </w:r>
      <w:r w:rsidRPr="00F87A2E">
        <w:rPr>
          <w:rFonts w:ascii="David" w:hAnsi="David" w:cs="David"/>
          <w:rtl/>
        </w:rPr>
        <w:t xml:space="preserve"> על כך ראו: ראו: טלמון, האם נודעה מגילת אסתר, וראו אזכורה בהמשך בפרק על התרגום הארצישראלי.</w:t>
      </w:r>
    </w:p>
  </w:footnote>
  <w:footnote w:id="141">
    <w:p w14:paraId="28CF58A1" w14:textId="6DBC45B8" w:rsidR="00CB1A45" w:rsidRPr="00F87A2E" w:rsidRDefault="00CB1A45" w:rsidP="009C214F">
      <w:pPr>
        <w:pStyle w:val="ab"/>
        <w:spacing w:line="276" w:lineRule="auto"/>
        <w:jc w:val="both"/>
        <w:rPr>
          <w:rFonts w:ascii="David" w:hAnsi="David" w:cs="David"/>
          <w:color w:val="000000"/>
        </w:rPr>
      </w:pPr>
      <w:r w:rsidRPr="00F87A2E">
        <w:rPr>
          <w:rStyle w:val="ad"/>
          <w:rFonts w:ascii="David" w:hAnsi="David" w:cs="David"/>
        </w:rPr>
        <w:footnoteRef/>
      </w:r>
      <w:r w:rsidRPr="00F87A2E">
        <w:rPr>
          <w:rFonts w:ascii="David" w:hAnsi="David" w:cs="David"/>
          <w:rtl/>
        </w:rPr>
        <w:t xml:space="preserve"> 5 מ'הקדמוניות':</w:t>
      </w:r>
      <w:r w:rsidRPr="00F87A2E">
        <w:rPr>
          <w:rFonts w:ascii="David" w:hAnsi="David" w:cs="David"/>
        </w:rPr>
        <w:t xml:space="preserve"> </w:t>
      </w:r>
      <w:r w:rsidRPr="00F87A2E">
        <w:rPr>
          <w:rFonts w:ascii="David" w:hAnsi="David" w:cs="David"/>
          <w:rtl/>
        </w:rPr>
        <w:t xml:space="preserve">חנוך, הענקים, מגילה חיצונית לבראשית, צוואת קהת, צוואת לוי הארמית, חזונות עמרם; 3 מ'מגילות חורבן בית ראשון': </w:t>
      </w:r>
      <w:hyperlink r:id="rId46" w:history="1">
        <w:r w:rsidRPr="00F87A2E">
          <w:rPr>
            <w:rStyle w:val="Hyperlink"/>
            <w:rFonts w:ascii="David" w:hAnsi="David" w:cs="David"/>
            <w:rtl/>
          </w:rPr>
          <w:t>טוביה</w:t>
        </w:r>
      </w:hyperlink>
      <w:r w:rsidRPr="00F87A2E">
        <w:rPr>
          <w:rFonts w:ascii="David" w:hAnsi="David" w:cs="David"/>
          <w:rtl/>
        </w:rPr>
        <w:t xml:space="preserve"> (גם בעברית), </w:t>
      </w:r>
      <w:hyperlink r:id="rId47" w:history="1">
        <w:r w:rsidRPr="00F87A2E">
          <w:rPr>
            <w:rStyle w:val="Hyperlink"/>
            <w:rFonts w:ascii="David" w:hAnsi="David" w:cs="David"/>
            <w:rtl/>
          </w:rPr>
          <w:t>תפילת נבונאיד</w:t>
        </w:r>
      </w:hyperlink>
      <w:r w:rsidRPr="00F87A2E">
        <w:rPr>
          <w:rFonts w:ascii="David" w:hAnsi="David" w:cs="David"/>
          <w:rtl/>
        </w:rPr>
        <w:t>, ירושלים החדשה. ייתכן וגם ספר שושנה (551</w:t>
      </w:r>
      <w:r w:rsidRPr="00F87A2E">
        <w:rPr>
          <w:rFonts w:ascii="David" w:hAnsi="David" w:cs="David"/>
        </w:rPr>
        <w:t>Q</w:t>
      </w:r>
      <w:r w:rsidRPr="00F87A2E">
        <w:rPr>
          <w:rFonts w:ascii="David" w:hAnsi="David" w:cs="David"/>
          <w:rtl/>
        </w:rPr>
        <w:t xml:space="preserve">4). ושאר המגילות שבין </w:t>
      </w:r>
      <w:r w:rsidRPr="00F87A2E">
        <w:rPr>
          <w:rFonts w:ascii="David" w:hAnsi="David" w:cs="David"/>
          <w:color w:val="000000"/>
        </w:rPr>
        <w:t>4Q</w:t>
      </w:r>
      <w:r w:rsidRPr="00F87A2E">
        <w:rPr>
          <w:rFonts w:ascii="David" w:hAnsi="David" w:cs="David"/>
          <w:b/>
          <w:bCs/>
          <w:color w:val="000000"/>
        </w:rPr>
        <w:t>569</w:t>
      </w:r>
      <w:r w:rsidRPr="00F87A2E">
        <w:rPr>
          <w:rFonts w:ascii="David" w:hAnsi="David" w:cs="David"/>
          <w:color w:val="000000"/>
        </w:rPr>
        <w:t> </w:t>
      </w:r>
      <w:r w:rsidRPr="00F87A2E">
        <w:rPr>
          <w:rFonts w:ascii="David" w:hAnsi="David" w:cs="David"/>
          <w:color w:val="000000"/>
          <w:rtl/>
        </w:rPr>
        <w:t xml:space="preserve">– </w:t>
      </w:r>
      <w:r w:rsidRPr="00F87A2E">
        <w:rPr>
          <w:rFonts w:ascii="David" w:hAnsi="David" w:cs="David"/>
          <w:color w:val="000000"/>
        </w:rPr>
        <w:t>4Q</w:t>
      </w:r>
      <w:r w:rsidRPr="00F87A2E">
        <w:rPr>
          <w:rFonts w:ascii="David" w:hAnsi="David" w:cs="David"/>
          <w:b/>
          <w:bCs/>
          <w:color w:val="000000"/>
        </w:rPr>
        <w:t>529</w:t>
      </w:r>
      <w:r w:rsidRPr="00F87A2E">
        <w:rPr>
          <w:rFonts w:ascii="David" w:hAnsi="David" w:cs="David"/>
          <w:color w:val="000000"/>
        </w:rPr>
        <w:t> </w:t>
      </w:r>
      <w:r w:rsidRPr="00F87A2E">
        <w:rPr>
          <w:rFonts w:ascii="David" w:hAnsi="David" w:cs="David"/>
          <w:color w:val="000000"/>
          <w:rtl/>
        </w:rPr>
        <w:t xml:space="preserve"> כאשר ביניהם כנראה מגילת אסתר. ניתן לקרואן חופשי באתר:</w:t>
      </w:r>
      <w:r w:rsidRPr="00F87A2E">
        <w:rPr>
          <w:rFonts w:ascii="David" w:hAnsi="David" w:cs="David"/>
          <w:color w:val="000000"/>
        </w:rPr>
        <w:t xml:space="preserve"> </w:t>
      </w:r>
      <w:hyperlink r:id="rId48" w:history="1">
        <w:r w:rsidRPr="00F87A2E">
          <w:rPr>
            <w:rStyle w:val="Hyperlink"/>
            <w:rFonts w:ascii="David" w:hAnsi="David" w:cs="David"/>
          </w:rPr>
          <w:t>http://cal1.cn.huc.edu</w:t>
        </w:r>
      </w:hyperlink>
      <w:r w:rsidRPr="00F87A2E">
        <w:rPr>
          <w:rFonts w:ascii="David" w:hAnsi="David" w:cs="David"/>
          <w:color w:val="000000"/>
        </w:rPr>
        <w:t xml:space="preserve"> </w:t>
      </w:r>
    </w:p>
  </w:footnote>
  <w:footnote w:id="142">
    <w:p w14:paraId="071B5913" w14:textId="6ACB865F"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שלושת נוסחי </w:t>
      </w:r>
      <w:hyperlink r:id="rId49" w:history="1">
        <w:r w:rsidRPr="00F87A2E">
          <w:rPr>
            <w:rStyle w:val="Hyperlink"/>
            <w:rFonts w:ascii="David" w:hAnsi="David" w:cs="David"/>
            <w:rtl/>
          </w:rPr>
          <w:t>טוביה</w:t>
        </w:r>
      </w:hyperlink>
      <w:r w:rsidRPr="00F87A2E">
        <w:rPr>
          <w:rFonts w:ascii="David" w:hAnsi="David" w:cs="David"/>
          <w:rtl/>
        </w:rPr>
        <w:t xml:space="preserve"> בעברית הם: הארוך והקצר שתורגמו מיוונית בספרים החיצוניים של כהנא, ונוסח פרענקיל שתורגם מהוולגטה הליטינית (בכותרת ספרו 'כתובים האחרונים' כתוב מיוונית לכולם, אך כהנא מציין בעמ' ש' שבהקדמתו [כנראה </w:t>
      </w:r>
      <w:hyperlink r:id="rId50" w:history="1">
        <w:r w:rsidRPr="00F87A2E">
          <w:rPr>
            <w:rStyle w:val="Hyperlink"/>
            <w:rFonts w:ascii="David" w:hAnsi="David" w:cs="David"/>
            <w:rtl/>
          </w:rPr>
          <w:t>הראשונה בצרפתית משנת תקצ'</w:t>
        </w:r>
      </w:hyperlink>
      <w:r w:rsidRPr="00F87A2E">
        <w:rPr>
          <w:rFonts w:ascii="David" w:hAnsi="David" w:cs="David"/>
          <w:rtl/>
        </w:rPr>
        <w:t>] צייין זאת. הנוסח הארוך (כהנא) הינו הקרוב למקור בעברית/ארמית של 7 מגילות טוביה מקומראן.</w:t>
      </w:r>
    </w:p>
  </w:footnote>
  <w:footnote w:id="143">
    <w:p w14:paraId="4D97C7C6" w14:textId="5D8EF324"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נוכח שילוב שפות זה בצוואות, ובמיוחד כיוון שחוקרים חושדים בתוספות נוצריות לקטעים משיחיים, החוקרים סבורים שהצוואות חוברו או נערכו בימי הנצרות הראשונים. </w:t>
      </w:r>
      <w:r w:rsidRPr="00F87A2E">
        <w:rPr>
          <w:rFonts w:ascii="David" w:hAnsi="David" w:cs="David"/>
          <w:color w:val="FF0000"/>
          <w:rtl/>
        </w:rPr>
        <w:t>ייתכן ונמצאו עוד ??? צוואות לפי האתר ??</w:t>
      </w:r>
    </w:p>
  </w:footnote>
  <w:footnote w:id="144">
    <w:p w14:paraId="74C08E11" w14:textId="1E72094D"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'תרגום השבעים עבר גלגולים רבים, בעיקרו הגיע לידינו בכתבי יד מן המאה הרביעית והחמישית לסה"נ (והעיקריים שבהם: וטיקנוס, סינאיטיקוס ואלכסנדרינום) לעתים בצורה רחוקה למדי מדמותו המקורית. קיבל מעמד סמכותי והיה למקור שממנו תורגמו תרגומים אחרים, תרגומי הבת של תרגום השבעים. כך התרגום הלטיני הקדום, (</w:t>
      </w:r>
      <w:r w:rsidRPr="00F87A2E">
        <w:rPr>
          <w:rFonts w:ascii="David" w:hAnsi="David" w:cs="David"/>
        </w:rPr>
        <w:t>Vetus Latina</w:t>
      </w:r>
      <w:r w:rsidRPr="00F87A2E">
        <w:rPr>
          <w:rFonts w:ascii="David" w:hAnsi="David" w:cs="David"/>
          <w:rtl/>
        </w:rPr>
        <w:t>) וכך שורת תרגומים לשפות שונות שתורגמו ישירות מן היוונית. התרגום הלטיני הקדום, שרק שרידים ממנו נותרו בידינו, חשוב לתולדות הנוסח אף שאינו מעיד ישירות על נוסח עברי, מפני שמשתקפת בו דמותו של תרגום השבעים במאות הראשונות לסה"ן, לפני שהתערבו בו ידי עורכים מאוחרים' (מבואות ומחקרים, המקרא, עמ' 51).</w:t>
      </w:r>
    </w:p>
  </w:footnote>
  <w:footnote w:id="145">
    <w:p w14:paraId="706EAEBF" w14:textId="17DBA478"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דוגמא להוכחה לקדימותו הוא המילה 'להבריך' במגילת קומראן ג' 27 (4</w:t>
      </w:r>
      <w:r w:rsidRPr="00F87A2E">
        <w:rPr>
          <w:rFonts w:ascii="David" w:hAnsi="David" w:cs="David"/>
        </w:rPr>
        <w:t>QSama</w:t>
      </w:r>
      <w:r w:rsidRPr="00F87A2E">
        <w:rPr>
          <w:rFonts w:ascii="David" w:hAnsi="David" w:cs="David"/>
          <w:rtl/>
        </w:rPr>
        <w:t xml:space="preserve">), שהינה משורש ב.ר.א בלשון יחיד, בדומה לנוסח המסורה לשמו"א ב' 29: 'לְהַבְרִיאֲכֶם' (בלשון רבים), כאשר </w:t>
      </w:r>
      <w:hyperlink r:id="rId51" w:history="1">
        <w:r w:rsidRPr="00F87A2E">
          <w:rPr>
            <w:rStyle w:val="Hyperlink"/>
            <w:rFonts w:ascii="David" w:hAnsi="David" w:cs="David"/>
            <w:rtl/>
          </w:rPr>
          <w:t>נוסח השבעים היווני</w:t>
        </w:r>
      </w:hyperlink>
      <w:r w:rsidRPr="00F87A2E">
        <w:rPr>
          <w:rFonts w:ascii="David" w:hAnsi="David" w:cs="David"/>
          <w:rtl/>
        </w:rPr>
        <w:t xml:space="preserve"> הבין כנראה בטעות ממגילת קומראן זו את השורש ב.ר.כ כ"ברכת שבח".</w:t>
      </w:r>
      <w:r w:rsidRPr="00F87A2E">
        <w:rPr>
          <w:rFonts w:ascii="David" w:hAnsi="David" w:cs="David"/>
          <w:rtl/>
        </w:rPr>
        <w:tab/>
        <w:t xml:space="preserve">. דוגמה נוספת היא מפרשת נחש העמוני שבשמואל א' י' 27: 'וּבְנֵי בְלִיַּעַל אָמְרוּ מַה יֹּשִׁעֵנוּ זֶה וַיִּבְזֻהוּ וְלֹא הֵבִיאוּ לוֹ מִנְחָה וַיְהִי </w:t>
      </w:r>
      <w:r w:rsidRPr="00F87A2E">
        <w:rPr>
          <w:rFonts w:ascii="David" w:hAnsi="David" w:cs="David"/>
          <w:b/>
          <w:bCs/>
          <w:rtl/>
        </w:rPr>
        <w:t>כְּמַחֲרִישׁ'</w:t>
      </w:r>
      <w:r w:rsidRPr="00F87A2E">
        <w:rPr>
          <w:rFonts w:ascii="David" w:hAnsi="David" w:cs="David"/>
          <w:rtl/>
        </w:rPr>
        <w:t xml:space="preserve">, ואילו בפסוק הבא (שפותח פרק חדש – יא'): 'וַיַּעַל נָחָשׁ הָעַמּוֹנִי וַיִּחַן עַל יָבֵשׁ גִּלְעָד'. בנוסח של תרגום השבעים היווני: 'ויהי </w:t>
      </w:r>
      <w:r w:rsidRPr="00F87A2E">
        <w:rPr>
          <w:rFonts w:ascii="David" w:hAnsi="David" w:cs="David"/>
          <w:b/>
          <w:bCs/>
          <w:rtl/>
        </w:rPr>
        <w:t xml:space="preserve">לאחר כחודש', כלומר </w:t>
      </w:r>
      <w:r w:rsidRPr="00F87A2E">
        <w:rPr>
          <w:rFonts w:ascii="David" w:hAnsi="David" w:cs="David"/>
          <w:rtl/>
        </w:rPr>
        <w:t>קיים הקשר הסיבתי שביזו את נחש העמוני ולא הביאו לו מנחה, ולאחר כחודש הוא כבש את יבש גלעד, ובמצע העברי מקומראן יש אף תוספת:</w:t>
      </w:r>
      <w:r w:rsidRPr="00F87A2E">
        <w:rPr>
          <w:rFonts w:ascii="David" w:hAnsi="David" w:cs="David"/>
        </w:rPr>
        <w:t xml:space="preserve"> </w:t>
      </w:r>
      <w:r w:rsidRPr="00F87A2E">
        <w:rPr>
          <w:rFonts w:ascii="David" w:hAnsi="David" w:cs="David"/>
          <w:rtl/>
        </w:rPr>
        <w:t>'נחש מלך בני עמון הוא לחץ את בני גד ואת בני ראובן בחוזקה וניקר להם כל עין ימין ונתן אימה ופחד על ישראל, ולא נשאר איש בבני ישראל בעבר הירדן אשר לא ניקר לו נחש מלך בני עמון כל עין ימין, רק שבעת אלפים איש נסו מפני בני עמון ויבואו אל יבש גלעד. ויהי כמו חודש ויעל נחש העמוני ויחן על יבש גלעד'.</w:t>
      </w:r>
      <w:r w:rsidRPr="00F87A2E">
        <w:rPr>
          <w:rFonts w:ascii="David" w:hAnsi="David" w:cs="David"/>
          <w:rtl/>
        </w:rPr>
        <w:tab/>
      </w:r>
      <w:r w:rsidRPr="00F87A2E">
        <w:rPr>
          <w:rFonts w:ascii="David" w:hAnsi="David" w:cs="David"/>
          <w:rtl/>
        </w:rPr>
        <w:tab/>
        <w:t>חוקרים מתרצים את קדימותו של נוסח המצע העברי מקומראן בהמצאת נוסח אב קדום שממנו העתיקו גם קומראן בנוסח זה וגם תרגום השבעים, אך אין לכך שום סימן, והסבירות נמוכה. תירוץ זה נובע מאי-הכרתם במהותם של עדת קומראן ומגילותיהם.</w:t>
      </w:r>
      <w:r w:rsidRPr="00F87A2E">
        <w:rPr>
          <w:rFonts w:ascii="David" w:hAnsi="David" w:cs="David"/>
          <w:rtl/>
        </w:rPr>
        <w:tab/>
        <w:t xml:space="preserve">כמאתיים שנה מאוחר יותר, נתגלתה </w:t>
      </w:r>
      <w:hyperlink r:id="rId52" w:history="1">
        <w:r w:rsidRPr="00F87A2E">
          <w:rPr>
            <w:rStyle w:val="Hyperlink"/>
            <w:rFonts w:ascii="David" w:hAnsi="David" w:cs="David"/>
            <w:rtl/>
          </w:rPr>
          <w:t>במערה בנחל חבר מגילת תרי עשר הכתובה ביוונית</w:t>
        </w:r>
      </w:hyperlink>
      <w:r w:rsidRPr="00F87A2E">
        <w:rPr>
          <w:rFonts w:ascii="David" w:hAnsi="David" w:cs="David"/>
          <w:rtl/>
        </w:rPr>
        <w:t>, ובה תופעה זהה וייחודית לאופן כתיבת שמות יי – כמו בחלק ממגילות קומראן.</w:t>
      </w:r>
    </w:p>
  </w:footnote>
  <w:footnote w:id="146">
    <w:p w14:paraId="7713522F" w14:textId="77777777" w:rsidR="00CB1A45" w:rsidRPr="00F87A2E" w:rsidRDefault="00CB1A45" w:rsidP="001B7380">
      <w:pPr>
        <w:pStyle w:val="ab"/>
        <w:spacing w:line="276" w:lineRule="auto"/>
        <w:jc w:val="both"/>
        <w:rPr>
          <w:rFonts w:ascii="David" w:hAnsi="David" w:cs="David"/>
        </w:rPr>
      </w:pPr>
      <w:r w:rsidRPr="00F87A2E">
        <w:rPr>
          <w:rStyle w:val="ad"/>
          <w:rFonts w:ascii="David" w:hAnsi="David"/>
        </w:rPr>
        <w:footnoteRef/>
      </w:r>
      <w:r w:rsidRPr="00F87A2E">
        <w:rPr>
          <w:rFonts w:ascii="David" w:hAnsi="David" w:cs="David"/>
          <w:rtl/>
        </w:rPr>
        <w:t xml:space="preserve"> ראו: טלשיר, המגילות המקראיות ממדבר יהודה, עמ' 113, 127: 'התרגום העתיק היחיד שתורם תרומה של ממש לתולדות נוסח המקרא הוא התרגום היווני של התנ"ך, תרגום השבעים. התרגום הזה מתעד את הנוסח העברי בטרם התגבש', 'עדיף לומר שטקסט מן הטיפוס שהגיע למצרים ותורגם שם, עבר עיבוד נוסף עד שנוצר הנוסח ששמור היום במגילה'.</w:t>
      </w:r>
    </w:p>
  </w:footnote>
  <w:footnote w:id="147">
    <w:p w14:paraId="51E99ADD" w14:textId="4A4DF2BE"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ז' בן-חיים (עורך), תיבת מקרא (תשמ"ח), תיארך את המקור השומרוני הפרשני הקדום היחידי '</w:t>
      </w:r>
      <w:hyperlink r:id="rId53" w:history="1">
        <w:r w:rsidRPr="00F87A2E">
          <w:rPr>
            <w:rStyle w:val="Hyperlink"/>
            <w:rFonts w:ascii="David" w:hAnsi="David" w:cs="David"/>
            <w:rtl/>
          </w:rPr>
          <w:t>מימר מרקא</w:t>
        </w:r>
      </w:hyperlink>
      <w:r w:rsidRPr="00F87A2E">
        <w:rPr>
          <w:rFonts w:ascii="David" w:hAnsi="David" w:cs="David"/>
          <w:rtl/>
        </w:rPr>
        <w:t xml:space="preserve">' למאה הרביעית לספירה. להרחבה ראו: </w:t>
      </w:r>
      <w:hyperlink r:id="rId54" w:history="1">
        <w:r w:rsidRPr="00F87A2E">
          <w:rPr>
            <w:rStyle w:val="Hyperlink"/>
            <w:rFonts w:ascii="David" w:hAnsi="David" w:cs="David"/>
            <w:rtl/>
          </w:rPr>
          <w:t>'אסתר אשל וחנן אשל תאריך התגבשותו של החומש השומרוני לאור המגילות המקראיות מקומראן'</w:t>
        </w:r>
      </w:hyperlink>
      <w:r w:rsidRPr="00F87A2E">
        <w:rPr>
          <w:rFonts w:ascii="David" w:hAnsi="David" w:cs="David"/>
          <w:rtl/>
        </w:rPr>
        <w:t xml:space="preserve"> בספר השומרונים, חלק שני, השומרונים בתקופה ההלניסטית, עמ' 133.</w:t>
      </w:r>
    </w:p>
  </w:footnote>
  <w:footnote w:id="148">
    <w:p w14:paraId="14044D9F" w14:textId="60414CBC"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זאת כמובן במקום ירושלים, שהיתה ידועה ומצוינת בספרי הקדמונים, ובעיקר בספר חנוך, אך לא בחומש (זולת הרמזים בבראשית יד' 18: 'וּמַלְכִּי צֶדֶק מֶלֶךְ שָׁלֵם'; כב' 14: 'בְּהַר יי יֵראו').</w:t>
      </w:r>
    </w:p>
  </w:footnote>
  <w:footnote w:id="149">
    <w:p w14:paraId="47306575" w14:textId="5B1DB884"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הסופר של סרך היחד, תיקן את מגילת ישעיהו השלמה, כתב עותק של ספר שמואל, וערך את מגילת טסטימוניה. ההתאמה כמובן לפי כתב היד הזהה (כתבו חצי פורמאלי).</w:t>
      </w:r>
    </w:p>
  </w:footnote>
  <w:footnote w:id="150">
    <w:p w14:paraId="59C145B1" w14:textId="49CEBF2C"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מהד' תיאודור-אלבק, עמ' 924-923).</w:t>
      </w:r>
    </w:p>
  </w:footnote>
  <w:footnote w:id="151">
    <w:p w14:paraId="14C0F790" w14:textId="77777777" w:rsidR="00CB1A45" w:rsidRPr="00F87A2E" w:rsidRDefault="00CB1A45" w:rsidP="00302794">
      <w:pPr>
        <w:pStyle w:val="ab"/>
        <w:rPr>
          <w:rtl/>
        </w:rPr>
      </w:pPr>
      <w:r w:rsidRPr="00F87A2E">
        <w:rPr>
          <w:rStyle w:val="ad"/>
        </w:rPr>
        <w:footnoteRef/>
      </w:r>
      <w:r w:rsidRPr="00F87A2E">
        <w:rPr>
          <w:rtl/>
        </w:rPr>
        <w:t xml:space="preserve"> </w:t>
      </w:r>
      <w:r w:rsidRPr="00F87A2E">
        <w:rPr>
          <w:rFonts w:hint="cs"/>
          <w:rtl/>
        </w:rPr>
        <w:t>'והשמש יהי הולך בכל עיגול המזלות; ושנים עשר עגולי מזלות לסוב את הירח; ואשים שמותיהם ורעם לפי עגול המזלות ומולדת ומשפט שעותיהם פי הסיבם'.</w:t>
      </w:r>
    </w:p>
  </w:footnote>
  <w:footnote w:id="152">
    <w:p w14:paraId="49E5FF91" w14:textId="77777777" w:rsidR="00CB1A45" w:rsidRPr="00F87A2E" w:rsidRDefault="00CB1A45" w:rsidP="00302794">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ראו למשל היובלים ו'. </w:t>
      </w:r>
    </w:p>
  </w:footnote>
  <w:footnote w:id="153">
    <w:p w14:paraId="55321549" w14:textId="4429AA87" w:rsidR="00CB1A45" w:rsidRPr="00F87A2E" w:rsidRDefault="00CB1A45" w:rsidP="009C214F">
      <w:pPr>
        <w:pBdr>
          <w:top w:val="nil"/>
          <w:left w:val="nil"/>
          <w:bottom w:val="nil"/>
          <w:right w:val="nil"/>
          <w:between w:val="nil"/>
        </w:pBdr>
        <w:spacing w:after="0"/>
        <w:jc w:val="both"/>
        <w:rPr>
          <w:rFonts w:ascii="David" w:eastAsia="David" w:hAnsi="David" w:cs="David"/>
          <w:color w:val="000000"/>
          <w:sz w:val="20"/>
          <w:szCs w:val="20"/>
        </w:rPr>
      </w:pPr>
      <w:r w:rsidRPr="00F87A2E">
        <w:rPr>
          <w:rFonts w:ascii="David" w:hAnsi="David" w:cs="David"/>
          <w:sz w:val="20"/>
          <w:szCs w:val="20"/>
          <w:vertAlign w:val="superscript"/>
        </w:rPr>
        <w:footnoteRef/>
      </w:r>
      <w:r w:rsidRPr="00F87A2E">
        <w:rPr>
          <w:rFonts w:ascii="David" w:eastAsia="David" w:hAnsi="David" w:cs="David"/>
          <w:color w:val="000000"/>
          <w:sz w:val="20"/>
          <w:szCs w:val="20"/>
          <w:rtl/>
        </w:rPr>
        <w:t xml:space="preserve"> </w:t>
      </w:r>
      <w:hyperlink r:id="rId55" w:history="1">
        <w:r w:rsidRPr="00F87A2E">
          <w:rPr>
            <w:rStyle w:val="Hyperlink"/>
            <w:rFonts w:ascii="David" w:eastAsia="David" w:hAnsi="David" w:cs="David"/>
            <w:sz w:val="20"/>
            <w:szCs w:val="20"/>
            <w:rtl/>
          </w:rPr>
          <w:t>טוביה</w:t>
        </w:r>
      </w:hyperlink>
      <w:r w:rsidRPr="00F87A2E">
        <w:rPr>
          <w:rFonts w:ascii="David" w:eastAsia="David" w:hAnsi="David" w:cs="David"/>
          <w:color w:val="000000"/>
          <w:sz w:val="20"/>
          <w:szCs w:val="20"/>
          <w:rtl/>
        </w:rPr>
        <w:t xml:space="preserve"> ו' 18: 'כי לך היא יעודה מעולם', ברית דמשק (</w:t>
      </w:r>
      <w:hyperlink r:id="rId56" w:history="1">
        <w:r w:rsidRPr="00F87A2E">
          <w:rPr>
            <w:rStyle w:val="Hyperlink"/>
            <w:rFonts w:ascii="David" w:eastAsia="David" w:hAnsi="David" w:cs="David"/>
            <w:sz w:val="20"/>
            <w:szCs w:val="20"/>
            <w:rtl/>
          </w:rPr>
          <w:t>קימרון, החיבורים העבריים ב'</w:t>
        </w:r>
      </w:hyperlink>
      <w:r w:rsidRPr="00F87A2E">
        <w:rPr>
          <w:rFonts w:ascii="David" w:eastAsia="David" w:hAnsi="David" w:cs="David"/>
          <w:color w:val="000000"/>
          <w:sz w:val="20"/>
          <w:szCs w:val="20"/>
          <w:rtl/>
        </w:rPr>
        <w:t>, עמ' 160: עותק ד' קטע 167 – 418</w:t>
      </w:r>
      <w:r w:rsidRPr="00F87A2E">
        <w:rPr>
          <w:rFonts w:ascii="David" w:eastAsia="David" w:hAnsi="David" w:cs="David"/>
          <w:color w:val="000000"/>
          <w:sz w:val="20"/>
          <w:szCs w:val="20"/>
        </w:rPr>
        <w:t>Q</w:t>
      </w:r>
      <w:r w:rsidRPr="00F87A2E">
        <w:rPr>
          <w:rFonts w:ascii="David" w:eastAsia="David" w:hAnsi="David" w:cs="David"/>
          <w:color w:val="000000"/>
          <w:sz w:val="20"/>
          <w:szCs w:val="20"/>
          <w:rtl/>
        </w:rPr>
        <w:t xml:space="preserve">4 + עותק ה' קטע 15 - </w:t>
      </w:r>
      <w:r w:rsidRPr="00F87A2E">
        <w:rPr>
          <w:rFonts w:ascii="David" w:eastAsia="David" w:hAnsi="David" w:cs="David"/>
          <w:color w:val="000000"/>
          <w:sz w:val="20"/>
          <w:szCs w:val="20"/>
        </w:rPr>
        <w:t>a418Q</w:t>
      </w:r>
      <w:r w:rsidRPr="00F87A2E">
        <w:rPr>
          <w:rFonts w:ascii="David" w:eastAsia="David" w:hAnsi="David" w:cs="David"/>
          <w:color w:val="000000"/>
          <w:sz w:val="20"/>
          <w:szCs w:val="20"/>
          <w:rtl/>
        </w:rPr>
        <w:t>4 + עותק א' קטע 11 – 415</w:t>
      </w:r>
      <w:r w:rsidRPr="00F87A2E">
        <w:rPr>
          <w:rFonts w:ascii="David" w:eastAsia="David" w:hAnsi="David" w:cs="David"/>
          <w:color w:val="000000"/>
          <w:sz w:val="20"/>
          <w:szCs w:val="20"/>
        </w:rPr>
        <w:t>Q</w:t>
      </w:r>
      <w:r w:rsidRPr="00F87A2E">
        <w:rPr>
          <w:rFonts w:ascii="David" w:eastAsia="David" w:hAnsi="David" w:cs="David"/>
          <w:color w:val="000000"/>
          <w:sz w:val="20"/>
          <w:szCs w:val="20"/>
          <w:rtl/>
        </w:rPr>
        <w:t>4): 'וגם אל יתנהה֯ לאשר לוא הוכן‏ לה'.</w:t>
      </w:r>
    </w:p>
  </w:footnote>
  <w:footnote w:id="154">
    <w:p w14:paraId="302E3C78" w14:textId="491EE069"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 אל‏ יבא‏ איש [אשה בברית‏(?) הקו]דש אשר ידעה‏ לעשות‏ מעשה מׅׄבדבר ואשר ידעה [מעשה בבית] א֯ביה‏ או‏ אלמנה‏ אשר‏ נשכבה מאשר התארמלה וכול [אשר עליה‏ ש]ם‏ רע בבתוליה בבית אביה אל יקחה איש כי אם ‏[בראות‏ נשים] נאמנות וידעות ברורות ממאמר המב֯ק̇ר֯ אשר על ‏[הרבים‏ ואח]ר֯ יקחנה'.</w:t>
      </w:r>
    </w:p>
  </w:footnote>
  <w:footnote w:id="155">
    <w:p w14:paraId="4E765367" w14:textId="34435AE6"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'[כ]ול ומוֿמ̇י̇ה ספר לו ובגויֿתיה הבינ֯ה֯[ו‏ כיא נגף‏] ב֯או֯[פ]ל[‏  ]ת֯היה לו כמכשול לפני֯ו֯‏' (מגילת 'רז נהיה'/'מוסר למבין', </w:t>
      </w:r>
      <w:hyperlink r:id="rId57" w:history="1">
        <w:r w:rsidRPr="00F87A2E">
          <w:rPr>
            <w:rStyle w:val="Hyperlink"/>
            <w:rFonts w:ascii="David" w:hAnsi="David" w:cs="David"/>
            <w:rtl/>
          </w:rPr>
          <w:t>קימרון, החיבורים העבריים ב'</w:t>
        </w:r>
      </w:hyperlink>
      <w:r w:rsidRPr="00F87A2E">
        <w:rPr>
          <w:rFonts w:ascii="David" w:hAnsi="David" w:cs="David"/>
          <w:rtl/>
        </w:rPr>
        <w:t xml:space="preserve">, עמ' 160); '[את בתו יתן איש לאי]ש֯ את כול מומיה יספר לו למה יביא עליו את‏ משפט ‏[הארור ‏ אשר ‏ אמ]ר֯ משגה֯ עור בדרך' (ברית דמשק, קימרון, </w:t>
      </w:r>
      <w:hyperlink r:id="rId58" w:history="1">
        <w:r w:rsidRPr="00F87A2E">
          <w:rPr>
            <w:rStyle w:val="Hyperlink"/>
            <w:rFonts w:ascii="David" w:hAnsi="David" w:cs="David"/>
            <w:rtl/>
          </w:rPr>
          <w:t>החיבורים העבריים א'</w:t>
        </w:r>
      </w:hyperlink>
      <w:r w:rsidRPr="00F87A2E">
        <w:rPr>
          <w:rFonts w:ascii="David" w:hAnsi="David" w:cs="David"/>
          <w:rtl/>
        </w:rPr>
        <w:t>, עמ' 34. 4</w:t>
      </w:r>
      <w:r w:rsidRPr="00F87A2E">
        <w:rPr>
          <w:rFonts w:ascii="David" w:hAnsi="David" w:cs="David"/>
        </w:rPr>
        <w:t>QDf, 27</w:t>
      </w:r>
      <w:r w:rsidRPr="00F87A2E">
        <w:rPr>
          <w:rFonts w:ascii="David" w:hAnsi="David" w:cs="David"/>
          <w:color w:val="FF0000"/>
        </w:rPr>
        <w:t>0</w:t>
      </w:r>
      <w:r w:rsidRPr="00F87A2E">
        <w:rPr>
          <w:rFonts w:ascii="David" w:hAnsi="David" w:cs="David"/>
        </w:rPr>
        <w:t>Q4 Frg. 3</w:t>
      </w:r>
      <w:r w:rsidRPr="00F87A2E">
        <w:rPr>
          <w:rFonts w:ascii="David" w:hAnsi="David" w:cs="David"/>
          <w:rtl/>
        </w:rPr>
        <w:t>, שורות 9-8).</w:t>
      </w:r>
    </w:p>
  </w:footnote>
  <w:footnote w:id="156">
    <w:p w14:paraId="2B641D2A" w14:textId="701473FF" w:rsidR="00CB1A45" w:rsidRPr="00F87A2E" w:rsidRDefault="00CB1A45" w:rsidP="009C214F">
      <w:pPr>
        <w:pStyle w:val="ab"/>
        <w:spacing w:line="276" w:lineRule="auto"/>
        <w:jc w:val="both"/>
        <w:rPr>
          <w:rFonts w:ascii="David" w:eastAsia="David" w:hAnsi="David" w:cs="David"/>
          <w:color w:val="000000"/>
          <w:rtl/>
        </w:rPr>
      </w:pPr>
      <w:r w:rsidRPr="00F87A2E">
        <w:rPr>
          <w:rStyle w:val="ad"/>
          <w:rFonts w:ascii="David" w:hAnsi="David" w:cs="David"/>
        </w:rPr>
        <w:footnoteRef/>
      </w:r>
      <w:r w:rsidRPr="00F87A2E">
        <w:rPr>
          <w:rFonts w:ascii="David" w:hAnsi="David" w:cs="David"/>
          <w:rtl/>
        </w:rPr>
        <w:t xml:space="preserve"> </w:t>
      </w:r>
      <w:r w:rsidRPr="00F87A2E">
        <w:rPr>
          <w:rFonts w:ascii="David" w:eastAsia="David" w:hAnsi="David" w:cs="David"/>
          <w:color w:val="000000"/>
          <w:rtl/>
        </w:rPr>
        <w:t>מגילת טקס הנישואין 4</w:t>
      </w:r>
      <w:r w:rsidRPr="00F87A2E">
        <w:rPr>
          <w:rFonts w:ascii="David" w:eastAsia="David" w:hAnsi="David" w:cs="David"/>
          <w:color w:val="000000"/>
        </w:rPr>
        <w:t>Q502 (4QpapRitual of</w:t>
      </w:r>
      <w:r w:rsidRPr="00F87A2E">
        <w:rPr>
          <w:rFonts w:ascii="David" w:hAnsi="David" w:cs="David"/>
        </w:rPr>
        <w:t xml:space="preserve"> </w:t>
      </w:r>
      <w:r w:rsidRPr="00F87A2E">
        <w:rPr>
          <w:rFonts w:ascii="David" w:eastAsia="David" w:hAnsi="David" w:cs="David"/>
          <w:color w:val="000000"/>
        </w:rPr>
        <w:t>Marriage)</w:t>
      </w:r>
      <w:r w:rsidRPr="00F87A2E">
        <w:rPr>
          <w:rFonts w:ascii="David" w:eastAsia="David" w:hAnsi="David" w:cs="David"/>
          <w:color w:val="000000"/>
          <w:rtl/>
        </w:rPr>
        <w:t>, לצד בדיקות לשידוך ראוי (ברית דמשק 4</w:t>
      </w:r>
      <w:r w:rsidRPr="00F87A2E">
        <w:rPr>
          <w:rFonts w:ascii="David" w:eastAsia="David" w:hAnsi="David" w:cs="David"/>
          <w:color w:val="000000"/>
        </w:rPr>
        <w:t>QDf, 270Q4 Frg. 3</w:t>
      </w:r>
      <w:r w:rsidRPr="00F87A2E">
        <w:rPr>
          <w:rFonts w:ascii="David" w:eastAsia="David" w:hAnsi="David" w:cs="David"/>
          <w:color w:val="000000"/>
          <w:rtl/>
        </w:rPr>
        <w:t xml:space="preserve"> (קימרון, </w:t>
      </w:r>
      <w:hyperlink r:id="rId59" w:history="1">
        <w:r w:rsidRPr="00F87A2E">
          <w:rPr>
            <w:rStyle w:val="Hyperlink"/>
            <w:rFonts w:ascii="David" w:eastAsia="David" w:hAnsi="David" w:cs="David"/>
            <w:rtl/>
          </w:rPr>
          <w:t>החיבורים העבריים, כרך א'</w:t>
        </w:r>
      </w:hyperlink>
      <w:r w:rsidRPr="00F87A2E">
        <w:rPr>
          <w:rFonts w:ascii="David" w:eastAsia="David" w:hAnsi="David" w:cs="David"/>
          <w:color w:val="000000"/>
          <w:rtl/>
        </w:rPr>
        <w:t>, עמ' 34); מגילת 'רז נהיה'/'מוסר למבין' עותק ד' קטע 167 – 418</w:t>
      </w:r>
      <w:r w:rsidRPr="00F87A2E">
        <w:rPr>
          <w:rFonts w:ascii="David" w:eastAsia="David" w:hAnsi="David" w:cs="David"/>
          <w:color w:val="000000"/>
        </w:rPr>
        <w:t>Q4</w:t>
      </w:r>
      <w:r w:rsidRPr="00F87A2E">
        <w:rPr>
          <w:rFonts w:ascii="David" w:eastAsia="David" w:hAnsi="David" w:cs="David"/>
          <w:color w:val="000000"/>
          <w:rtl/>
        </w:rPr>
        <w:t xml:space="preserve"> + עותק ה' קטע 15 - </w:t>
      </w:r>
      <w:r w:rsidRPr="00F87A2E">
        <w:rPr>
          <w:rFonts w:ascii="David" w:eastAsia="David" w:hAnsi="David" w:cs="David"/>
          <w:color w:val="000000"/>
        </w:rPr>
        <w:t>a418Q4</w:t>
      </w:r>
      <w:r w:rsidRPr="00F87A2E">
        <w:rPr>
          <w:rFonts w:ascii="David" w:eastAsia="David" w:hAnsi="David" w:cs="David"/>
          <w:color w:val="000000"/>
          <w:rtl/>
        </w:rPr>
        <w:t xml:space="preserve"> + עותק א' קטע 11 – 415</w:t>
      </w:r>
      <w:r w:rsidRPr="00F87A2E">
        <w:rPr>
          <w:rFonts w:ascii="David" w:eastAsia="David" w:hAnsi="David" w:cs="David"/>
          <w:color w:val="000000"/>
        </w:rPr>
        <w:t>Q4</w:t>
      </w:r>
      <w:r w:rsidRPr="00F87A2E">
        <w:rPr>
          <w:rFonts w:ascii="David" w:eastAsia="David" w:hAnsi="David" w:cs="David"/>
          <w:color w:val="000000"/>
          <w:rtl/>
        </w:rPr>
        <w:t xml:space="preserve">. מכונה באנגלית: </w:t>
      </w:r>
      <w:r w:rsidRPr="00F87A2E">
        <w:rPr>
          <w:rFonts w:ascii="David" w:eastAsia="David" w:hAnsi="David" w:cs="David"/>
          <w:color w:val="000000"/>
        </w:rPr>
        <w:t>QInstruction4</w:t>
      </w:r>
      <w:r w:rsidRPr="00F87A2E">
        <w:rPr>
          <w:rFonts w:ascii="David" w:eastAsia="David" w:hAnsi="David" w:cs="David"/>
          <w:color w:val="000000"/>
          <w:rtl/>
        </w:rPr>
        <w:t>).</w:t>
      </w:r>
    </w:p>
  </w:footnote>
  <w:footnote w:id="157">
    <w:p w14:paraId="1B3233CB" w14:textId="3836C8E3"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בשלושת פסוקים אלו יש ביטויים דומים, אך הנוסח המקורי מקומראן (בעברית ובארמית) לא שרד בקטעים אלו.</w:t>
      </w:r>
    </w:p>
  </w:footnote>
  <w:footnote w:id="158">
    <w:p w14:paraId="56071485" w14:textId="0D7FDBE8"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בספר </w:t>
      </w:r>
      <w:hyperlink r:id="rId60" w:history="1">
        <w:r w:rsidRPr="00F87A2E">
          <w:rPr>
            <w:rStyle w:val="Hyperlink"/>
            <w:rFonts w:ascii="David" w:hAnsi="David" w:cs="David"/>
            <w:rtl/>
          </w:rPr>
          <w:t>טוביה</w:t>
        </w:r>
      </w:hyperlink>
      <w:r w:rsidRPr="00F87A2E">
        <w:rPr>
          <w:rFonts w:ascii="David" w:hAnsi="David" w:cs="David"/>
          <w:rtl/>
        </w:rPr>
        <w:t xml:space="preserve"> מסורות נוספות של הלכות נישואין, החל מכתובה, ייחוד, נדוניה, ברכות ועוד. </w:t>
      </w:r>
    </w:p>
  </w:footnote>
  <w:footnote w:id="159">
    <w:p w14:paraId="5A642537" w14:textId="11454CCA"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 (טוביה ד' ??, נוסח ??), שעבר כנראה ליבמות סב' ב':</w:t>
      </w:r>
      <w:r w:rsidRPr="00F87A2E">
        <w:rPr>
          <w:rFonts w:ascii="David" w:hAnsi="David" w:cs="David"/>
        </w:rPr>
        <w:t xml:space="preserve"> </w:t>
      </w:r>
      <w:r w:rsidRPr="00F87A2E">
        <w:rPr>
          <w:rFonts w:ascii="David" w:hAnsi="David" w:cs="David"/>
          <w:rtl/>
        </w:rPr>
        <w:t>'תנו רבנן האוהב את אשתו כגופו והמכבדה יותר מגופו' אם כי על ההמשך יש מחלוקת בנשיאת אחיינית. העתקה זו סבירה שכן גם אמרתו המפורסמת של הלל (שבת לא') קרובה אם לא מועתקת מטוביה ד' 15 (נוסח קצר): 'בני! שים לבך לכל מעשיך. ואשר תשנא לנפשך- לא תעשה לאחרים'.</w:t>
      </w:r>
    </w:p>
  </w:footnote>
  <w:footnote w:id="160">
    <w:p w14:paraId="045FAE2A" w14:textId="77777777" w:rsidR="00CB1A45" w:rsidRPr="00F87A2E" w:rsidRDefault="00CB1A45" w:rsidP="009C214F">
      <w:pPr>
        <w:pBdr>
          <w:top w:val="nil"/>
          <w:left w:val="nil"/>
          <w:bottom w:val="nil"/>
          <w:right w:val="nil"/>
          <w:between w:val="nil"/>
        </w:pBdr>
        <w:spacing w:after="0"/>
        <w:jc w:val="both"/>
        <w:rPr>
          <w:rFonts w:ascii="David" w:eastAsia="David" w:hAnsi="David" w:cs="David"/>
          <w:color w:val="000000"/>
          <w:sz w:val="20"/>
          <w:szCs w:val="20"/>
        </w:rPr>
      </w:pPr>
      <w:r w:rsidRPr="00F87A2E">
        <w:rPr>
          <w:rFonts w:ascii="David" w:hAnsi="David" w:cs="David"/>
          <w:sz w:val="20"/>
          <w:szCs w:val="20"/>
          <w:vertAlign w:val="superscript"/>
        </w:rPr>
        <w:footnoteRef/>
      </w:r>
      <w:r w:rsidRPr="00F87A2E">
        <w:rPr>
          <w:rFonts w:ascii="David" w:eastAsia="David" w:hAnsi="David" w:cs="David"/>
          <w:color w:val="000000"/>
          <w:sz w:val="20"/>
          <w:szCs w:val="20"/>
          <w:rtl/>
        </w:rPr>
        <w:t xml:space="preserve"> 'וכן ל[כ]ל ל[וק]ח אש[ה]... וכן למגרש'. </w:t>
      </w:r>
    </w:p>
    <w:p w14:paraId="65A9382E" w14:textId="77777777" w:rsidR="00CB1A45" w:rsidRPr="00F87A2E" w:rsidRDefault="00CB1A45" w:rsidP="009C214F">
      <w:pPr>
        <w:pBdr>
          <w:top w:val="nil"/>
          <w:left w:val="nil"/>
          <w:bottom w:val="nil"/>
          <w:right w:val="nil"/>
          <w:between w:val="nil"/>
        </w:pBdr>
        <w:spacing w:after="0"/>
        <w:jc w:val="both"/>
        <w:rPr>
          <w:rFonts w:ascii="David" w:eastAsia="David" w:hAnsi="David" w:cs="David"/>
          <w:color w:val="000000"/>
          <w:sz w:val="20"/>
          <w:szCs w:val="20"/>
        </w:rPr>
      </w:pPr>
      <w:r w:rsidRPr="00F87A2E">
        <w:rPr>
          <w:rFonts w:ascii="David" w:eastAsia="David" w:hAnsi="David" w:cs="David"/>
          <w:color w:val="000000"/>
          <w:sz w:val="20"/>
          <w:szCs w:val="20"/>
          <w:rtl/>
        </w:rPr>
        <w:t>אמנם יוספוס מציין שיש 2 קבוצות בין האיסיים, שרק אחת מהן אינה נושאת נשים, אך אין לכך סימוכין מהמגילות (אם כי חוקרים ניסו להצביע על רמזים כאלו). גם פילון ופליניוס מדברים על איסיים שאינם נושאים נשים.</w:t>
      </w:r>
    </w:p>
  </w:footnote>
  <w:footnote w:id="161">
    <w:p w14:paraId="27DD1C06" w14:textId="0FCE5021"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יש לציין שנתון זה רלוונטי רק אם תיארוך השלדים תואם לתקופת ההתיישבות של העדה בקומראן. לדעות החוקרים בעניין ראו: ברושי, אורחות חים בקומראן, עמ' 46-44.</w:t>
      </w:r>
    </w:p>
  </w:footnote>
  <w:footnote w:id="162">
    <w:p w14:paraId="6888C774" w14:textId="79785A26" w:rsidR="00CB1A45" w:rsidRPr="00F87A2E" w:rsidRDefault="00CB1A45" w:rsidP="009C214F">
      <w:pPr>
        <w:pStyle w:val="ab"/>
        <w:spacing w:line="276" w:lineRule="auto"/>
        <w:jc w:val="both"/>
        <w:rPr>
          <w:rFonts w:ascii="David" w:hAnsi="David" w:cs="David"/>
          <w:color w:val="FF0000"/>
          <w:rtl/>
        </w:rPr>
      </w:pPr>
      <w:r w:rsidRPr="00F87A2E">
        <w:rPr>
          <w:rStyle w:val="ad"/>
          <w:rFonts w:ascii="David" w:hAnsi="David" w:cs="David"/>
        </w:rPr>
        <w:footnoteRef/>
      </w:r>
      <w:r w:rsidRPr="00F87A2E">
        <w:rPr>
          <w:rFonts w:ascii="David" w:eastAsia="David" w:hAnsi="David" w:cs="David"/>
          <w:color w:val="000000"/>
          <w:rtl/>
        </w:rPr>
        <w:t xml:space="preserve"> קרי, ישנו היתר לאיש לגרש – אם הוא שונא את אשתו, ואין מדובר באל ששונא את הגירוש (השוו: בבלי גיטין צ' ב'; ירושלמי קידושין ב' א'). ספר חסידים ?? מביא מסורת מעניית על פסוק 14 הקודם שמציין 'ברית':</w:t>
      </w:r>
      <w:r w:rsidRPr="00F87A2E">
        <w:rPr>
          <w:rFonts w:ascii="David" w:eastAsia="David" w:hAnsi="David" w:cs="David"/>
          <w:color w:val="000000"/>
        </w:rPr>
        <w:t xml:space="preserve"> </w:t>
      </w:r>
      <w:r w:rsidRPr="00F87A2E">
        <w:rPr>
          <w:rFonts w:ascii="David" w:eastAsia="David" w:hAnsi="David" w:cs="David"/>
          <w:color w:val="FF0000"/>
          <w:rtl/>
        </w:rPr>
        <w:t>'בימינו אין בעל נשבע לאשתו, פן יגרשנה וימצא נשבע לשווא'.</w:t>
      </w:r>
    </w:p>
  </w:footnote>
  <w:footnote w:id="163">
    <w:p w14:paraId="62588C99"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'אם לא תשמע לך, תן לה ספר כריתות ושלחנה לנפשה'.</w:t>
      </w:r>
    </w:p>
  </w:footnote>
  <w:footnote w:id="164">
    <w:p w14:paraId="2D224A9A" w14:textId="7EDC5824"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'כל המשלח את אשתו ונושא אחרת נואף הוא, וכל הנושא את הגרושה נואף הוא' (ומקבילות, וראו דברי פאולוס באיגרת הראשונה אל הקורינתיים ז' 40-1).</w:t>
      </w:r>
    </w:p>
  </w:footnote>
  <w:footnote w:id="165">
    <w:p w14:paraId="375A1769" w14:textId="77C4F345"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'לא ישא אדם אשתו ודעתו לגרשה [=וכבר בשעת הנישואין הוא מתכנן להיפרד ממנה], משום שנאמר[15]: אַל תַּחֲרֹשׁ עַל רֵעֲךָ רָעָה וְהוּא יוֹשֵׁב לָבֶטַח אִתָּךְ'.</w:t>
      </w:r>
    </w:p>
  </w:footnote>
  <w:footnote w:id="166">
    <w:p w14:paraId="08EB2A0E" w14:textId="50C40D7A"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קימרון, נזירות; ורמן ושמש, לגלות נסתרות, עמ' 150-149.</w:t>
      </w:r>
    </w:p>
  </w:footnote>
  <w:footnote w:id="167">
    <w:p w14:paraId="6E0CF84E" w14:textId="77777777" w:rsidR="00CB1A45" w:rsidRPr="00F87A2E" w:rsidRDefault="00CB1A45" w:rsidP="009C214F">
      <w:pPr>
        <w:pBdr>
          <w:top w:val="nil"/>
          <w:left w:val="nil"/>
          <w:bottom w:val="nil"/>
          <w:right w:val="nil"/>
          <w:between w:val="nil"/>
        </w:pBdr>
        <w:spacing w:after="0"/>
        <w:jc w:val="both"/>
        <w:rPr>
          <w:rFonts w:ascii="David" w:eastAsia="David" w:hAnsi="David" w:cs="David"/>
          <w:color w:val="000000"/>
          <w:sz w:val="20"/>
          <w:szCs w:val="20"/>
          <w:rtl/>
        </w:rPr>
      </w:pPr>
      <w:r w:rsidRPr="00F87A2E">
        <w:rPr>
          <w:rStyle w:val="ad"/>
          <w:rFonts w:ascii="David" w:hAnsi="David" w:cs="David"/>
          <w:sz w:val="20"/>
          <w:szCs w:val="20"/>
        </w:rPr>
        <w:footnoteRef/>
      </w:r>
      <w:r w:rsidRPr="00F87A2E">
        <w:rPr>
          <w:rFonts w:ascii="David" w:hAnsi="David" w:cs="David"/>
          <w:sz w:val="20"/>
          <w:szCs w:val="20"/>
          <w:rtl/>
        </w:rPr>
        <w:t xml:space="preserve"> </w:t>
      </w:r>
      <w:r w:rsidRPr="00F87A2E">
        <w:rPr>
          <w:rFonts w:ascii="David" w:eastAsia="David" w:hAnsi="David" w:cs="David"/>
          <w:color w:val="000000"/>
          <w:sz w:val="20"/>
          <w:szCs w:val="20"/>
          <w:rtl/>
        </w:rPr>
        <w:t>118-117: 'ובשלישית — האיסיים, הידועים בחינוכם לכובד ראש. הם אוהבים זה את זה יותר מכל בני כת אחרת. הם מרחיקים את התענוג כדבר רע, והם מחשיבים כמעלה את כיבוש היצר, ואי הכניעה לתאוות. הם מתייחסים בביטול לנשואין. אבל הם מגדלים ילדי אחרים בעודם בני חינוך, והם רואים בהם בקרוביהם, והם מעצבים אותם לפי מנהגיהם! עם זאת הם אינם דוחים בשתי ידים את הנשואין ואת הפריה ורביה, אבל הם נזהרים מפריצות הנשים, והם משוכנעים ששום אשה אינה שומרת אימונים לבעל יחיד'.</w:t>
      </w:r>
    </w:p>
    <w:p w14:paraId="029EB01E" w14:textId="77777777" w:rsidR="00CB1A45" w:rsidRPr="00F87A2E" w:rsidRDefault="00CB1A45" w:rsidP="009C214F">
      <w:pPr>
        <w:pBdr>
          <w:top w:val="nil"/>
          <w:left w:val="nil"/>
          <w:bottom w:val="nil"/>
          <w:right w:val="nil"/>
          <w:between w:val="nil"/>
        </w:pBdr>
        <w:spacing w:after="0"/>
        <w:jc w:val="both"/>
        <w:rPr>
          <w:rFonts w:ascii="David" w:hAnsi="David" w:cs="David"/>
          <w:sz w:val="20"/>
          <w:szCs w:val="20"/>
        </w:rPr>
      </w:pPr>
      <w:r w:rsidRPr="00F87A2E">
        <w:rPr>
          <w:rFonts w:ascii="David" w:eastAsia="David" w:hAnsi="David" w:cs="David"/>
          <w:color w:val="000000"/>
          <w:sz w:val="20"/>
          <w:szCs w:val="20"/>
          <w:rtl/>
        </w:rPr>
        <w:t>159: 'יש כת אחרת של איסיים, שאף על פי שהם שוים בדעה עם השאר באורח החיים, במנהגים והלכות, הם שונים מהם בהשקפתם על הנשואין. הם סבורים שאדם שאין לו אשה מקפח חלק חשוב של החיים — הצאצאים: יתר על כן, אם חס וחלילה יקבלו כולם את השקפתם עתיד כל הגזע לכלות במהרה. אבל הם בוחנים את נשותיהם המיועדות במשך שלש שנים, ולאחר שהוכיחו אחרי שלש תקופות של טהרה כי הן ראויות לילד — הם נושאים אותן. הם לא משמשים עמהן בשעת עיבור, ובכך מראים כי מטרת נשואיהן אינה סיפוק תאוותם אלא פריה ורביה. בטבילה לובשת אשה בגד והאיש סינר. אלו מנהגיהם של בני כתה זו'.</w:t>
      </w:r>
    </w:p>
  </w:footnote>
  <w:footnote w:id="168">
    <w:p w14:paraId="445D9DE6"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ניר הוא אחיו של נוח, אביו של מלכיצדק. הוא חושד באשתו צופמינה שבגדה עם איש אחר, כיוון שהיא בהריון והוא לא שכב איתה, כנראה כי שימש ככוהן גדול. סיפור זה קרוב לסיפור הולדתו של ישו (וכנראה הועתק ממנו).</w:t>
      </w:r>
    </w:p>
  </w:footnote>
  <w:footnote w:id="169">
    <w:p w14:paraId="567F6841"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 ופירש מן האשה. מה דרש? נשא קל וחומר בעצמו, אמר: ומה ישראל שלא דברה שכינה עמהן אלא שעה אחת, וקבע להן זמן, אמרה תורה 'וְהָיוּ נְכֹנִים לַיּוֹם הַשְּׁלִישִׁי וגו' 'אַל תִּגְּשׁוּ [אֶל אִשָּׁה]'; אני שכל שעה ושעה שכינה מדברת עמי, ואינו קובע לי זמן - על אחת כמה וכמה! ומנין לנו שהסכים הקדוש ברוך הוא על ידו - שכתוב 'לֵךְ אֱמֹר לָהֶם שׁוּבוּ לָכֶם לְאָהֳלֵיכֶם' וכתוב בסמוך 'וְאַתָּה פֹּה עֲמֹד עִמָּדִי'...'. יש לציין שהוצאת קרי הינה היחידה שמחייבת רחיצת כל הגוף לפי פשט החומש (ויקרא טו' 16), וטומאה זו (כמו שאר הטומאות) אינה מאפשרת לכוהן (במיוחד גדול) לשרת בקודש, וכנראה גם לנביא לקבל נבואה.</w:t>
      </w:r>
    </w:p>
  </w:footnote>
  <w:footnote w:id="170">
    <w:p w14:paraId="70CF6E6F" w14:textId="364A71A5"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ברית דמשק  </w:t>
      </w:r>
      <w:r w:rsidRPr="00F87A2E">
        <w:rPr>
          <w:rFonts w:ascii="David" w:hAnsi="David" w:cs="David"/>
        </w:rPr>
        <w:t>4QDc</w:t>
      </w:r>
      <w:r w:rsidRPr="00F87A2E">
        <w:rPr>
          <w:rFonts w:ascii="David" w:hAnsi="David" w:cs="David"/>
          <w:rtl/>
        </w:rPr>
        <w:t xml:space="preserve">  </w:t>
      </w:r>
      <w:r w:rsidRPr="00F87A2E">
        <w:rPr>
          <w:rFonts w:ascii="David" w:hAnsi="David" w:cs="David"/>
        </w:rPr>
        <w:t xml:space="preserve"> 11-17 5-6</w:t>
      </w:r>
      <w:r w:rsidRPr="00F87A2E">
        <w:rPr>
          <w:rFonts w:ascii="David" w:hAnsi="David" w:cs="David"/>
          <w:rtl/>
        </w:rPr>
        <w:t xml:space="preserve">(מספור של קימרון, </w:t>
      </w:r>
      <w:hyperlink r:id="rId61" w:history="1">
        <w:r w:rsidRPr="00F87A2E">
          <w:rPr>
            <w:rStyle w:val="Hyperlink"/>
            <w:rFonts w:ascii="David" w:hAnsi="David" w:cs="David"/>
            <w:rtl/>
          </w:rPr>
          <w:t>החיבורים העבריים א</w:t>
        </w:r>
      </w:hyperlink>
      <w:r w:rsidRPr="00F87A2E">
        <w:rPr>
          <w:rFonts w:ascii="David" w:hAnsi="David" w:cs="David"/>
          <w:rtl/>
        </w:rPr>
        <w:t xml:space="preserve">', עמ' 6): 'ויגל עיניהמה בנסתרות ואוזנם פתחו וישמעו עמוקות ויבינו בכל'; ג' 18-19: 'בכל הנגלה‏ להם'. גם באפוקריפון ירמיה </w:t>
      </w:r>
      <w:r w:rsidRPr="00F87A2E">
        <w:rPr>
          <w:rFonts w:ascii="David" w:hAnsi="David" w:cs="David"/>
        </w:rPr>
        <w:t>4Q390 </w:t>
      </w:r>
      <w:r w:rsidRPr="00F87A2E">
        <w:rPr>
          <w:rFonts w:ascii="David" w:hAnsi="David" w:cs="David"/>
          <w:rtl/>
        </w:rPr>
        <w:t xml:space="preserve"> ב' (כנראה) 5: 'את כול חקותי ואת כל מצותי אשר אצוה א֯[ותם ואשלח בי]ד</w:t>
      </w:r>
      <w:r w:rsidRPr="00F87A2E">
        <w:rPr>
          <w:rFonts w:ascii="David" w:hAnsi="David" w:cs="David"/>
        </w:rPr>
        <w:t>̇ </w:t>
      </w:r>
      <w:r w:rsidRPr="00F87A2E">
        <w:rPr>
          <w:rFonts w:ascii="David" w:hAnsi="David" w:cs="David"/>
          <w:rtl/>
        </w:rPr>
        <w:t xml:space="preserve">עבדי הנביאים'. מאידך, אלו גילוי נבואה ולא נבואה ברמת הנביאים: </w:t>
      </w:r>
      <w:bookmarkStart w:id="69" w:name="_Hlk533975698"/>
      <w:r w:rsidRPr="00F87A2E">
        <w:rPr>
          <w:rFonts w:ascii="David" w:hAnsi="David" w:cs="David"/>
          <w:rtl/>
        </w:rPr>
        <w:t>'עד בוא נביא ומשיחי אהרון וישראל' (סרך היחד ט' 11).</w:t>
      </w:r>
    </w:p>
    <w:bookmarkEnd w:id="69"/>
  </w:footnote>
  <w:footnote w:id="171">
    <w:p w14:paraId="60CC9CF2" w14:textId="7D24051B"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מגילה חיצונית לבראשית ???; מגילת המקדש ???; מגילת </w:t>
      </w:r>
      <w:hyperlink r:id="rId62" w:history="1">
        <w:r w:rsidRPr="00F87A2E">
          <w:rPr>
            <w:rStyle w:val="Hyperlink"/>
            <w:rFonts w:ascii="David" w:hAnsi="David" w:cs="David"/>
            <w:rtl/>
          </w:rPr>
          <w:t>טוביה</w:t>
        </w:r>
      </w:hyperlink>
      <w:r w:rsidRPr="00F87A2E">
        <w:rPr>
          <w:rFonts w:ascii="David" w:hAnsi="David" w:cs="David"/>
          <w:rtl/>
        </w:rPr>
        <w:t xml:space="preserve"> ???. יהודית ??.</w:t>
      </w:r>
    </w:p>
  </w:footnote>
  <w:footnote w:id="172">
    <w:p w14:paraId="6580326B" w14:textId="76C99AD1"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בקבלה קוראים לתחום המיניות והצניעות "יסוד", שהינו מוטיב חוזר במגילות. על קרבת הקבלה וההיכלות למגילות ראו בהמשך.</w:t>
      </w:r>
    </w:p>
  </w:footnote>
  <w:footnote w:id="173">
    <w:p w14:paraId="6429A00E"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'כי ידע אשר למען לדת בנים בקשה לחיות עם יעקב ולא למען מלא תאותה'.</w:t>
      </w:r>
    </w:p>
  </w:footnote>
  <w:footnote w:id="174">
    <w:p w14:paraId="183EE67F" w14:textId="66FF962D" w:rsidR="00CB1A45" w:rsidRPr="00F87A2E" w:rsidRDefault="00CB1A45" w:rsidP="009C214F">
      <w:pPr>
        <w:pBdr>
          <w:top w:val="nil"/>
          <w:left w:val="nil"/>
          <w:bottom w:val="nil"/>
          <w:right w:val="nil"/>
          <w:between w:val="nil"/>
        </w:pBdr>
        <w:spacing w:after="0"/>
        <w:jc w:val="both"/>
        <w:rPr>
          <w:rFonts w:ascii="David" w:eastAsia="David" w:hAnsi="David" w:cs="David"/>
          <w:color w:val="000000"/>
          <w:sz w:val="20"/>
          <w:szCs w:val="20"/>
          <w:rtl/>
        </w:rPr>
      </w:pPr>
      <w:r w:rsidRPr="00F87A2E">
        <w:rPr>
          <w:rFonts w:ascii="David" w:hAnsi="David" w:cs="David"/>
          <w:sz w:val="20"/>
          <w:szCs w:val="20"/>
          <w:vertAlign w:val="superscript"/>
        </w:rPr>
        <w:footnoteRef/>
      </w:r>
      <w:r w:rsidRPr="00F87A2E">
        <w:rPr>
          <w:rFonts w:ascii="David" w:eastAsia="David" w:hAnsi="David" w:cs="David"/>
          <w:color w:val="000000"/>
          <w:sz w:val="20"/>
          <w:szCs w:val="20"/>
          <w:rtl/>
        </w:rPr>
        <w:t xml:space="preserve"> </w:t>
      </w:r>
      <w:r w:rsidRPr="00F87A2E">
        <w:rPr>
          <w:rFonts w:ascii="David" w:hAnsi="David" w:cs="David"/>
          <w:sz w:val="20"/>
          <w:szCs w:val="20"/>
          <w:rtl/>
        </w:rPr>
        <w:t>'ועתה לא לזנונים אני לוקח את אחותי זאת כי אם באמת צוה נא כי אני והיא נמצא רחמים ונזקין יחדיו' (בנוסח פרענקיל מובא גם בפרק ג' 20: 'עם לצים לא היה חלקי ולא לקחתי אישה מעונג כי אם ליראה את שמך', וכן בפרק ו' 24: 'ומאז והלאה תבוא אליה ביראת יי ולא מעונג ותשוקה'.</w:t>
      </w:r>
    </w:p>
  </w:footnote>
  <w:footnote w:id="175">
    <w:p w14:paraId="18728AF0" w14:textId="08B660A9"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'ו֯א̇שר יקר֯[ב] לזנות לאשתו אשר לא כמשפט ויצא ולא ישוב עוד‏'.</w:t>
      </w:r>
    </w:p>
  </w:footnote>
  <w:footnote w:id="176">
    <w:p w14:paraId="62DCE2B7"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w:t>
      </w:r>
      <w:r w:rsidRPr="00F87A2E">
        <w:rPr>
          <w:rFonts w:ascii="David" w:eastAsia="David" w:hAnsi="David" w:cs="David"/>
          <w:color w:val="000000"/>
          <w:rtl/>
        </w:rPr>
        <w:t>'וַיְבִאֶהָ יִצְחָק הָאֹהֱלָה שָׂרָה אִמּוֹ'.</w:t>
      </w:r>
    </w:p>
  </w:footnote>
  <w:footnote w:id="177">
    <w:p w14:paraId="4EF26437" w14:textId="77777777" w:rsidR="00CB1A45" w:rsidRPr="00F87A2E" w:rsidRDefault="00CB1A45" w:rsidP="009C214F">
      <w:pPr>
        <w:pStyle w:val="ab"/>
        <w:spacing w:line="276" w:lineRule="auto"/>
        <w:jc w:val="both"/>
        <w:rPr>
          <w:rFonts w:ascii="David" w:eastAsia="David" w:hAnsi="David" w:cs="David"/>
          <w:color w:val="000000"/>
        </w:rPr>
      </w:pPr>
      <w:r w:rsidRPr="00F87A2E">
        <w:rPr>
          <w:rStyle w:val="ad"/>
          <w:rFonts w:ascii="David" w:hAnsi="David" w:cs="David"/>
        </w:rPr>
        <w:footnoteRef/>
      </w:r>
      <w:r w:rsidRPr="00F87A2E">
        <w:rPr>
          <w:rFonts w:ascii="David" w:hAnsi="David" w:cs="David"/>
          <w:rtl/>
        </w:rPr>
        <w:t xml:space="preserve"> </w:t>
      </w:r>
      <w:r w:rsidRPr="00F87A2E">
        <w:rPr>
          <w:rFonts w:ascii="David" w:eastAsia="David" w:hAnsi="David" w:cs="David"/>
          <w:color w:val="000000"/>
          <w:rtl/>
        </w:rPr>
        <w:t>'ויקום מחיקו וירוץ ויגד לרבקה אמו. ותלך רבקה אל יצחק לילה ותגד לו וילכו יחדיו ויעקב עמם והנר בידיו'.</w:t>
      </w:r>
    </w:p>
  </w:footnote>
  <w:footnote w:id="178">
    <w:p w14:paraId="5E751F64" w14:textId="10F9F238" w:rsidR="00CB1A45" w:rsidRPr="00F87A2E" w:rsidRDefault="00CB1A45" w:rsidP="009C214F">
      <w:pPr>
        <w:pBdr>
          <w:top w:val="nil"/>
          <w:left w:val="nil"/>
          <w:bottom w:val="nil"/>
          <w:right w:val="nil"/>
          <w:between w:val="nil"/>
        </w:pBdr>
        <w:spacing w:after="0"/>
        <w:jc w:val="both"/>
        <w:rPr>
          <w:rFonts w:ascii="David" w:eastAsia="David" w:hAnsi="David" w:cs="David"/>
          <w:color w:val="000000"/>
          <w:sz w:val="20"/>
          <w:szCs w:val="20"/>
        </w:rPr>
      </w:pPr>
      <w:r w:rsidRPr="00F87A2E">
        <w:rPr>
          <w:rStyle w:val="ad"/>
          <w:rFonts w:ascii="David" w:hAnsi="David" w:cs="David"/>
          <w:sz w:val="20"/>
          <w:szCs w:val="20"/>
        </w:rPr>
        <w:footnoteRef/>
      </w:r>
      <w:r w:rsidRPr="00F87A2E">
        <w:rPr>
          <w:rFonts w:ascii="David" w:hAnsi="David" w:cs="David"/>
          <w:sz w:val="20"/>
          <w:szCs w:val="20"/>
          <w:rtl/>
        </w:rPr>
        <w:t xml:space="preserve"> </w:t>
      </w:r>
      <w:r w:rsidRPr="00F87A2E">
        <w:rPr>
          <w:rFonts w:ascii="David" w:eastAsia="David" w:hAnsi="David" w:cs="David"/>
          <w:color w:val="000000"/>
          <w:sz w:val="20"/>
          <w:szCs w:val="20"/>
          <w:rtl/>
        </w:rPr>
        <w:t>למשל בעניינו: 'דרש בן עזאי כל מי שהוא מבטל פריה ורביה מעלה עליו הכתוב כאלו שופך דמים וממעט את הדמות. מאי טעמיה? שופך דם האדם מפני מה כי בצלם אלהים ומה כתיב אחריו ואתם פרו ורבו, א"ל ר"א בן עזריה נאים דברים היוצאים מפי עושיהן, בן עזאי נאה דורש ולא נאה מקיים, א"ל אני לפי שחשקה נפשי בתורה, אבל יתקיים העולם באחרים'. (בראשית רבה לד'; יבמות סג' ב').</w:t>
      </w:r>
    </w:p>
  </w:footnote>
  <w:footnote w:id="179">
    <w:p w14:paraId="41B14ED4" w14:textId="4162D888" w:rsidR="00CB1A45" w:rsidRPr="00F87A2E" w:rsidRDefault="00CB1A45" w:rsidP="009C214F">
      <w:pPr>
        <w:pBdr>
          <w:top w:val="nil"/>
          <w:left w:val="nil"/>
          <w:bottom w:val="nil"/>
          <w:right w:val="nil"/>
          <w:between w:val="nil"/>
        </w:pBdr>
        <w:spacing w:after="0"/>
        <w:jc w:val="both"/>
        <w:rPr>
          <w:rFonts w:ascii="David" w:eastAsia="David" w:hAnsi="David" w:cs="David"/>
          <w:color w:val="000000"/>
          <w:sz w:val="20"/>
          <w:szCs w:val="20"/>
        </w:rPr>
      </w:pPr>
      <w:r w:rsidRPr="00F87A2E">
        <w:rPr>
          <w:rFonts w:ascii="David" w:hAnsi="David" w:cs="David"/>
          <w:sz w:val="20"/>
          <w:szCs w:val="20"/>
          <w:vertAlign w:val="superscript"/>
        </w:rPr>
        <w:footnoteRef/>
      </w:r>
      <w:r w:rsidRPr="00F87A2E">
        <w:rPr>
          <w:rFonts w:ascii="David" w:eastAsia="David" w:hAnsi="David" w:cs="David"/>
          <w:color w:val="000000"/>
          <w:sz w:val="20"/>
          <w:szCs w:val="20"/>
          <w:rtl/>
        </w:rPr>
        <w:t xml:space="preserve"> למאמר מסכם בעניין ראו: ורמן, אחרית הימים בהגות עדת קומראן, עמ' 549-529.</w:t>
      </w:r>
    </w:p>
  </w:footnote>
  <w:footnote w:id="180">
    <w:p w14:paraId="4A29F18F" w14:textId="77777777" w:rsidR="00CB1A45" w:rsidRPr="00F87A2E" w:rsidRDefault="00CB1A45" w:rsidP="009C214F">
      <w:pPr>
        <w:pBdr>
          <w:top w:val="nil"/>
          <w:left w:val="nil"/>
          <w:bottom w:val="nil"/>
          <w:right w:val="nil"/>
          <w:between w:val="nil"/>
        </w:pBdr>
        <w:spacing w:after="0"/>
        <w:jc w:val="both"/>
        <w:rPr>
          <w:rFonts w:ascii="David" w:eastAsia="David" w:hAnsi="David" w:cs="David"/>
          <w:color w:val="000000"/>
          <w:sz w:val="20"/>
          <w:szCs w:val="20"/>
        </w:rPr>
      </w:pPr>
      <w:r w:rsidRPr="00F87A2E">
        <w:rPr>
          <w:rFonts w:ascii="David" w:hAnsi="David" w:cs="David"/>
          <w:sz w:val="20"/>
          <w:szCs w:val="20"/>
          <w:vertAlign w:val="superscript"/>
        </w:rPr>
        <w:footnoteRef/>
      </w:r>
      <w:r w:rsidRPr="00F87A2E">
        <w:rPr>
          <w:rFonts w:ascii="David" w:eastAsia="David" w:hAnsi="David" w:cs="David"/>
          <w:color w:val="000000"/>
          <w:sz w:val="20"/>
          <w:szCs w:val="20"/>
          <w:rtl/>
        </w:rPr>
        <w:t xml:space="preserve"> אם אכן מ' המלחמה מיועדת לכוהנים במלחמה האחרונה שבאחרית הימים, עדיין אפשר שאחרית הימים אלו מיושמים חלקית – ממש כמו 5 הפשרים השיטתיים/רצופים שממחזרים חלקית וביישום מסוים אירועים היסטוריים בהתאמה אקטואלית, כך המלחמות ה'קטנות' מיישמות חלק מהתרחישים של אופן המלחמה הנבואית-עתידית.</w:t>
      </w:r>
    </w:p>
  </w:footnote>
  <w:footnote w:id="181">
    <w:p w14:paraId="4624CCEC" w14:textId="140E1513" w:rsidR="00CB1A45" w:rsidRPr="00F87A2E" w:rsidRDefault="00CB1A45" w:rsidP="009C214F">
      <w:pPr>
        <w:pBdr>
          <w:top w:val="nil"/>
          <w:left w:val="nil"/>
          <w:bottom w:val="nil"/>
          <w:right w:val="nil"/>
          <w:between w:val="nil"/>
        </w:pBdr>
        <w:spacing w:after="0"/>
        <w:jc w:val="both"/>
        <w:rPr>
          <w:rFonts w:ascii="David" w:eastAsia="David" w:hAnsi="David" w:cs="David"/>
          <w:color w:val="000000"/>
          <w:sz w:val="20"/>
          <w:szCs w:val="20"/>
        </w:rPr>
      </w:pPr>
      <w:r w:rsidRPr="00F87A2E">
        <w:rPr>
          <w:rFonts w:ascii="David" w:hAnsi="David" w:cs="David"/>
          <w:sz w:val="20"/>
          <w:szCs w:val="20"/>
          <w:vertAlign w:val="superscript"/>
        </w:rPr>
        <w:footnoteRef/>
      </w:r>
      <w:r w:rsidRPr="00F87A2E">
        <w:rPr>
          <w:rFonts w:ascii="David" w:eastAsia="David" w:hAnsi="David" w:cs="David"/>
          <w:color w:val="000000"/>
          <w:sz w:val="20"/>
          <w:szCs w:val="20"/>
          <w:rtl/>
        </w:rPr>
        <w:t xml:space="preserve"> ורמן בעמ' 534 מאמרה לעיל מתנגדת לכך, אך לא הביאה הוכחה. בברית דמשק א' 13-11: 'ויודע לדורות אחרונים את אשר עשה בדור אחרון בעדת בוגדים הם סרי דרך', 'דורות אחרונים' הם הדורות הבאים ו'דור אחרון' הוא דורו של בעל המגילה. כך גם בפשר חבקוק ב' 7.</w:t>
      </w:r>
    </w:p>
  </w:footnote>
  <w:footnote w:id="182">
    <w:p w14:paraId="0CD648A3" w14:textId="38ADBED7" w:rsidR="00CB1A45" w:rsidRPr="00F87A2E" w:rsidRDefault="00CB1A45" w:rsidP="009C214F">
      <w:pPr>
        <w:pStyle w:val="ab"/>
        <w:spacing w:line="276" w:lineRule="auto"/>
        <w:jc w:val="both"/>
        <w:rPr>
          <w:rFonts w:ascii="David" w:eastAsia="David" w:hAnsi="David" w:cs="David"/>
          <w:color w:val="000000"/>
        </w:rPr>
      </w:pPr>
      <w:r w:rsidRPr="00F87A2E">
        <w:rPr>
          <w:rFonts w:ascii="David" w:hAnsi="David" w:cs="David"/>
          <w:vertAlign w:val="superscript"/>
        </w:rPr>
        <w:footnoteRef/>
      </w:r>
      <w:r w:rsidRPr="00F87A2E">
        <w:rPr>
          <w:rFonts w:ascii="David" w:eastAsia="David" w:hAnsi="David" w:cs="David"/>
          <w:color w:val="000000"/>
          <w:rtl/>
        </w:rPr>
        <w:t xml:space="preserve"> </w:t>
      </w:r>
      <w:r w:rsidRPr="00F87A2E">
        <w:rPr>
          <w:rFonts w:ascii="David" w:hAnsi="David" w:cs="David"/>
          <w:rtl/>
        </w:rPr>
        <w:t xml:space="preserve">קימרון, </w:t>
      </w:r>
      <w:hyperlink r:id="rId63" w:history="1">
        <w:r w:rsidRPr="00F87A2E">
          <w:rPr>
            <w:rStyle w:val="Hyperlink"/>
            <w:rFonts w:ascii="David" w:hAnsi="David" w:cs="David"/>
            <w:rtl/>
          </w:rPr>
          <w:t>החיבורים העבריים א</w:t>
        </w:r>
      </w:hyperlink>
      <w:r w:rsidRPr="00F87A2E">
        <w:rPr>
          <w:rFonts w:ascii="David" w:hAnsi="David" w:cs="David"/>
          <w:rtl/>
        </w:rPr>
        <w:t xml:space="preserve">', עמ' 251. </w:t>
      </w:r>
      <w:r w:rsidRPr="00F87A2E">
        <w:rPr>
          <w:rFonts w:ascii="David" w:eastAsia="David" w:hAnsi="David" w:cs="David"/>
          <w:color w:val="000000"/>
          <w:rtl/>
        </w:rPr>
        <w:t>השוו: 'יעלו עשבים בלחייך, ועדיין בן דוד לא יבוא' (תענית, פד' ה"ה).</w:t>
      </w:r>
    </w:p>
  </w:footnote>
  <w:footnote w:id="183">
    <w:p w14:paraId="13AD52F5" w14:textId="5E3A7B55" w:rsidR="00CB1A45" w:rsidRPr="00F87A2E" w:rsidRDefault="00CB1A45" w:rsidP="009C214F">
      <w:pPr>
        <w:pBdr>
          <w:top w:val="nil"/>
          <w:left w:val="nil"/>
          <w:bottom w:val="nil"/>
          <w:right w:val="nil"/>
          <w:between w:val="nil"/>
        </w:pBdr>
        <w:spacing w:after="0"/>
        <w:jc w:val="both"/>
        <w:rPr>
          <w:rFonts w:ascii="David" w:eastAsia="David" w:hAnsi="David" w:cs="David"/>
          <w:color w:val="000000"/>
          <w:sz w:val="20"/>
          <w:szCs w:val="20"/>
        </w:rPr>
      </w:pPr>
      <w:r w:rsidRPr="00F87A2E">
        <w:rPr>
          <w:rFonts w:ascii="David" w:hAnsi="David" w:cs="David"/>
          <w:sz w:val="20"/>
          <w:szCs w:val="20"/>
          <w:vertAlign w:val="superscript"/>
        </w:rPr>
        <w:footnoteRef/>
      </w:r>
      <w:r w:rsidRPr="00F87A2E">
        <w:rPr>
          <w:rFonts w:ascii="David" w:eastAsia="David" w:hAnsi="David" w:cs="David"/>
          <w:color w:val="000000"/>
          <w:sz w:val="20"/>
          <w:szCs w:val="20"/>
          <w:rtl/>
        </w:rPr>
        <w:t xml:space="preserve"> ראו עמ' 37: </w:t>
      </w:r>
      <w:r w:rsidRPr="00F87A2E">
        <w:rPr>
          <w:rFonts w:ascii="David" w:eastAsia="David" w:hAnsi="David" w:cs="David"/>
          <w:color w:val="000000"/>
          <w:sz w:val="20"/>
          <w:szCs w:val="20"/>
        </w:rPr>
        <w:t>D. Dimant, Parabiblical Texts, Part 4: Pseudo-Prophetic Texts, Cave 4, 21, DJD 30, Oxford</w:t>
      </w:r>
      <w:r w:rsidRPr="00F87A2E">
        <w:rPr>
          <w:rFonts w:ascii="David" w:eastAsia="David" w:hAnsi="David" w:cs="David"/>
          <w:color w:val="000000"/>
          <w:sz w:val="20"/>
          <w:szCs w:val="20"/>
          <w:rtl/>
        </w:rPr>
        <w:t xml:space="preserve"> 2001.</w:t>
      </w:r>
    </w:p>
  </w:footnote>
  <w:footnote w:id="184">
    <w:p w14:paraId="20F72E3E" w14:textId="6180B961" w:rsidR="00CB1A45" w:rsidRPr="00F87A2E" w:rsidRDefault="00CB1A45" w:rsidP="009C214F">
      <w:pPr>
        <w:pStyle w:val="ab"/>
        <w:spacing w:line="276" w:lineRule="auto"/>
        <w:jc w:val="both"/>
        <w:rPr>
          <w:rFonts w:ascii="David" w:eastAsia="David" w:hAnsi="David" w:cs="David"/>
          <w:color w:val="000000"/>
          <w:rtl/>
        </w:rPr>
      </w:pPr>
      <w:r w:rsidRPr="00F87A2E">
        <w:rPr>
          <w:rStyle w:val="ad"/>
          <w:rFonts w:ascii="David" w:hAnsi="David" w:cs="David"/>
        </w:rPr>
        <w:footnoteRef/>
      </w:r>
      <w:r w:rsidRPr="00F87A2E">
        <w:rPr>
          <w:rFonts w:ascii="David" w:hAnsi="David" w:cs="David"/>
          <w:rtl/>
        </w:rPr>
        <w:t xml:space="preserve"> </w:t>
      </w:r>
      <w:r w:rsidRPr="00F87A2E">
        <w:rPr>
          <w:rFonts w:ascii="David" w:eastAsia="David" w:hAnsi="David" w:cs="David"/>
          <w:color w:val="000000"/>
          <w:rtl/>
        </w:rPr>
        <w:t>'בהסגר מולדי עולה וגלה הרשע מפני הצדק כגלות‏ חו̇שך מפני‏ ‏אור וכתום עשן ואיננו̇ עוד כן יתם הרשע לעד והצדק יגלה כשמש תכון תבל, וכול תומכי רזי פלא̇ אינמה עוד ודעה תמלא תבל ואין שם לעד אולת' (</w:t>
      </w:r>
      <w:hyperlink r:id="rId64" w:history="1">
        <w:r w:rsidRPr="00F87A2E">
          <w:rPr>
            <w:rStyle w:val="Hyperlink"/>
            <w:rFonts w:ascii="David" w:hAnsi="David" w:cs="David"/>
            <w:rtl/>
          </w:rPr>
          <w:t>קימרון, החיבורים העבריים ב'</w:t>
        </w:r>
      </w:hyperlink>
      <w:r w:rsidRPr="00F87A2E">
        <w:rPr>
          <w:rFonts w:ascii="David" w:hAnsi="David" w:cs="David"/>
          <w:rtl/>
        </w:rPr>
        <w:t>,</w:t>
      </w:r>
      <w:r w:rsidRPr="00F87A2E">
        <w:rPr>
          <w:rFonts w:ascii="David" w:eastAsia="David" w:hAnsi="David" w:cs="David"/>
          <w:color w:val="000000"/>
          <w:rtl/>
        </w:rPr>
        <w:t xml:space="preserve"> עמ' 130, ש' 7-5) כנראה תפילת העמידה של הימים הנוראים העתיקה ממגילה זו: 'ועולתה תקפץ פיה, והרשעה כולה כעשן תכלה, כי תעביר ממשלת זדון מן הארץ'. עיקרון זה מובא כבר בישעיהו יא' 9: 'כִּי לֹא יָרֵעוּ וְלֹא יַשְׁחִיתוּ, בְּכָל הַר קָדְשִׁי', ובצוואת שמעון ו' 6: 'ואז יינתנו כל רוחות התוהו למרמס, ובני האדם ימשלו ברוחות הרעות', וצוואת יהודה כה' 3. יום הדין הנורא הודגש בעוד נביאים.</w:t>
      </w:r>
    </w:p>
  </w:footnote>
  <w:footnote w:id="185">
    <w:p w14:paraId="6129ECB0" w14:textId="77777777" w:rsidR="00CB1A45" w:rsidRPr="00F87A2E" w:rsidRDefault="00CB1A45" w:rsidP="009C214F">
      <w:pPr>
        <w:pBdr>
          <w:top w:val="nil"/>
          <w:left w:val="nil"/>
          <w:bottom w:val="nil"/>
          <w:right w:val="nil"/>
          <w:between w:val="nil"/>
        </w:pBdr>
        <w:spacing w:after="0"/>
        <w:jc w:val="both"/>
        <w:rPr>
          <w:rFonts w:ascii="David" w:eastAsia="David" w:hAnsi="David" w:cs="David"/>
          <w:color w:val="000000"/>
          <w:sz w:val="20"/>
          <w:szCs w:val="20"/>
        </w:rPr>
      </w:pPr>
      <w:r w:rsidRPr="00F87A2E">
        <w:rPr>
          <w:rFonts w:ascii="David" w:hAnsi="David" w:cs="David"/>
          <w:sz w:val="20"/>
          <w:szCs w:val="20"/>
          <w:vertAlign w:val="superscript"/>
        </w:rPr>
        <w:footnoteRef/>
      </w:r>
      <w:r w:rsidRPr="00F87A2E">
        <w:rPr>
          <w:rFonts w:ascii="David" w:eastAsia="David" w:hAnsi="David" w:cs="David"/>
          <w:color w:val="000000"/>
          <w:sz w:val="20"/>
          <w:szCs w:val="20"/>
          <w:rtl/>
        </w:rPr>
        <w:t xml:space="preserve"> מכונת 4</w:t>
      </w:r>
      <w:r w:rsidRPr="00F87A2E">
        <w:rPr>
          <w:rFonts w:ascii="David" w:eastAsia="David" w:hAnsi="David" w:cs="David"/>
          <w:color w:val="000000"/>
          <w:sz w:val="20"/>
          <w:szCs w:val="20"/>
        </w:rPr>
        <w:t>QHistorical Text A</w:t>
      </w:r>
      <w:r w:rsidRPr="00F87A2E">
        <w:rPr>
          <w:rFonts w:ascii="David" w:eastAsia="David" w:hAnsi="David" w:cs="David"/>
          <w:color w:val="000000"/>
          <w:sz w:val="20"/>
          <w:szCs w:val="20"/>
          <w:rtl/>
        </w:rPr>
        <w:t xml:space="preserve"> / מעין דניאל. </w:t>
      </w:r>
    </w:p>
  </w:footnote>
  <w:footnote w:id="186">
    <w:p w14:paraId="7B544E40" w14:textId="77777777" w:rsidR="00CB1A45" w:rsidRPr="00F87A2E" w:rsidRDefault="00CB1A45" w:rsidP="009C214F">
      <w:pPr>
        <w:pBdr>
          <w:top w:val="nil"/>
          <w:left w:val="nil"/>
          <w:bottom w:val="nil"/>
          <w:right w:val="nil"/>
          <w:between w:val="nil"/>
        </w:pBdr>
        <w:spacing w:after="0"/>
        <w:jc w:val="both"/>
        <w:rPr>
          <w:rFonts w:ascii="David" w:eastAsia="David" w:hAnsi="David" w:cs="David"/>
          <w:color w:val="000000"/>
          <w:sz w:val="20"/>
          <w:szCs w:val="20"/>
        </w:rPr>
      </w:pPr>
      <w:r w:rsidRPr="00F87A2E">
        <w:rPr>
          <w:rFonts w:ascii="David" w:hAnsi="David" w:cs="David"/>
          <w:sz w:val="20"/>
          <w:szCs w:val="20"/>
          <w:vertAlign w:val="superscript"/>
        </w:rPr>
        <w:footnoteRef/>
      </w:r>
      <w:r w:rsidRPr="00F87A2E">
        <w:rPr>
          <w:rFonts w:ascii="David" w:eastAsia="David" w:hAnsi="David" w:cs="David"/>
          <w:color w:val="000000"/>
          <w:sz w:val="20"/>
          <w:szCs w:val="20"/>
          <w:rtl/>
        </w:rPr>
        <w:t xml:space="preserve"> 'וזה הו̇א אחרית̇ הימים שישובו בישרא֯ל֯' (פרק ג' – גמול המצוות, 21).</w:t>
      </w:r>
    </w:p>
  </w:footnote>
  <w:footnote w:id="187">
    <w:p w14:paraId="6C4AF7DD" w14:textId="0938EB3A" w:rsidR="00CB1A45" w:rsidRPr="00F87A2E" w:rsidRDefault="00CB1A45" w:rsidP="009C214F">
      <w:pPr>
        <w:pBdr>
          <w:top w:val="nil"/>
          <w:left w:val="nil"/>
          <w:bottom w:val="nil"/>
          <w:right w:val="nil"/>
          <w:between w:val="nil"/>
        </w:pBdr>
        <w:spacing w:after="0"/>
        <w:jc w:val="both"/>
        <w:rPr>
          <w:rFonts w:ascii="David" w:eastAsia="David" w:hAnsi="David" w:cs="David"/>
          <w:color w:val="000000"/>
          <w:sz w:val="20"/>
          <w:szCs w:val="20"/>
        </w:rPr>
      </w:pPr>
      <w:r w:rsidRPr="00F87A2E">
        <w:rPr>
          <w:rFonts w:ascii="David" w:hAnsi="David" w:cs="David"/>
          <w:sz w:val="20"/>
          <w:szCs w:val="20"/>
          <w:vertAlign w:val="superscript"/>
        </w:rPr>
        <w:footnoteRef/>
      </w:r>
      <w:r w:rsidRPr="00F87A2E">
        <w:rPr>
          <w:rFonts w:ascii="David" w:eastAsia="David" w:hAnsi="David" w:cs="David"/>
          <w:color w:val="000000"/>
          <w:sz w:val="20"/>
          <w:szCs w:val="20"/>
          <w:rtl/>
        </w:rPr>
        <w:t xml:space="preserve"> 'ומיום האסף יורה היחיד ‏&lt;היחד‏&gt; עד תם כל אנשי המלחמה אשר שבו ע̇ם איש הכזב כשנים ארבעים‏' (</w:t>
      </w:r>
      <w:r w:rsidRPr="00F87A2E">
        <w:rPr>
          <w:rFonts w:ascii="David" w:hAnsi="David" w:cs="David"/>
          <w:sz w:val="20"/>
          <w:szCs w:val="20"/>
          <w:rtl/>
        </w:rPr>
        <w:t xml:space="preserve">קימרון, </w:t>
      </w:r>
      <w:hyperlink r:id="rId65" w:history="1">
        <w:r w:rsidRPr="00F87A2E">
          <w:rPr>
            <w:rStyle w:val="Hyperlink"/>
            <w:rFonts w:ascii="David" w:hAnsi="David" w:cs="David"/>
            <w:sz w:val="20"/>
            <w:szCs w:val="20"/>
            <w:rtl/>
          </w:rPr>
          <w:t>החיבורים העבריים א</w:t>
        </w:r>
      </w:hyperlink>
      <w:r w:rsidRPr="00F87A2E">
        <w:rPr>
          <w:rFonts w:ascii="David" w:hAnsi="David" w:cs="David"/>
          <w:sz w:val="20"/>
          <w:szCs w:val="20"/>
          <w:rtl/>
        </w:rPr>
        <w:t>', עמ' 20)</w:t>
      </w:r>
      <w:r w:rsidRPr="00F87A2E">
        <w:rPr>
          <w:rFonts w:ascii="David" w:eastAsia="David" w:hAnsi="David" w:cs="David"/>
          <w:color w:val="000000"/>
          <w:sz w:val="20"/>
          <w:szCs w:val="20"/>
          <w:rtl/>
        </w:rPr>
        <w:t>.</w:t>
      </w:r>
    </w:p>
  </w:footnote>
  <w:footnote w:id="188">
    <w:p w14:paraId="5F7A89FB" w14:textId="10D940B9"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'ועוד מעט ואין רשע ואתבוננה על מקומו ואיננו פשרו על כול הרשעה לסוף ארבעים השנה אשר יתמו ולוא ימצא בארץ כול איש [ר]שע' </w:t>
      </w:r>
      <w:r w:rsidRPr="00F87A2E">
        <w:rPr>
          <w:rStyle w:val="Hyperlink"/>
          <w:rFonts w:ascii="David" w:hAnsi="David" w:cs="David"/>
        </w:rPr>
        <w:t>)</w:t>
      </w:r>
      <w:hyperlink r:id="rId66" w:history="1">
        <w:r w:rsidRPr="00F87A2E">
          <w:rPr>
            <w:rStyle w:val="Hyperlink"/>
            <w:rFonts w:ascii="David" w:hAnsi="David" w:cs="David"/>
            <w:rtl/>
          </w:rPr>
          <w:t>קימרון, החיבורים העבריים ב'</w:t>
        </w:r>
      </w:hyperlink>
      <w:r w:rsidRPr="00F87A2E">
        <w:rPr>
          <w:rFonts w:ascii="David" w:hAnsi="David" w:cs="David"/>
          <w:rtl/>
        </w:rPr>
        <w:t>, עמ' 301).</w:t>
      </w:r>
    </w:p>
  </w:footnote>
  <w:footnote w:id="189">
    <w:p w14:paraId="7BC4DF91" w14:textId="310BF0C0" w:rsidR="00CB1A45" w:rsidRPr="00F87A2E" w:rsidRDefault="00CB1A45" w:rsidP="009C214F">
      <w:pPr>
        <w:pBdr>
          <w:top w:val="nil"/>
          <w:left w:val="nil"/>
          <w:bottom w:val="nil"/>
          <w:right w:val="nil"/>
          <w:between w:val="nil"/>
        </w:pBdr>
        <w:spacing w:after="0"/>
        <w:jc w:val="both"/>
        <w:rPr>
          <w:rFonts w:ascii="David" w:eastAsia="David" w:hAnsi="David" w:cs="David"/>
          <w:color w:val="000000"/>
          <w:sz w:val="20"/>
          <w:szCs w:val="20"/>
        </w:rPr>
      </w:pPr>
      <w:r w:rsidRPr="00F87A2E">
        <w:rPr>
          <w:rFonts w:ascii="David" w:hAnsi="David" w:cs="David"/>
          <w:sz w:val="20"/>
          <w:szCs w:val="20"/>
          <w:vertAlign w:val="superscript"/>
        </w:rPr>
        <w:footnoteRef/>
      </w:r>
      <w:r w:rsidRPr="00F87A2E">
        <w:rPr>
          <w:rFonts w:ascii="David" w:eastAsia="David" w:hAnsi="David" w:cs="David"/>
          <w:color w:val="000000"/>
          <w:sz w:val="20"/>
          <w:szCs w:val="20"/>
          <w:rtl/>
        </w:rPr>
        <w:t xml:space="preserve"> מגילת המקדש כט' 7 – ל' 5: 'ורצית֯י֯ם֯ ו֯ה֯י֯ו֯ לי לעם ואנוכי אהיה להם לעולם‏ [ו‏]שכנתי אתמה לעולם ועד ואקדשה‏ [את מ]ק̇דשי בכבודי אשר אשכין עליו את כבודי עד יום הברכה אש̇ר אברא אני את מק̇ד̇שי להכינו לי כול ה̇ימים כברית אשר כרתי ע̇ם יעק̇וב בבית אל ‏[...] ואקדש‏ ועשי̇[תה‏...] למעלו̇ת מ[...] בבית אשר תבנה‏ [להיות] שמי עליו'. </w:t>
      </w:r>
    </w:p>
  </w:footnote>
  <w:footnote w:id="190">
    <w:p w14:paraId="3988F732" w14:textId="21B44153"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w:t>
      </w:r>
      <w:r w:rsidRPr="00F87A2E">
        <w:rPr>
          <w:rFonts w:ascii="David" w:eastAsia="David" w:hAnsi="David" w:cs="David"/>
          <w:color w:val="000000"/>
          <w:rtl/>
        </w:rPr>
        <w:t>מ' המקדש הינה ציווי בנייה של בית המקדש הראשון, כפי שנבנה ע'י שלמה המלך במלכים א' וז', אך אין הבדל אם נתייחס לבית המקדש השני, היות ושניהם נבנו ע'י אדם.</w:t>
      </w:r>
    </w:p>
  </w:footnote>
  <w:footnote w:id="191">
    <w:p w14:paraId="4AC1BEB4" w14:textId="1B3AC354" w:rsidR="00CB1A45" w:rsidRPr="00F87A2E" w:rsidRDefault="00CB1A45" w:rsidP="009C214F">
      <w:pPr>
        <w:pBdr>
          <w:top w:val="nil"/>
          <w:left w:val="nil"/>
          <w:bottom w:val="nil"/>
          <w:right w:val="nil"/>
          <w:between w:val="nil"/>
        </w:pBdr>
        <w:spacing w:after="0"/>
        <w:jc w:val="both"/>
        <w:rPr>
          <w:rFonts w:ascii="David" w:eastAsia="David" w:hAnsi="David" w:cs="David"/>
          <w:color w:val="000000"/>
          <w:sz w:val="20"/>
          <w:szCs w:val="20"/>
        </w:rPr>
      </w:pPr>
      <w:r w:rsidRPr="00F87A2E">
        <w:rPr>
          <w:rFonts w:ascii="David" w:hAnsi="David" w:cs="David"/>
          <w:sz w:val="20"/>
          <w:szCs w:val="20"/>
          <w:vertAlign w:val="superscript"/>
        </w:rPr>
        <w:footnoteRef/>
      </w:r>
      <w:r w:rsidRPr="00F87A2E">
        <w:rPr>
          <w:rFonts w:ascii="David" w:eastAsia="David" w:hAnsi="David" w:cs="David"/>
          <w:color w:val="000000"/>
          <w:sz w:val="20"/>
          <w:szCs w:val="20"/>
          <w:rtl/>
        </w:rPr>
        <w:t xml:space="preserve"> כונתה תחילה פלורילגיום: 4</w:t>
      </w:r>
      <w:r w:rsidRPr="00F87A2E">
        <w:rPr>
          <w:rFonts w:ascii="David" w:eastAsia="David" w:hAnsi="David" w:cs="David"/>
          <w:color w:val="000000"/>
          <w:sz w:val="20"/>
          <w:szCs w:val="20"/>
        </w:rPr>
        <w:t>QFlorilegium</w:t>
      </w:r>
      <w:r w:rsidRPr="00F87A2E">
        <w:rPr>
          <w:rFonts w:ascii="David" w:eastAsia="David" w:hAnsi="David" w:cs="David"/>
          <w:color w:val="000000"/>
          <w:sz w:val="20"/>
          <w:szCs w:val="20"/>
          <w:rtl/>
        </w:rPr>
        <w:t xml:space="preserve">, וכעת: </w:t>
      </w:r>
      <w:r w:rsidRPr="00F87A2E">
        <w:rPr>
          <w:rFonts w:ascii="David" w:eastAsia="David" w:hAnsi="David" w:cs="David"/>
          <w:color w:val="000000"/>
          <w:sz w:val="20"/>
          <w:szCs w:val="20"/>
        </w:rPr>
        <w:t>Eschatological Commentary</w:t>
      </w:r>
      <w:r w:rsidRPr="00F87A2E">
        <w:rPr>
          <w:rFonts w:ascii="David" w:eastAsia="David" w:hAnsi="David" w:cs="David"/>
          <w:color w:val="000000"/>
          <w:sz w:val="20"/>
          <w:szCs w:val="20"/>
          <w:rtl/>
        </w:rPr>
        <w:t xml:space="preserve">, או: </w:t>
      </w:r>
      <w:r w:rsidRPr="00F87A2E">
        <w:rPr>
          <w:rFonts w:ascii="David" w:eastAsia="David" w:hAnsi="David" w:cs="David"/>
          <w:color w:val="000000"/>
          <w:sz w:val="20"/>
          <w:szCs w:val="20"/>
        </w:rPr>
        <w:t>Midrash on Eschatology</w:t>
      </w:r>
      <w:r w:rsidRPr="00F87A2E">
        <w:rPr>
          <w:rFonts w:ascii="David" w:eastAsia="David" w:hAnsi="David" w:cs="David"/>
          <w:color w:val="000000"/>
          <w:sz w:val="20"/>
          <w:szCs w:val="20"/>
          <w:rtl/>
        </w:rPr>
        <w:t xml:space="preserve">): 'כאשר בראישונה ולמן היום אשר [צויתי שופטים‏] על עמי ישראל' (שמ"ב ז' 11-10). הואה הבית אשר[ יכין‏] לוא‏ באחרית הימים כאשר כתוב בספר [משה‏  'מקדש‏] יי כוננו ידיכה יי ימלוך עולם ועד' (שמות טו' 17) הואה הבית אשר לוא יבוא שמה [איש אשר בב]שר[ו מום] עולם ועמוני ומואבי וממזר ובן נכר וגר עד עולם כיא קדושו שם יגלה [ וכבודו ל‏]עולם תמיד עליו יראו ולוא ישמוהו עוד זרים כאשר השמו בראישונה את מקדש ישראל בחטאתמה. ויואמר לבנות לוא מקדש אדם להיות מקטירים בוא לוא לפניו מעשי תורה. ואשר אמר לדויד 'והניחותי לכה מכל אוביכה' (שמ"ב ז' 11-10) אשר יניח להמה מכול בני בליעל המכשילים אותמה לכלותמה באשמה כאשר באו במחשבת בליעל להכשיל בני אור ולחשוב עליהמה מחשבות און למען יתפשו לבליעל במשגת אשמה 'והגיד לכה יי כיא בית יבנה לכה והקימותי את זרעכה אחריכה והכינותי את כסא ממלכתו לעולם. אני אהיה לוא לאב והוא יהיה לי לבן' (דבה"י א' יז' 13-10) הואה צמח דויד העומד עם דורש התורה אשר [יקים] בציון באחרית הימים כאשר כתוב 'והקימותי את סוכת דויד הנופלת' (עמוס ט' 11) היא סוכת דויד הנופלת כאשר יעמיד להושיע את ישראל'. </w:t>
      </w:r>
      <w:r w:rsidRPr="00F87A2E">
        <w:rPr>
          <w:rFonts w:ascii="David" w:eastAsia="David" w:hAnsi="David" w:cs="David"/>
          <w:color w:val="E36C0A" w:themeColor="accent6" w:themeShade="BF"/>
          <w:sz w:val="20"/>
          <w:szCs w:val="20"/>
          <w:rtl/>
        </w:rPr>
        <w:t>יש להדגיש כי אין בכל מגילות קומראן טענה כי לצידם ככוהנים ודורשי תורה עומד מנהיג מבית דוד, ולכן הכרח כי 'אחרית ימים' זו אינה בימיהם (מלבד כמובן שאין זה אותו מקדש).</w:t>
      </w:r>
    </w:p>
  </w:footnote>
  <w:footnote w:id="192">
    <w:p w14:paraId="05BDD124" w14:textId="77777777" w:rsidR="00CB1A45" w:rsidRPr="00F87A2E" w:rsidRDefault="00CB1A45" w:rsidP="009C214F">
      <w:pPr>
        <w:pBdr>
          <w:top w:val="nil"/>
          <w:left w:val="nil"/>
          <w:bottom w:val="nil"/>
          <w:right w:val="nil"/>
          <w:between w:val="nil"/>
        </w:pBdr>
        <w:spacing w:after="0"/>
        <w:jc w:val="both"/>
        <w:rPr>
          <w:rFonts w:ascii="David" w:eastAsia="David" w:hAnsi="David" w:cs="David"/>
          <w:color w:val="000000"/>
          <w:sz w:val="20"/>
          <w:szCs w:val="20"/>
        </w:rPr>
      </w:pPr>
      <w:r w:rsidRPr="00F87A2E">
        <w:rPr>
          <w:rFonts w:ascii="David" w:hAnsi="David" w:cs="David"/>
          <w:sz w:val="20"/>
          <w:szCs w:val="20"/>
          <w:vertAlign w:val="superscript"/>
        </w:rPr>
        <w:footnoteRef/>
      </w:r>
      <w:r w:rsidRPr="00F87A2E">
        <w:rPr>
          <w:rFonts w:ascii="David" w:eastAsia="David" w:hAnsi="David" w:cs="David"/>
          <w:color w:val="000000"/>
          <w:sz w:val="20"/>
          <w:szCs w:val="20"/>
          <w:rtl/>
        </w:rPr>
        <w:t xml:space="preserve"> 'ובניתי את מקדשי בתוכם ושכנתי עמם ואהיה להם לאלוהים והם יהיו לי לעם באמת ובצדק', 'ויאמר אל מלאך הפנים להכתיב למשה מן ראשית הבריאה עד היום אשר יבנה מקדשי בתועם לעולמי עולמים'.</w:t>
      </w:r>
    </w:p>
  </w:footnote>
  <w:footnote w:id="193">
    <w:p w14:paraId="5E0D0C12" w14:textId="69E4D4FE" w:rsidR="00CB1A45" w:rsidRPr="00F87A2E" w:rsidRDefault="00CB1A45" w:rsidP="009C214F">
      <w:pPr>
        <w:pBdr>
          <w:top w:val="nil"/>
          <w:left w:val="nil"/>
          <w:bottom w:val="nil"/>
          <w:right w:val="nil"/>
          <w:between w:val="nil"/>
        </w:pBdr>
        <w:spacing w:after="0"/>
        <w:jc w:val="both"/>
        <w:rPr>
          <w:rFonts w:ascii="David" w:eastAsia="David" w:hAnsi="David" w:cs="David"/>
          <w:color w:val="000000"/>
          <w:sz w:val="20"/>
          <w:szCs w:val="20"/>
        </w:rPr>
      </w:pPr>
      <w:r w:rsidRPr="00F87A2E">
        <w:rPr>
          <w:rFonts w:ascii="David" w:hAnsi="David" w:cs="David"/>
          <w:sz w:val="20"/>
          <w:szCs w:val="20"/>
          <w:vertAlign w:val="superscript"/>
        </w:rPr>
        <w:footnoteRef/>
      </w:r>
      <w:r w:rsidRPr="00F87A2E">
        <w:rPr>
          <w:rFonts w:ascii="David" w:eastAsia="David" w:hAnsi="David" w:cs="David"/>
          <w:color w:val="000000"/>
          <w:sz w:val="20"/>
          <w:szCs w:val="20"/>
          <w:rtl/>
        </w:rPr>
        <w:t xml:space="preserve"> 'ושב ורחם אותם האלוהים וישיב אותם האלוהים לארץ ישראל וישובו לבנות את הבית ולא כבראשונה עד עת [כי אם] עד אשר ימלא קץ העתים ואחרי זאת ישובו מן הגלות בכבוד כל יושבי ירושלים ובית האלוהים בתוכה יבנה כאשר דברו עליה נביאי ישראל'. קטעים דומים מצוינים בספר </w:t>
      </w:r>
      <w:hyperlink r:id="rId67" w:history="1">
        <w:r w:rsidRPr="00F87A2E">
          <w:rPr>
            <w:rStyle w:val="Hyperlink"/>
            <w:rFonts w:ascii="David" w:eastAsia="David" w:hAnsi="David" w:cs="David"/>
            <w:sz w:val="20"/>
            <w:szCs w:val="20"/>
            <w:rtl/>
          </w:rPr>
          <w:t>טוביה</w:t>
        </w:r>
      </w:hyperlink>
      <w:r w:rsidRPr="00F87A2E">
        <w:rPr>
          <w:rFonts w:ascii="David" w:eastAsia="David" w:hAnsi="David" w:cs="David"/>
          <w:color w:val="000000"/>
          <w:sz w:val="20"/>
          <w:szCs w:val="20"/>
          <w:rtl/>
        </w:rPr>
        <w:t xml:space="preserve"> (נוסח ארוך) יג' 13-18 שתואמים לנוסח ארמי במגילה 186</w:t>
      </w:r>
      <w:r w:rsidRPr="00F87A2E">
        <w:rPr>
          <w:rFonts w:ascii="David" w:eastAsia="David" w:hAnsi="David" w:cs="David"/>
          <w:color w:val="000000"/>
          <w:sz w:val="20"/>
          <w:szCs w:val="20"/>
        </w:rPr>
        <w:t>Q</w:t>
      </w:r>
      <w:r w:rsidRPr="00F87A2E">
        <w:rPr>
          <w:rFonts w:ascii="David" w:eastAsia="David" w:hAnsi="David" w:cs="David"/>
          <w:color w:val="000000"/>
          <w:sz w:val="20"/>
          <w:szCs w:val="20"/>
          <w:rtl/>
        </w:rPr>
        <w:t>4 קטע 18.</w:t>
      </w:r>
    </w:p>
  </w:footnote>
  <w:footnote w:id="194">
    <w:p w14:paraId="622B937C" w14:textId="4EB19A14"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'כי הנה ימים באים – והיה כאשר יבואו האותות, אשר אמרתי לך – ותיעלם העיר הנראית עתה, ותתגלה העיר הנסתרת עתה'.</w:t>
      </w:r>
    </w:p>
  </w:footnote>
  <w:footnote w:id="195">
    <w:p w14:paraId="0074921C" w14:textId="77777777" w:rsidR="00CB1A45" w:rsidRPr="00F87A2E" w:rsidRDefault="00CB1A45" w:rsidP="009C214F">
      <w:pPr>
        <w:pBdr>
          <w:top w:val="nil"/>
          <w:left w:val="nil"/>
          <w:bottom w:val="nil"/>
          <w:right w:val="nil"/>
          <w:between w:val="nil"/>
        </w:pBdr>
        <w:spacing w:after="0"/>
        <w:jc w:val="both"/>
        <w:rPr>
          <w:rFonts w:ascii="David" w:eastAsia="David" w:hAnsi="David" w:cs="David"/>
          <w:color w:val="000000"/>
          <w:sz w:val="20"/>
          <w:szCs w:val="20"/>
        </w:rPr>
      </w:pPr>
      <w:r w:rsidRPr="00F87A2E">
        <w:rPr>
          <w:rFonts w:ascii="David" w:hAnsi="David" w:cs="David"/>
          <w:sz w:val="20"/>
          <w:szCs w:val="20"/>
          <w:vertAlign w:val="superscript"/>
        </w:rPr>
        <w:footnoteRef/>
      </w:r>
      <w:r w:rsidRPr="00F87A2E">
        <w:rPr>
          <w:rFonts w:ascii="David" w:eastAsia="David" w:hAnsi="David" w:cs="David"/>
          <w:color w:val="000000"/>
          <w:sz w:val="20"/>
          <w:szCs w:val="20"/>
          <w:rtl/>
        </w:rPr>
        <w:t xml:space="preserve"> 'עד קצ אחרון... ואז תצא לנצח אמת תבל כיא התגוללה בדרכי רשע בממשלת עולה עד מועד משפט נחרצה ואז יברר אל באמתו כול מעשי גבר יזקק לו מבני איש להתם כול רוח עולה מתכמי בשרו ולטהרו ברוח קודש מכול עלילות רשעה ויז עליו רוח אמת כמי נדה מכול תועבות שקר והתגולל ברוח נדה להבין ישרים בדעת עליון וחכמת בני שמים להשכיל'.</w:t>
      </w:r>
    </w:p>
  </w:footnote>
  <w:footnote w:id="196">
    <w:p w14:paraId="3007BBDB" w14:textId="77777777" w:rsidR="00CB1A45" w:rsidRPr="00F87A2E" w:rsidRDefault="00CB1A45" w:rsidP="009C214F">
      <w:pPr>
        <w:pBdr>
          <w:top w:val="nil"/>
          <w:left w:val="nil"/>
          <w:bottom w:val="nil"/>
          <w:right w:val="nil"/>
          <w:between w:val="nil"/>
        </w:pBdr>
        <w:spacing w:after="0"/>
        <w:jc w:val="both"/>
        <w:rPr>
          <w:rFonts w:ascii="David" w:eastAsia="David" w:hAnsi="David" w:cs="David"/>
          <w:color w:val="000000"/>
          <w:sz w:val="20"/>
          <w:szCs w:val="20"/>
        </w:rPr>
      </w:pPr>
      <w:r w:rsidRPr="00F87A2E">
        <w:rPr>
          <w:rFonts w:ascii="David" w:hAnsi="David" w:cs="David"/>
          <w:sz w:val="20"/>
          <w:szCs w:val="20"/>
          <w:vertAlign w:val="superscript"/>
        </w:rPr>
        <w:footnoteRef/>
      </w:r>
      <w:r w:rsidRPr="00F87A2E">
        <w:rPr>
          <w:rFonts w:ascii="David" w:eastAsia="David" w:hAnsi="David" w:cs="David"/>
          <w:color w:val="000000"/>
          <w:sz w:val="20"/>
          <w:szCs w:val="20"/>
          <w:rtl/>
        </w:rPr>
        <w:t xml:space="preserve"> תקופה זו מתוארת רבות גם בברית החדשה, כגון: לוקס כד' 27-25, 47-44; מעשי השליחים א' 12-6; שם ב' 44-41, כא' 20; אל התסלוניקיים א' ד' 18-13; שם ב' ב' 9-1; הראשונה אל הקורינתיים יג' 3-2, 14-12; אל הרומים יא' 27-25; אל העברים ח'.</w:t>
      </w:r>
    </w:p>
  </w:footnote>
  <w:footnote w:id="197">
    <w:p w14:paraId="33BE8904" w14:textId="69CA3F8C" w:rsidR="00CB1A45" w:rsidRPr="00F87A2E" w:rsidRDefault="00CB1A45" w:rsidP="009C214F">
      <w:pPr>
        <w:pBdr>
          <w:top w:val="nil"/>
          <w:left w:val="nil"/>
          <w:bottom w:val="nil"/>
          <w:right w:val="nil"/>
          <w:between w:val="nil"/>
        </w:pBdr>
        <w:spacing w:after="0"/>
        <w:jc w:val="both"/>
        <w:rPr>
          <w:rFonts w:ascii="David" w:eastAsia="David" w:hAnsi="David" w:cs="David"/>
          <w:color w:val="000000"/>
          <w:sz w:val="20"/>
          <w:szCs w:val="20"/>
        </w:rPr>
      </w:pPr>
      <w:r w:rsidRPr="00F87A2E">
        <w:rPr>
          <w:rFonts w:ascii="David" w:hAnsi="David" w:cs="David"/>
          <w:sz w:val="20"/>
          <w:szCs w:val="20"/>
          <w:vertAlign w:val="superscript"/>
        </w:rPr>
        <w:footnoteRef/>
      </w:r>
      <w:r w:rsidRPr="00F87A2E">
        <w:rPr>
          <w:rFonts w:ascii="David" w:eastAsia="David" w:hAnsi="David" w:cs="David"/>
          <w:color w:val="000000"/>
          <w:sz w:val="20"/>
          <w:szCs w:val="20"/>
          <w:rtl/>
        </w:rPr>
        <w:t xml:space="preserve"> 'ושם ראיתי אחד אשר לו ראש הימים, וראשו לבן כצמר, עמו אחר שמראהו גבר (או אדם, איש) ופניו מלאים הדר כאחד המלאכים... ובן האדם אשר ראית יעיר את המלכים ואת התקיפים ממושבותיהם ואת בעלי השררה מכסאותיהם ויתיר את מתני החזקים וישבר את שני הרשעים'.</w:t>
      </w:r>
    </w:p>
  </w:footnote>
  <w:footnote w:id="198">
    <w:p w14:paraId="2F9B2ABB" w14:textId="490514DE" w:rsidR="00CB1A45" w:rsidRPr="00F87A2E" w:rsidRDefault="00CB1A45" w:rsidP="009C214F">
      <w:pPr>
        <w:pBdr>
          <w:top w:val="nil"/>
          <w:left w:val="nil"/>
          <w:bottom w:val="nil"/>
          <w:right w:val="nil"/>
          <w:between w:val="nil"/>
        </w:pBdr>
        <w:spacing w:after="0"/>
        <w:jc w:val="both"/>
        <w:rPr>
          <w:rFonts w:ascii="David" w:eastAsia="David" w:hAnsi="David" w:cs="David"/>
          <w:color w:val="000000"/>
          <w:sz w:val="20"/>
          <w:szCs w:val="20"/>
        </w:rPr>
      </w:pPr>
      <w:r w:rsidRPr="00F87A2E">
        <w:rPr>
          <w:rFonts w:ascii="David" w:hAnsi="David" w:cs="David"/>
          <w:sz w:val="20"/>
          <w:szCs w:val="20"/>
          <w:vertAlign w:val="superscript"/>
        </w:rPr>
        <w:footnoteRef/>
      </w:r>
      <w:r w:rsidRPr="00F87A2E">
        <w:rPr>
          <w:rFonts w:ascii="David" w:eastAsia="David" w:hAnsi="David" w:cs="David"/>
          <w:color w:val="000000"/>
          <w:sz w:val="20"/>
          <w:szCs w:val="20"/>
          <w:rtl/>
        </w:rPr>
        <w:t xml:space="preserve"> 'חָזֵה הֲוֵית בְּחֶזְוֵי לֵילְיָא, וַאֲרוּ עִם עֲנָנֵי שְׁמַיָּא </w:t>
      </w:r>
      <w:r w:rsidRPr="00F87A2E">
        <w:rPr>
          <w:rFonts w:ascii="David" w:eastAsia="David" w:hAnsi="David" w:cs="David"/>
          <w:b/>
          <w:color w:val="000000"/>
          <w:sz w:val="20"/>
          <w:szCs w:val="20"/>
          <w:rtl/>
        </w:rPr>
        <w:t>כְּבַר אֱנָשׁ</w:t>
      </w:r>
      <w:r w:rsidRPr="00F87A2E">
        <w:rPr>
          <w:rFonts w:ascii="David" w:eastAsia="David" w:hAnsi="David" w:cs="David"/>
          <w:color w:val="000000"/>
          <w:sz w:val="20"/>
          <w:szCs w:val="20"/>
          <w:rtl/>
        </w:rPr>
        <w:t xml:space="preserve"> אָתֵה הֲוָא; וְעַד עַתִּיק יוֹמַיָּא מְטָה וּקְדָמוֹהִי הַקְרְבוּהִי'.</w:t>
      </w:r>
    </w:p>
  </w:footnote>
  <w:footnote w:id="199">
    <w:p w14:paraId="7682EB25" w14:textId="4C0700D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דיסאוננס של לראות ולבנות מהטוב, ומאידך להתרחק מקליפות ותענוגות. בין הרצון לשפר את העולם והסובבים, ולא להיות שותף למעשים רעים, לעומת להיות שמח מעודד ומחמיא.</w:t>
      </w:r>
    </w:p>
  </w:footnote>
  <w:footnote w:id="200">
    <w:p w14:paraId="6EC31E53" w14:textId="341D1BE7" w:rsidR="00CB1A45" w:rsidRPr="00F87A2E" w:rsidRDefault="00CB1A45" w:rsidP="009C214F">
      <w:pPr>
        <w:pBdr>
          <w:top w:val="nil"/>
          <w:left w:val="nil"/>
          <w:bottom w:val="nil"/>
          <w:right w:val="nil"/>
          <w:between w:val="nil"/>
        </w:pBdr>
        <w:spacing w:after="0"/>
        <w:jc w:val="both"/>
        <w:rPr>
          <w:rFonts w:ascii="David" w:eastAsia="David" w:hAnsi="David" w:cs="David"/>
          <w:color w:val="000000"/>
          <w:sz w:val="20"/>
          <w:szCs w:val="20"/>
        </w:rPr>
      </w:pPr>
      <w:r w:rsidRPr="00F87A2E">
        <w:rPr>
          <w:rFonts w:ascii="David" w:hAnsi="David" w:cs="David"/>
          <w:sz w:val="20"/>
          <w:szCs w:val="20"/>
          <w:vertAlign w:val="superscript"/>
        </w:rPr>
        <w:footnoteRef/>
      </w:r>
      <w:r w:rsidRPr="00F87A2E">
        <w:rPr>
          <w:rFonts w:ascii="David" w:eastAsia="David" w:hAnsi="David" w:cs="David"/>
          <w:color w:val="000000"/>
          <w:sz w:val="20"/>
          <w:szCs w:val="20"/>
          <w:rtl/>
        </w:rPr>
        <w:t xml:space="preserve"> ה'תיכון' מופיע במספר מגילות כגון ב'מוסר למבין'/'רז נהיה', ראו: קיסטר, מידות, עמ' 174-171. הוא כנראה המקור לתפילת עלינו לשבח: 'לתכן עולם במלכות שדי', שמאוחר יותר התחלף ל'לתקן'). כך בסידורי התפילה התימניים ושל הרמב"ם (מהדורת אור וישועה עמ' 161). שינוי זה פותר בנקל את הבעיה הלשונית: הפועל "לתכן" משמעותו כינון, ביסוס, ואם כן כוונת המשפט היא שאנו רוצים לבסס את מלכות הקב"ה בעולם ולגרום לכל הגויים להמליך את הקב"ה.</w:t>
      </w:r>
    </w:p>
  </w:footnote>
  <w:footnote w:id="201">
    <w:p w14:paraId="5A31CEC0"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w:t>
      </w:r>
      <w:r w:rsidRPr="00F87A2E">
        <w:rPr>
          <w:rFonts w:ascii="David" w:eastAsia="David" w:hAnsi="David" w:cs="David"/>
          <w:color w:val="000000"/>
          <w:rtl/>
        </w:rPr>
        <w:t>לפי גרסה זו של עדת קומראן, התורה/מגילת המקדש נתנה ליהושע, כפי שטוענים חז"ל בפרקי אבות א': 'משה קיבל תורה מסיני ומסרה ליהושע' (וכך גם במדרשים על מגילת המקדש, ראו בהמשך), וזאת בניגוד מה לאמור בדברים לא' 9 שהתורה נתנה לכוהנים: 'וַיִּכְתֹּב משֶׁה אֶת הַתּוֹרָה הַזֹּאת וַיִּתְּנָהּ אֶל הַכֹּהֲנִים בְּנֵי לֵוִי הַנֹּשְׂאִים אֶת אֲרוֹן בְּרִית יי וְאֶל כָּל זִקְנֵי יִשְׂרָאֵל', אך למעשה אין הכרח שתהיה סתירה ובחירה בין יהושע לכוהנים, כפי שכאן (ברית דמשק ה' 2-5) מביא שניהם יחדיו (וגם התלמוד על המקום דן בכך).</w:t>
      </w:r>
    </w:p>
  </w:footnote>
  <w:footnote w:id="202">
    <w:p w14:paraId="43D590B7"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ששה אזכורים רלוונטים של "זקני" יש בספר יהושע. השוו ל"זקנים" שבפרקי אבות א' א'. </w:t>
      </w:r>
    </w:p>
  </w:footnote>
  <w:footnote w:id="203">
    <w:p w14:paraId="731D84B5"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הביטוי 'עד עמוד' מופיע </w:t>
      </w:r>
      <w:bookmarkStart w:id="89" w:name="_Hlk533975742"/>
      <w:r w:rsidRPr="00F87A2E">
        <w:rPr>
          <w:rFonts w:ascii="David" w:hAnsi="David" w:cs="David"/>
          <w:rtl/>
        </w:rPr>
        <w:t>שוב בב"ד יא' 22 – יב' 1: 'ו̇ז̇ה סרך מושב ה֯מח֯[נו]ת֯ ה֯מ̇תהלכ̇י̇ם̇ ב̇א̇לה בקץ הרשעה עד עמוד משוח‏ &lt;משיח‏&gt; אהר̇ן וישראל'.</w:t>
      </w:r>
      <w:bookmarkEnd w:id="89"/>
    </w:p>
  </w:footnote>
  <w:footnote w:id="204">
    <w:p w14:paraId="4E7917DA"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'כך כתבת בי (שמות לג') ומשרתו יהושע בן נון נער לא ימיש מתוך האהל? מיד תשש כחו של יהושע, ונשתכחו ממנו שלש מאות הלכות, ונולדו לו שבע מאות ספיקות, ועמדו כל ישראל להרגו'.</w:t>
      </w:r>
    </w:p>
  </w:footnote>
  <w:footnote w:id="205">
    <w:p w14:paraId="1694E907"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למשל: הרב צבי יהודה קוק, למהלך האידיאות בישראל, פרק ה', טען שההבדל בין בית ראשון לשני הוא שבראשון היתה לאומיות ובשני דתיות פרטית; הרמב"ן ציין זאת בפירושו על במדבר טו' 22: 'וכבר אירע לנו כן בעונותינו בימי מלכי ישראל הרשעים כגון ירבעם, ששכחו רוב העם התורה הומצות לגמרי, וכאשר בא בספר עזרא באנשי בית שני'; הרד"ק בפירושו למלכים ב' כח': מנשה מלך זמן רב... והוא השכיח התורה מישראל ואין פונה אליה, כי כולם היו פונים אל אלוהים אחרים ואל חוקות הגויים ובחמישים וחמשה שנים נשתכחה התורה'.</w:t>
      </w:r>
    </w:p>
  </w:footnote>
  <w:footnote w:id="206">
    <w:p w14:paraId="69BC7B6C"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הר, משה, הרצף שבשלשת מסירת התורה, ציון, מ"ד (תשל"ט), עמ' 13.</w:t>
      </w:r>
    </w:p>
  </w:footnote>
  <w:footnote w:id="207">
    <w:p w14:paraId="7ED7BBD1"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דברים מעין אלו טוענים אף הנביאים, כגון: 'כֹּה אָמַר יי עַל שְׁלֹשָׁה פִּשְׁעֵי יְהוּדָה וְעַל-אַרְבָּעָה לֹא אֲשִׁיבֶנּוּ:  עַל מָאֳסָם אֶת תּוֹרַת יי וְחֻקָּיו לֹא שָׁמָרוּ וַיַּתְעוּם כִּזְבֵיהֶם אֲשֶׁר הָלְכוּ אֲבוֹתָם אַחֲרֵיהֶם' (עמוס ב' 4).</w:t>
      </w:r>
    </w:p>
  </w:footnote>
  <w:footnote w:id="208">
    <w:p w14:paraId="354D3C1C"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יש לציין שלעומת מנהיגי ספר שופטים,</w:t>
      </w:r>
    </w:p>
  </w:footnote>
  <w:footnote w:id="209">
    <w:p w14:paraId="6F07C953" w14:textId="77777777" w:rsidR="00CB1A45" w:rsidRPr="00F87A2E" w:rsidRDefault="00CB1A45" w:rsidP="007F0765">
      <w:pPr>
        <w:pStyle w:val="ab"/>
        <w:spacing w:line="276" w:lineRule="auto"/>
        <w:jc w:val="both"/>
        <w:rPr>
          <w:rFonts w:ascii="David" w:eastAsia="David" w:hAnsi="David" w:cs="David"/>
          <w:color w:val="000000"/>
        </w:rPr>
      </w:pPr>
      <w:r w:rsidRPr="00F87A2E">
        <w:rPr>
          <w:rStyle w:val="ad"/>
          <w:rFonts w:ascii="David" w:hAnsi="David" w:cs="David"/>
        </w:rPr>
        <w:footnoteRef/>
      </w:r>
      <w:r w:rsidRPr="00F87A2E">
        <w:rPr>
          <w:rFonts w:ascii="David" w:hAnsi="David" w:cs="David"/>
          <w:rtl/>
        </w:rPr>
        <w:t xml:space="preserve"> 'מִן הַגּוֹיִם אֲשֶׁר אָמַר יי אֶל בְּנֵי יִשְׂרָאֵל לֹא תָבֹאוּ בָהֶם וְהֵם לֹא יָבֹאוּ בָכֶם, אָכֵן יַטּוּ אֶת לְבַבְכֶם, אַחֲרֵי אֱלֹהֵיהֶם - בָּהֶם דָּבַק שְׁלֹמֹה </w:t>
      </w:r>
      <w:r w:rsidRPr="00F87A2E">
        <w:rPr>
          <w:rFonts w:ascii="David" w:eastAsia="David" w:hAnsi="David" w:cs="David"/>
          <w:color w:val="000000"/>
          <w:rtl/>
        </w:rPr>
        <w:t>לְאַהֲבָה', כנראה לפי דברים ז' 3: 'וְלֹא תִתְחַתֵּן בָּם'.</w:t>
      </w:r>
    </w:p>
  </w:footnote>
  <w:footnote w:id="210">
    <w:p w14:paraId="18C3561D"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להלן 2 דוגמאות (אונס/פיתוי בתולה, חלוקת שלל לאחר מלחמה) מספר של ידין (עמ' 92-88): </w:t>
      </w:r>
      <w:hyperlink r:id="rId68" w:history="1">
        <w:r w:rsidRPr="00F87A2E">
          <w:rPr>
            <w:rStyle w:val="Hyperlink"/>
            <w:rFonts w:ascii="David" w:hAnsi="David" w:cs="David"/>
          </w:rPr>
          <w:t>https://drive.google.com/open?id=0Bxpga5mXJlmjNjEtN2F5bWVNUjQ</w:t>
        </w:r>
      </w:hyperlink>
      <w:r w:rsidRPr="00F87A2E">
        <w:rPr>
          <w:rFonts w:ascii="David" w:hAnsi="David" w:cs="David"/>
          <w:rtl/>
        </w:rPr>
        <w:t>. ספרו זה של ידין מומלץ כספר מבוא להכרת מגילות קומראן ובמגילת המקדש בראשן.</w:t>
      </w:r>
    </w:p>
  </w:footnote>
  <w:footnote w:id="211">
    <w:p w14:paraId="18CB4BD0" w14:textId="77777777" w:rsidR="00CB1A45" w:rsidRPr="00F87A2E" w:rsidRDefault="00CB1A45" w:rsidP="007F0765">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'וְלֹא יַרְבֶּה לּוֹ נָשִׁים וְלֹא יָסוּר לְבָבוֹ; וְכֶסֶף וְזָהָב לֹא יַרְבֶּה לּוֹ מְאֹד'.</w:t>
      </w:r>
    </w:p>
  </w:footnote>
  <w:footnote w:id="212">
    <w:p w14:paraId="4A2823A8" w14:textId="77777777" w:rsidR="00CB1A45" w:rsidRPr="00F87A2E" w:rsidRDefault="00CB1A45" w:rsidP="007F0765">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'"לא ירבה לו נשים", אלא שמונה עשרה; רבי יהודה אומר, מרבה הוא לו, ובלבד שלא יהו מסירות את ליבו. רבי שמעון אומר, אפילו אחת מסירה את ליבו, הרי זה לא יישאנה; אם כן למה נאמר "'לא ירבה לו נשים", אפילו כאביגיל'.</w:t>
      </w:r>
    </w:p>
  </w:footnote>
  <w:footnote w:id="213">
    <w:p w14:paraId="00ECCD9C" w14:textId="77777777" w:rsidR="00CB1A45" w:rsidRPr="00F87A2E" w:rsidRDefault="00CB1A45" w:rsidP="007F0765">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'ואשה לוא ישא מכול בנות הגויים כי אם מבית אביהו יקח לו אשה ממשפחת אביהו ולוא יקח עליה אשה אחרת כי היאה לבדה תהיה עמו כול ימי חייה ואם מתה ונשא לו אחרת מבית אביהו ממשפחתו'.</w:t>
      </w:r>
    </w:p>
  </w:footnote>
  <w:footnote w:id="214">
    <w:p w14:paraId="17988A87"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ראו טיוטת </w:t>
      </w:r>
      <w:hyperlink r:id="rId69" w:history="1">
        <w:r w:rsidRPr="00F87A2E">
          <w:rPr>
            <w:rStyle w:val="Hyperlink"/>
            <w:rFonts w:ascii="David" w:hAnsi="David" w:cs="David"/>
            <w:rtl/>
          </w:rPr>
          <w:t>מאמרי על תורת המלך במגילת המקדש</w:t>
        </w:r>
      </w:hyperlink>
      <w:r w:rsidRPr="00F87A2E">
        <w:rPr>
          <w:rFonts w:ascii="David" w:hAnsi="David" w:cs="David"/>
          <w:rtl/>
        </w:rPr>
        <w:t>.</w:t>
      </w:r>
    </w:p>
  </w:footnote>
  <w:footnote w:id="215">
    <w:p w14:paraId="52072101"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'הם ניתפשים בשתים בזנות לקחת שתי נשים בחייהם ויסוד הבריאה זכר ונקבה ברא אותם ובאי התבה שנים שנים באו אל התבה‏ </w:t>
      </w:r>
      <w:r w:rsidRPr="00F87A2E">
        <w:rPr>
          <w:rFonts w:ascii="David" w:hAnsi="David" w:cs="David"/>
        </w:rPr>
        <w:t>vacat</w:t>
      </w:r>
      <w:r w:rsidRPr="00F87A2E">
        <w:rPr>
          <w:rFonts w:ascii="David" w:hAnsi="David" w:cs="David"/>
          <w:rtl/>
        </w:rPr>
        <w:t xml:space="preserve"> ועל הנשיא כ̇תוב לא ירבה לו נשים ודויד לא קרא בספר התורה החתום' (על זיהוי ספר התורה החתום ותקופתו ראו ניתוח בנפרד). </w:t>
      </w:r>
    </w:p>
  </w:footnote>
  <w:footnote w:id="216">
    <w:p w14:paraId="7689FF09" w14:textId="77777777" w:rsidR="00CB1A45" w:rsidRPr="00F87A2E" w:rsidRDefault="00CB1A45" w:rsidP="007F0765">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"וְהַגּוֹרָלוֹת הִפַּלְנוּ עַל קֻרְבַּן הָעֵצִים, הַכֹּהֲנִים הַלְוִיִּם וְהָעָם - לְהָבִיא לְבֵית אֱלֹהֵינוּ לְבֵית אֲבֹתֵינוּ לְעִתִּים מְזֻמָּנִים, שָׁנָה בְשָׁנָה: לְבַעֵר, עַל מִזְבַּח יי אֱלֹהֵינוּ כַּכ</w:t>
      </w:r>
      <w:r w:rsidRPr="00F87A2E">
        <w:rPr>
          <w:rFonts w:ascii="David" w:hAnsi="David" w:cs="David"/>
          <w:b/>
          <w:bCs/>
          <w:rtl/>
        </w:rPr>
        <w:t>ָּתוּב בַּתּוֹרָה</w:t>
      </w:r>
      <w:r w:rsidRPr="00F87A2E">
        <w:rPr>
          <w:rFonts w:ascii="David" w:hAnsi="David" w:cs="David"/>
          <w:rtl/>
        </w:rPr>
        <w:t>". יודגש כי 'מְזֻמָּנִים' מתייחס כנראה למועד מסוים, שגם הוא מצויין רק במ' המקדש ???.</w:t>
      </w:r>
    </w:p>
  </w:footnote>
  <w:footnote w:id="217">
    <w:p w14:paraId="2709F25C" w14:textId="77777777" w:rsidR="00CB1A45" w:rsidRPr="00F87A2E" w:rsidRDefault="00CB1A45" w:rsidP="007F0765">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בכלל זה לא בויקרא כג' המפרט את החגים וקורבנותיהם, אלא רק 'עצים' מצוינים בויקרא ו' 5-6 כמקור לאש המזבח.</w:t>
      </w:r>
    </w:p>
  </w:footnote>
  <w:footnote w:id="218">
    <w:p w14:paraId="43A37117"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בסוף החודש השישי (אלול הירחי), לאחר 3 חגי 50 יום (שבועות הלחם, היין והיצהר). החג מוזכר גם במגילה</w:t>
      </w:r>
      <w:r w:rsidRPr="00F87A2E">
        <w:rPr>
          <w:rFonts w:ascii="David" w:hAnsi="David" w:cs="David"/>
        </w:rPr>
        <w:t>4Q409 </w:t>
      </w:r>
      <w:r w:rsidRPr="00F87A2E">
        <w:rPr>
          <w:rFonts w:ascii="David" w:hAnsi="David" w:cs="David"/>
          <w:rtl/>
        </w:rPr>
        <w:t xml:space="preserve"> (קימרון, </w:t>
      </w:r>
      <w:hyperlink r:id="rId70" w:history="1">
        <w:r w:rsidRPr="00F87A2E">
          <w:rPr>
            <w:rStyle w:val="Hyperlink"/>
            <w:rFonts w:ascii="David" w:hAnsi="David" w:cs="David"/>
            <w:rtl/>
          </w:rPr>
          <w:t>החיבורים העבריים ג</w:t>
        </w:r>
      </w:hyperlink>
      <w:r w:rsidRPr="00F87A2E">
        <w:rPr>
          <w:rFonts w:ascii="David" w:hAnsi="David" w:cs="David"/>
          <w:rtl/>
        </w:rPr>
        <w:t>', עמ' 158).</w:t>
      </w:r>
    </w:p>
  </w:footnote>
  <w:footnote w:id="219">
    <w:p w14:paraId="703645A3"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כך גם סוברים רבין וגינצבורג 1970, עמ' 20.</w:t>
      </w:r>
    </w:p>
  </w:footnote>
  <w:footnote w:id="220">
    <w:p w14:paraId="6D1A6696" w14:textId="77777777" w:rsidR="00CB1A45" w:rsidRPr="00F87A2E" w:rsidRDefault="00CB1A45" w:rsidP="007F0765">
      <w:pPr>
        <w:pStyle w:val="ab"/>
        <w:spacing w:line="276" w:lineRule="auto"/>
        <w:jc w:val="both"/>
        <w:rPr>
          <w:rFonts w:ascii="David" w:eastAsia="Times New Roman" w:hAnsi="David" w:cs="David"/>
          <w:color w:val="222222"/>
        </w:rPr>
      </w:pPr>
      <w:r w:rsidRPr="00F87A2E">
        <w:rPr>
          <w:rStyle w:val="ad"/>
          <w:rFonts w:ascii="David" w:hAnsi="David" w:cs="David"/>
        </w:rPr>
        <w:footnoteRef/>
      </w:r>
      <w:r w:rsidRPr="00F87A2E">
        <w:rPr>
          <w:rFonts w:ascii="David" w:hAnsi="David" w:cs="David"/>
          <w:rtl/>
        </w:rPr>
        <w:t xml:space="preserve"> </w:t>
      </w:r>
      <w:hyperlink r:id="rId71" w:history="1">
        <w:r w:rsidRPr="00F87A2E">
          <w:rPr>
            <w:rStyle w:val="Hyperlink"/>
            <w:rFonts w:ascii="David" w:eastAsia="Times New Roman" w:hAnsi="David" w:cs="David"/>
            <w:rtl/>
          </w:rPr>
          <w:t>זרתוסטרה</w:t>
        </w:r>
      </w:hyperlink>
      <w:r w:rsidRPr="00F87A2E">
        <w:rPr>
          <w:rFonts w:ascii="David" w:eastAsia="Times New Roman" w:hAnsi="David" w:cs="David"/>
          <w:color w:val="222222"/>
          <w:rtl/>
        </w:rPr>
        <w:t xml:space="preserve"> (קרוב למהותו וזמן של הנביא דניאל) מינה ב-590 לפה”ס (258 לפני אלכסנדר מוקדון) את וישטספה למלך שיחד יסדו ואכפו את הדת </w:t>
      </w:r>
      <w:hyperlink r:id="rId72" w:history="1">
        <w:r w:rsidRPr="00F87A2E">
          <w:rPr>
            <w:rStyle w:val="Hyperlink"/>
            <w:rFonts w:ascii="David" w:eastAsia="Times New Roman" w:hAnsi="David" w:cs="David"/>
            <w:rtl/>
          </w:rPr>
          <w:t>הזורואסטריות</w:t>
        </w:r>
      </w:hyperlink>
      <w:r w:rsidRPr="00F87A2E">
        <w:rPr>
          <w:rFonts w:ascii="David" w:eastAsia="Times New Roman" w:hAnsi="David" w:cs="David"/>
          <w:color w:val="222222"/>
          <w:rtl/>
        </w:rPr>
        <w:t xml:space="preserve"> המונותאיסטית הקרובה לסרך היחד בפרס-איראן שהמשיכה לכמבוזי וכורש שנתן את הצהרתו לבניית בית המקדש השני. חלק מכך היה הליברליות הדתית של מלכי פרס, כפי שנמצא ב'</w:t>
      </w:r>
      <w:hyperlink r:id="rId73" w:history="1">
        <w:r w:rsidRPr="00F87A2E">
          <w:rPr>
            <w:rStyle w:val="Hyperlink"/>
            <w:rFonts w:ascii="David" w:eastAsia="Times New Roman" w:hAnsi="David" w:cs="David"/>
            <w:rtl/>
          </w:rPr>
          <w:t>כתובת הגליל של כורש'</w:t>
        </w:r>
      </w:hyperlink>
      <w:r w:rsidRPr="00F87A2E">
        <w:rPr>
          <w:rFonts w:ascii="David" w:eastAsia="Times New Roman" w:hAnsi="David" w:cs="David"/>
          <w:color w:val="222222"/>
          <w:rtl/>
        </w:rPr>
        <w:t>.</w:t>
      </w:r>
    </w:p>
  </w:footnote>
  <w:footnote w:id="221">
    <w:p w14:paraId="28DE89BF" w14:textId="77777777" w:rsidR="00CB1A45" w:rsidRPr="00F87A2E" w:rsidRDefault="00CB1A45" w:rsidP="007F0765">
      <w:pPr>
        <w:jc w:val="both"/>
        <w:rPr>
          <w:rFonts w:ascii="David" w:hAnsi="David" w:cs="David"/>
          <w:sz w:val="20"/>
          <w:szCs w:val="20"/>
          <w:rtl/>
        </w:rPr>
      </w:pPr>
      <w:r w:rsidRPr="00F87A2E">
        <w:rPr>
          <w:rStyle w:val="ad"/>
          <w:rFonts w:ascii="David" w:hAnsi="David" w:cs="David"/>
          <w:sz w:val="20"/>
          <w:szCs w:val="20"/>
        </w:rPr>
        <w:footnoteRef/>
      </w:r>
      <w:r w:rsidRPr="00F87A2E">
        <w:rPr>
          <w:rFonts w:ascii="David" w:hAnsi="David" w:cs="David"/>
          <w:sz w:val="20"/>
          <w:szCs w:val="20"/>
          <w:rtl/>
        </w:rPr>
        <w:t xml:space="preserve"> על-פי אגדה זורואסטרית מֶשַה (מיישה) ומֶשִינַה (משיאנה), הזוג האנושי הראשון, חיו באושר בעולם במשך כחמישים שנה, בלי להזדקק לאוכל ושתייה, ובלי כל כאב וצער. אז הופיע אחרימן, רוח הרע, בדמות זקן צדיק, ושכנע אותם לאכול מפרי העץ, עץ הרימון. ובכדי לשכנע אותם אכל הוא עצמו מן הפרי ומיד הפך להיות עלם צעיר ויפהפה. עם זאת, אגדה זו שרדה מציור שעבר לאיסלאם רק בשנת 1307 ע" אלבּירוּני, ולא ניתן לדעת כמה שינויים ועריכות יש בפער זמן ארוך זה.</w:t>
      </w:r>
    </w:p>
    <w:p w14:paraId="7C572499" w14:textId="77777777" w:rsidR="00CB1A45" w:rsidRPr="00F87A2E" w:rsidRDefault="00CB1A45" w:rsidP="007F0765">
      <w:pPr>
        <w:pStyle w:val="ab"/>
        <w:spacing w:line="276" w:lineRule="auto"/>
        <w:jc w:val="both"/>
        <w:rPr>
          <w:rFonts w:ascii="David" w:hAnsi="David" w:cs="David"/>
        </w:rPr>
      </w:pPr>
      <w:r w:rsidRPr="00F87A2E">
        <w:rPr>
          <w:rFonts w:ascii="David" w:hAnsi="David" w:cs="David"/>
          <w:rtl/>
        </w:rPr>
        <w:t xml:space="preserve">. </w:t>
      </w:r>
    </w:p>
  </w:footnote>
  <w:footnote w:id="222">
    <w:p w14:paraId="3623F4F9"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'כֹּה אָמַר יי לִמְשִׁיחוֹ לְכוֹרֶשׁ אֲשֶׁר הֶחֱזַקְתִּי בִימִינוֹ לְרַד לְפָנָיו גּוֹיִם וּמָתְנֵי מְלָכִים אֲפַתֵּחַ לִפְתֹּחַ לְפָנָיו דְּלָתַיִם וּשְׁעָרִים לֹא יִסָּגֵרוּ. אֲנִי לְפָנֶיךָ אֵלֵךְ וַהֲדוּרִים אושר [אֲיַשֵּׁר] דַּלְתוֹת נְחוּשָׁה אֲשַׁבֵּר וּבְרִיחֵי בַרְזֶל אֲגַדֵּעַ. וְנָתַתִּי לְךָ אוֹצְרוֹת חֹשֶׁךְ וּמַטְמֻנֵי מִסְתָּרִים לְמַעַן תֵּדַע כִּי אֲנִי יי הַקּוֹרֵא בְשִׁמְךָ אֱלֹהֵי יִשְׂרָאֵל. לְמַעַן עַבְדִּי יַעֲקֹב וְיִשְׂרָאֵל בְּחִירִי וָאֶקְרָא לְךָ בִּשְׁמֶךָ אֲכַנְּךָ וְלֹא יְדַעְתָּנִי. אֲנִי יי וְאֵין עוֹד זוּלָתִי אֵין אֱלֹהִים אֲאַזֶּרְךָ וְלֹא יְדַעְתָּנִי. לְמַעַן יֵדְעוּ מִמִּזְרַח שֶׁמֶשׁ וּמִמַּעֲרָבָהּ כִּי אֶפֶס בִּלְעָדָי אֲנִי יי וְאֵין עוֹד. </w:t>
      </w:r>
      <w:r w:rsidRPr="00F87A2E">
        <w:rPr>
          <w:rFonts w:ascii="David" w:hAnsi="David" w:cs="David"/>
          <w:b/>
          <w:bCs/>
          <w:rtl/>
        </w:rPr>
        <w:t>יוֹצֵר אוֹר וּבוֹרֵא חֹשֶׁךְ</w:t>
      </w:r>
      <w:r w:rsidRPr="00F87A2E">
        <w:rPr>
          <w:rFonts w:ascii="David" w:hAnsi="David" w:cs="David"/>
          <w:rtl/>
        </w:rPr>
        <w:t xml:space="preserve"> עֹשֶׂה שָׁלוֹם וּבוֹרֵא רָע אֲנִי יי עֹשֶׂה כָל אֵלֶּה'.</w:t>
      </w:r>
    </w:p>
  </w:footnote>
  <w:footnote w:id="223">
    <w:p w14:paraId="1C79C3CF"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ספרי עזרא ונחמיה יב' 11-10 שמציין שבתקופה הפרסית כיהנו לפחות 6 דורות של כהנים גדולים, מישוע בן יוצדק עד ידוע: 'וְיֵשׁוּעַ הוֹלִיד אֶת יוֹיָקִים וְיוֹיָקִים הוֹלִיד אֶת אֶלְיָשִׁיב וְאֶלְיָשִׁיב אֶת יוֹיָדָע: וְיוֹיָדָע הוֹלִיד אֶת יוֹנָתָן וְיוֹנָתָן הוֹלִיד אֶת יַדּוּעַ'. ידוע הנזכר כיהן בימי דריוש. לא סביר ש-6 דורות של כהנים, בן אחר בן, כיהנו בתקופה כה קצרה של 52 שנה.</w:t>
      </w:r>
    </w:p>
  </w:footnote>
  <w:footnote w:id="224">
    <w:p w14:paraId="06599D64" w14:textId="77777777" w:rsidR="00CB1A45" w:rsidRPr="00F87A2E" w:rsidRDefault="00CB1A45" w:rsidP="007F0765">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ולכן הנצרות שייכה את ספירה זו לישו.</w:t>
      </w:r>
    </w:p>
  </w:footnote>
  <w:footnote w:id="225">
    <w:p w14:paraId="36F7B9DB"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מכתובת אחשורוש רואים שאחשורוש בא אחר דריוש ולא לפניו: 'אני אחשורוש, מלך כל הארצות, בן דריוש המלך לבית אחמנש'. סדר מלכי ראשית התקופה הפרסית הוא: כורש, כנבוזי, דריוש, אחשורוש. בארכיון של אשה בשם מבטחיה נמצאו תעודות של אביה משנת 15 לאחשורוש ומשנת 1 לאחתחשסתא שהיא השנה ה-21 למלך שקדם לו. היא עצמה נישאה בשנת 30 לארתחשסתא ואת ירושתה חילקו בשנת 13 לדריוש. רואים מכך שאחשורוש מלך 20 שנה, לאחריו ארתחשסתא שמלך לפחות 30 שנה, ולאחריו דריוש. בארכיון אחר מוצאים שאדם בשם ענניה נשא שפחה לאשה בשנת 16 לרתחשסתא, שחררה עם בתה בשנת 38, העניק לבתו מתנה בשנת 1 לדריוש, ונכס נוסף בשנת 3 לארתחשסתא. הרי לנו שאחר אחשורוש באים ארתחשסתא א', דריוש ב', וארתחשסתא ב' ע"כ. </w:t>
      </w:r>
    </w:p>
  </w:footnote>
  <w:footnote w:id="226">
    <w:p w14:paraId="58A1C6B2"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באחד ממכתבי יב נזכר יוחנן כה"ג (הוא יוחנן הנזכר בנחמ' יב' 22) במפורש כמי שמכהן בשנת 14 לדריוש, אך ע"פ חז"ל זה בלתי אפשרי שיוחנן כיהן בשנה זו.</w:t>
      </w:r>
    </w:p>
  </w:footnote>
  <w:footnote w:id="227">
    <w:p w14:paraId="51508716"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זולת המגילות שיפורטו להלן, מגילת נבונאיד למשל מוכיחה כי שמות המנהיגים הנוכרים הם כינויים חוזרים, ואילו לכל אחד יש שם פרטי (שכנראה נוסח המסורה העדיף להציג לעם כינויים הידועים, כמו פרעה בבראשית ושמות).</w:t>
      </w:r>
    </w:p>
  </w:footnote>
  <w:footnote w:id="228">
    <w:p w14:paraId="195B2A77" w14:textId="77777777" w:rsidR="00CB1A45" w:rsidRPr="00F87A2E" w:rsidRDefault="00CB1A45" w:rsidP="007F0765">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w:t>
      </w:r>
      <w:hyperlink r:id="rId74" w:history="1">
        <w:r w:rsidRPr="00F87A2E">
          <w:rPr>
            <w:rStyle w:val="Hyperlink"/>
            <w:rFonts w:ascii="David" w:hAnsi="David" w:cs="David"/>
            <w:rtl/>
          </w:rPr>
          <w:t>אתר הידברות עדיין מנסה להסביר קושי זה</w:t>
        </w:r>
      </w:hyperlink>
      <w:r w:rsidRPr="00F87A2E">
        <w:rPr>
          <w:rFonts w:ascii="David" w:hAnsi="David" w:cs="David"/>
          <w:rtl/>
        </w:rPr>
        <w:t xml:space="preserve">, וראו גם באתר אוצר התורה, </w:t>
      </w:r>
      <w:hyperlink r:id="rId75" w:anchor="_ftn5" w:history="1">
        <w:r w:rsidRPr="00F87A2E">
          <w:rPr>
            <w:rStyle w:val="Hyperlink"/>
            <w:rFonts w:ascii="David" w:hAnsi="David" w:cs="David"/>
            <w:rtl/>
          </w:rPr>
          <w:t>מיהו ארתחשסתא</w:t>
        </w:r>
      </w:hyperlink>
      <w:r w:rsidRPr="00F87A2E">
        <w:rPr>
          <w:rFonts w:ascii="David" w:hAnsi="David" w:cs="David"/>
          <w:rtl/>
        </w:rPr>
        <w:t>.</w:t>
      </w:r>
    </w:p>
  </w:footnote>
  <w:footnote w:id="229">
    <w:p w14:paraId="5978D80B"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יפים לעניין הם דבריו של  קויפמן, תולדות האמונה הישראלית, ח"ח 485: 'התקופה שבין עזרא ובין שמעון הצדיק נשרה מן המסורת שלנו ונעלמה לגמרי מן העין עד שלא נשתמרה עליה שום עדות ישירה... לא נמסר לנו עליה כלום... ואין ספק שזו תופעה מופלאה ביותר שלא נשתמר אף שם אחד משמות חכמי התקופה הזאת, את השתכחות שמות חכמי הדורות ההם נסו להסביר מתוך ענותנות החכמים ההם', וגם שמחוני במבואו (מסדה 1975): 'אמנם בין נחמיה ובין אנטיוכוס אפיפנס חוצץ ריוח היסטורי של מאתיים וחמשים שנה בערך. אך הנה הריוח הזה לא היה אלא חלל היסטורי ריק, כמעט ישימון'. התיוונות חריפה זו גברה על רישומי הכוהנים כפי שחידשו עדת קומראן (וכן ראה: יוספוס, נגד איפיון).</w:t>
      </w:r>
    </w:p>
  </w:footnote>
  <w:footnote w:id="230">
    <w:p w14:paraId="0C04FC69" w14:textId="77777777" w:rsidR="00CB1A45" w:rsidRPr="00F87A2E" w:rsidRDefault="00CB1A45" w:rsidP="007F0765">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יובל שביעי הינו 49 * 7 = 343. בן סירא אינו מתאר התבוללות זו, וייתכן שההתיוונות הפוליטית החזקה קרתה לאחר מותו, ושבימיו היתה כהונת בית צדוק ראויה, התואמת לתיאור יוספוס על כך שאנטיוכוס השלישי הורה בתחילת המאה השנייה בקירוב על הלכות טהרה הקרובות להלכת מגילת המקדש (תעודת כתב זכויות, יוספוס, קדמוניות היהודים יב' 145 – 146). מגילה זו מתארת תקופות דומות לפני כן, אך לא אגע במאמר כאן.</w:t>
      </w:r>
    </w:p>
  </w:footnote>
  <w:footnote w:id="231">
    <w:p w14:paraId="3653F687"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השוו: 'וי]ב̇ק̇ש̇ו א֯ת התורה וא֯[ת] המ֯[צוה‏ בכול לבבם] ובכל נפשם֯ ה̇י̇ו֯ כמגששים ד[רך‏ עינים ה̇תורה ה֯ולכת ומרב‏[ה אור ועיניהם כעיני ע]ור עד אשר יפקחו וראו [ כי אשמים הם' (306</w:t>
      </w:r>
      <w:r w:rsidRPr="00F87A2E">
        <w:rPr>
          <w:rFonts w:ascii="David" w:hAnsi="David" w:cs="David"/>
        </w:rPr>
        <w:t>Q</w:t>
      </w:r>
      <w:r w:rsidRPr="00F87A2E">
        <w:rPr>
          <w:rFonts w:ascii="David" w:hAnsi="David" w:cs="David"/>
          <w:rtl/>
        </w:rPr>
        <w:t xml:space="preserve">4, קטע 2, קימרון, </w:t>
      </w:r>
      <w:hyperlink r:id="rId76" w:history="1">
        <w:r w:rsidRPr="00F87A2E">
          <w:rPr>
            <w:rStyle w:val="Hyperlink"/>
            <w:rFonts w:ascii="David" w:hAnsi="David" w:cs="David"/>
            <w:rtl/>
          </w:rPr>
          <w:t>החיבורים העבריים ג</w:t>
        </w:r>
      </w:hyperlink>
      <w:r w:rsidRPr="00F87A2E">
        <w:rPr>
          <w:rFonts w:ascii="David" w:hAnsi="David" w:cs="David"/>
          <w:rtl/>
        </w:rPr>
        <w:t>', עמ' 67); 'וארא עד אשר צמחו קרנים לטלאים והעורבים גדעו את קרניהם וארא עד אשר צמחה קרן גדולה לאחד מן הצאן ועיניהם נפקחו; ויבט אליהם ועיניהם נפקחו ויקרא אל הצאן והאילים ראוהו וכולם רצו אליו (חנוך צ' 10-9).</w:t>
      </w:r>
    </w:p>
  </w:footnote>
  <w:footnote w:id="232">
    <w:p w14:paraId="4E255D3A" w14:textId="77777777" w:rsidR="00CB1A45" w:rsidRPr="00F87A2E" w:rsidRDefault="00CB1A45" w:rsidP="007F0765">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'וארא עד אשר צמחו קרנים לטלאים והעורבים גדעו את קרניהם וארא עד אשר צמחה קרן גדולה לאחד מן הצאן ועיניהם נפקחו; ויבט אליהם ועיניהם נפקחו ויקרא אל הצאן והאילים ראוהו וכולם רצו אליו; ועם כל אלה [ראיתי] עד אשר הנשרים והדיות והעוריות והאיות היו טורפים את הצאן ויעטו אליהם ויבעלום עד אשר נדמו הצאן אך האילים הם בכו ויצעקו; והעורבים נלחמו ויריבו אתו ויבקשו להוריד את קרנו ולא יכלו לו; וארא עד אשר באו הרועים והנשרים והדיות והאיות ויקראו אל העורבים כי ישברו את קרן האיל ההוא וילחמו ויריבו אתו והוא רב אתם ויקרא לעזרו כי יבוא; וארא עד אשר בא האיש אשר כתב את שמות הרועים ויביאם לפני אדני הצאן בא ויזרעהו ויושיעהו ויראוו הכל הוא ירד לעזרת האיל' (תרגום כהנא, הספרים החיצוניים). השווו: 'ויצמח מישראל ומאהרן שורש מטעת לירוש את ארצו ולדשן בטוב אדמתו ויבינו בעונם וידעו כי אנשים אשימים הם ויהיו כעורים וכימגששים דרך שנים עשרים' (ברית דמשק א' 7-10 [קימרון, </w:t>
      </w:r>
      <w:hyperlink r:id="rId77" w:history="1">
        <w:r w:rsidRPr="00F87A2E">
          <w:rPr>
            <w:rStyle w:val="Hyperlink"/>
            <w:rFonts w:ascii="David" w:hAnsi="David" w:cs="David"/>
            <w:rtl/>
          </w:rPr>
          <w:t>החיבורים העבריים א</w:t>
        </w:r>
      </w:hyperlink>
      <w:r w:rsidRPr="00F87A2E">
        <w:rPr>
          <w:rFonts w:ascii="David" w:hAnsi="David" w:cs="David"/>
          <w:rtl/>
        </w:rPr>
        <w:t>', עמ' 6]). השוו: 'וי]ב̇ק̇ש̇ו א֯ת התורה וא֯[ת] המ֯[צוה‏ בכול לבבם] ובכל נפשם֯ ה̇י̇ו֯ כמגששים ד[רך‏ עינים ה̇תורה ה֯ולכת ומרב‏[ה אור ועיניהם כעיני ע]ור עד אשר יפקחו וראו [ כי אשמים הם' (306</w:t>
      </w:r>
      <w:r w:rsidRPr="00F87A2E">
        <w:rPr>
          <w:rFonts w:ascii="David" w:hAnsi="David" w:cs="David"/>
        </w:rPr>
        <w:t>Q</w:t>
      </w:r>
      <w:r w:rsidRPr="00F87A2E">
        <w:rPr>
          <w:rFonts w:ascii="David" w:hAnsi="David" w:cs="David"/>
          <w:rtl/>
        </w:rPr>
        <w:t xml:space="preserve">4, קטע 2, קימרון, </w:t>
      </w:r>
      <w:hyperlink r:id="rId78" w:history="1">
        <w:r w:rsidRPr="00F87A2E">
          <w:rPr>
            <w:rStyle w:val="Hyperlink"/>
            <w:rFonts w:ascii="David" w:hAnsi="David" w:cs="David"/>
            <w:rtl/>
          </w:rPr>
          <w:t>החיבורים העבריים ג</w:t>
        </w:r>
      </w:hyperlink>
      <w:r w:rsidRPr="00F87A2E">
        <w:rPr>
          <w:rFonts w:ascii="David" w:hAnsi="David" w:cs="David"/>
          <w:rtl/>
        </w:rPr>
        <w:t>', עמ' 67).</w:t>
      </w:r>
    </w:p>
  </w:footnote>
  <w:footnote w:id="233">
    <w:p w14:paraId="0A765F27"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'וּבְהִכָּשְׁלָם יֵעָזְרוּ עֵזֶר מְעָט וְנִלְווּ עֲלֵיהֶם רַבִּים בַּחֲלַקְלַקּוֹת'. זהו האזכור היחיד בדניאל לנצחון החשמונאים, וגם הוא נתון לפרשנויות שונות. עם זאת, יש לציין כי דורשי החלקות ממשיכים לצידם, כפי שמצוין בברית דמשק </w:t>
      </w:r>
      <w:r w:rsidRPr="00F87A2E">
        <w:rPr>
          <w:rFonts w:ascii="David" w:hAnsi="David" w:cs="David"/>
          <w:color w:val="FF0000"/>
          <w:rtl/>
        </w:rPr>
        <w:t>כ</w:t>
      </w:r>
      <w:r w:rsidRPr="00F87A2E">
        <w:rPr>
          <w:rFonts w:ascii="David" w:hAnsi="David" w:cs="David"/>
          <w:rtl/>
        </w:rPr>
        <w:t xml:space="preserve">' 15-13 (קימרון, </w:t>
      </w:r>
      <w:hyperlink r:id="rId79" w:history="1">
        <w:r w:rsidRPr="00F87A2E">
          <w:rPr>
            <w:rStyle w:val="Hyperlink"/>
            <w:rFonts w:ascii="David" w:hAnsi="David" w:cs="David"/>
            <w:rtl/>
          </w:rPr>
          <w:t>החיבורים העבריים א</w:t>
        </w:r>
      </w:hyperlink>
      <w:r w:rsidRPr="00F87A2E">
        <w:rPr>
          <w:rFonts w:ascii="David" w:hAnsi="David" w:cs="David"/>
          <w:rtl/>
        </w:rPr>
        <w:t xml:space="preserve">', עמ' 20): </w:t>
      </w:r>
      <w:r w:rsidRPr="00F87A2E">
        <w:rPr>
          <w:rFonts w:ascii="David" w:eastAsia="David" w:hAnsi="David" w:cs="David"/>
          <w:color w:val="000000"/>
          <w:rtl/>
        </w:rPr>
        <w:t>'ומיום האסף יורה היחיד ‏&lt;היחד‏&gt; עד תם כל אנשי המלחמה אשר שבו ע̇ם איש הכזב כ</w:t>
      </w:r>
      <w:r w:rsidRPr="00F87A2E">
        <w:rPr>
          <w:rFonts w:ascii="David" w:eastAsia="David" w:hAnsi="David" w:cs="David"/>
          <w:b/>
          <w:bCs/>
          <w:color w:val="000000"/>
          <w:rtl/>
        </w:rPr>
        <w:t>שנים ארבעים</w:t>
      </w:r>
      <w:r w:rsidRPr="00F87A2E">
        <w:rPr>
          <w:rFonts w:ascii="David" w:eastAsia="David" w:hAnsi="David" w:cs="David"/>
          <w:color w:val="000000"/>
          <w:rtl/>
        </w:rPr>
        <w:t>‏',</w:t>
      </w:r>
      <w:r w:rsidRPr="00F87A2E">
        <w:rPr>
          <w:rFonts w:ascii="David" w:hAnsi="David" w:cs="David"/>
          <w:rtl/>
        </w:rPr>
        <w:t xml:space="preserve"> </w:t>
      </w:r>
      <w:r w:rsidRPr="00F87A2E">
        <w:rPr>
          <w:rFonts w:ascii="David" w:eastAsia="David" w:hAnsi="David" w:cs="David"/>
          <w:rtl/>
        </w:rPr>
        <w:t>ו</w:t>
      </w:r>
      <w:r w:rsidRPr="00F87A2E">
        <w:rPr>
          <w:rFonts w:ascii="David" w:hAnsi="David" w:cs="David"/>
          <w:rtl/>
        </w:rPr>
        <w:t>פשר תהילים ב' 9-5: 'ועוד מעט ואין רשע ואתבוננה על מקומו ואיננו פשרו על כול הרשעה לסוף ארבעים השנה אשר יתמו ולוא ימצא בארץ כול איש [ר]שע'.</w:t>
      </w:r>
    </w:p>
  </w:footnote>
  <w:footnote w:id="234">
    <w:p w14:paraId="7A2D0FEA" w14:textId="77777777" w:rsidR="00CB1A45" w:rsidRPr="00F87A2E" w:rsidRDefault="00CB1A45" w:rsidP="007F0765">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לדעתי מכוון לאותו יובל השביעי - מ-343 שנה לחורבן בית הראשון. ורמן, אחרית הימים בהגות קומראן, עמ' 548-547; קץ וקיצים בספרות בית שני, סבורה ששבעים שנה אלו הן נוספות ומאוחרות לאחר 7 שנות העונש ע"י אנטיוכוס הרביעי האמורות בשורות </w:t>
      </w:r>
    </w:p>
  </w:footnote>
  <w:footnote w:id="235">
    <w:p w14:paraId="2DC87F6B"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גם מילת הזמן הזו: 'מיום' תואמת לשיוך לאותו יובל שביעי.</w:t>
      </w:r>
    </w:p>
  </w:footnote>
  <w:footnote w:id="236">
    <w:p w14:paraId="7FCCE5A3" w14:textId="77777777" w:rsidR="00CB1A45" w:rsidRPr="00F87A2E" w:rsidRDefault="00CB1A45" w:rsidP="007F0765">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62 שבועות (שמיטות של שבע שנים) הם 434 שנה לאחר חורבן בית ראשון.</w:t>
      </w:r>
    </w:p>
  </w:footnote>
  <w:footnote w:id="237">
    <w:p w14:paraId="7292A023"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השווה:</w:t>
      </w:r>
      <w:r w:rsidRPr="00F87A2E">
        <w:rPr>
          <w:rFonts w:ascii="David" w:hAnsi="David" w:cs="David"/>
        </w:rPr>
        <w:t xml:space="preserve"> </w:t>
      </w:r>
      <w:r w:rsidRPr="00F87A2E">
        <w:rPr>
          <w:rFonts w:ascii="David" w:hAnsi="David" w:cs="David"/>
          <w:rtl/>
        </w:rPr>
        <w:t>'ת"ל "אך", הא אינו מכפר אילא על השבים' (ספרא אמור יא' ב' (קא' ע"ד-קב' ע"א).</w:t>
      </w:r>
    </w:p>
  </w:footnote>
  <w:footnote w:id="238">
    <w:p w14:paraId="7E165DB7"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אובדנם של הרשעים מובא בעוד אזכורים של מורה הצדק, כגון: 'פשרו על דורשי החלקות אשר באחרית הקץ יגלו מעשיהם הרעים לכול ישראל ורבים יבינו בעוונם ושנאום וכארום על זדון אשמתם. ובה[ג]לות כבוד יהודה ידודו פתאי אפרים מתוך קהלם ועזבו את מתעיהם ונלוו על ישראל... פ̇ש֯ר֯ו֯[‏  ] ד֯ו̇ר̇שי החלקות אשר תובד עצתם ונפרדה כנסתם ולא יוסיפ֯ו עוד לתעות‏ [ ]קהל ופת[אים‏] לא יחזקו עוד את עצתם' (פשר נחום ג' 8-3); 'בהפרד שני בתי ישראל שר (=סר) אפרים מעל יהודה וכל הנסוגים הו̇סגרו לחרב' (ברית דמשק ז' 13-12 [קימרון, </w:t>
      </w:r>
      <w:hyperlink r:id="rId80" w:history="1">
        <w:r w:rsidRPr="00F87A2E">
          <w:rPr>
            <w:rStyle w:val="Hyperlink"/>
            <w:rFonts w:ascii="David" w:hAnsi="David" w:cs="David"/>
            <w:rtl/>
          </w:rPr>
          <w:t>החיבורים העבריים א</w:t>
        </w:r>
      </w:hyperlink>
      <w:r w:rsidRPr="00F87A2E">
        <w:rPr>
          <w:rFonts w:ascii="David" w:hAnsi="David" w:cs="David"/>
          <w:rtl/>
        </w:rPr>
        <w:t>', עמ' 14]).</w:t>
      </w:r>
    </w:p>
  </w:footnote>
  <w:footnote w:id="239">
    <w:p w14:paraId="3B163130"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הנחתי שמורה הצדק נפטר בשנים הספורות טרם מרד החשמונאים או ממש בתחילתו, וארבעים שנה ממותו מביא טרם עלייתו של יוחנן הורקנוס לשלטון ב-135 לפה”ס. ארבעים שנה הוא מספר טיפולוגי ומתאים להחלפת דור המדבר, על כך ראו: </w:t>
      </w:r>
      <w:r w:rsidRPr="00F87A2E">
        <w:rPr>
          <w:rFonts w:ascii="David" w:hAnsi="David" w:cs="David"/>
        </w:rPr>
        <w:t>Eshel, Hanan, 'The Meaning and Significance of CD 20:13-15,' in Parry and Ulrich, eds., Provo International Conference, 330-330.</w:t>
      </w:r>
    </w:p>
  </w:footnote>
  <w:footnote w:id="240">
    <w:p w14:paraId="5D69D414"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'כִּי כֹה אָמַר יי כִּי לְפִי מְלֹאת לְבָבֶל שִׁבְעִים שָׁנָה אֶפְקֹד אֶתְכֶם וַהֲקִמֹתִי עֲלֵיכֶם אֶת דְּבָרִי הַטּוֹב לְהָשִׁיב אֶתְכֶם אֶל הַמָּקוֹם הַזֶּה'. דניאל ט' 2 מציין את התקופה לפני פירושו זה: 'בִּשְׁנַת אַחַת לְמָלְכוֹ אֲנִי דָּנִיֵּאל בִּינֹתִי בַּסְּפָרִים מִסְפַּר הַשָּׁנִים אֲשֶׁר הָיָה דְבַר יי אֶל יִרְמִיָה הַנָּבִיא לְמַלֹּאות לְחָרְבוֹת יְרוּשָׁלַ‍ִם שִׁבְעִים שָׁנָה'.</w:t>
      </w:r>
    </w:p>
  </w:footnote>
  <w:footnote w:id="241">
    <w:p w14:paraId="3FF9F4B5"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לניתוח מהותו של יום כיפורים זה, ראה: קנדי-הראל, יום הכיפורים במגילות, עמ' 388-380. בעמ' 381 הביאה הצעות לתיארוך רק לאחר 120 לפה”ס.</w:t>
      </w:r>
    </w:p>
  </w:footnote>
  <w:footnote w:id="242">
    <w:p w14:paraId="732D9DBD" w14:textId="77777777" w:rsidR="00CB1A45" w:rsidRPr="00F87A2E" w:rsidRDefault="00CB1A45" w:rsidP="007F0765">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קשה לפרש אם לאחר 490 תבוא רעה על הארץ, או עשרת היובלים מתייחסים רק לתקופה הקשה עד מלוא 490 שנה. </w:t>
      </w:r>
    </w:p>
  </w:footnote>
  <w:footnote w:id="243">
    <w:p w14:paraId="380961A2"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כמלך ראשון (לפי סטרבון , או לפי יוספוס - השני , כאשר הראשון היה מוצלח פחות) בבית שני, הוא מקביל לגדולתו של דוד המלך (אחרי שאול). אומנם לפי סטראבון (גיאוגרפיה טז' ב' מ = שטרן (</w:t>
      </w:r>
      <w:r w:rsidRPr="00F87A2E">
        <w:rPr>
          <w:rFonts w:ascii="David" w:hAnsi="David" w:cs="David"/>
        </w:rPr>
        <w:t>M. Stern, Greek and Latin Authors on Jews and Judaism, I Jerusalem 1974, pp. 26-35</w:t>
      </w:r>
      <w:r w:rsidRPr="00F87A2E">
        <w:rPr>
          <w:rFonts w:ascii="David" w:hAnsi="David" w:cs="David"/>
          <w:rtl/>
        </w:rPr>
        <w:t xml:space="preserve">) אלכסנדר ינאי הוא שהיה המלך החשמונאי הראשון, אך יש להניח שהוא לא שמע על כך שיהודה אריססובולוס - שמלך שנה אחת בלבד - קדמו בכך. ראו: שטרן, </w:t>
      </w:r>
      <w:r w:rsidRPr="00F87A2E">
        <w:rPr>
          <w:rFonts w:ascii="David" w:hAnsi="David" w:cs="David"/>
          <w:color w:val="FF0000"/>
          <w:rtl/>
        </w:rPr>
        <w:t xml:space="preserve">שם, </w:t>
      </w:r>
      <w:r w:rsidRPr="00F87A2E">
        <w:rPr>
          <w:rFonts w:ascii="David" w:hAnsi="David" w:cs="David"/>
          <w:rtl/>
        </w:rPr>
        <w:t>עמ' 307.</w:t>
      </w:r>
    </w:p>
  </w:footnote>
  <w:footnote w:id="244">
    <w:p w14:paraId="5AF354FF"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יוספוס לא מנה במפורש את תקופות ומועדים בימי בית שני, אלא רק את סנבלט (מנה שתי תקופות עד ימי הגלות של בית ראשון: 140 שנה מנבואת ישעיהו, 210 שנה מנבואת ישעיהו עד הצהרת כורש. מעניין ששניהם מתחלקים בשבע). חז"ל מנו בערכין ?? 17 יובלים.. להרחבה ראה: </w:t>
      </w:r>
      <w:hyperlink r:id="rId81" w:anchor="115.0.6.fitwidth" w:history="1">
        <w:r w:rsidRPr="00F87A2E">
          <w:rPr>
            <w:rStyle w:val="Hyperlink"/>
            <w:rFonts w:ascii="David" w:hAnsi="David" w:cs="David"/>
            <w:rtl/>
          </w:rPr>
          <w:t>שוורץ, מקורותיו של יוספוס לתקופה הפרסית</w:t>
        </w:r>
      </w:hyperlink>
      <w:r w:rsidRPr="00F87A2E">
        <w:rPr>
          <w:rFonts w:ascii="David" w:hAnsi="David" w:cs="David"/>
          <w:rtl/>
        </w:rPr>
        <w:t>.</w:t>
      </w:r>
    </w:p>
  </w:footnote>
  <w:footnote w:id="245">
    <w:p w14:paraId="4410AFF9"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בבית המקדש היה ארכיון מיוחד למגילות יחס אלו (מדות פ"ה מ"ד; יוסיפוס, נגד אפיון א' ו' ז', בראשית ספרו חיי יוסף. בסוף מלחמות היהודים מתואר כיצד שרף טיטוס את הארכיון עם חרבן הבית השני.</w:t>
      </w:r>
    </w:p>
  </w:footnote>
  <w:footnote w:id="246">
    <w:p w14:paraId="4F3BCE87"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אשל, המדינה החשמונאית, עמ' 121.</w:t>
      </w:r>
    </w:p>
  </w:footnote>
  <w:footnote w:id="247">
    <w:p w14:paraId="446F0089" w14:textId="77777777" w:rsidR="00CB1A45" w:rsidRPr="00F87A2E" w:rsidRDefault="00CB1A45" w:rsidP="007F0765">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בדברי הימים ב' לה' 18 מצוין כי פסח הקודם נעשה בימי שמואל!</w:t>
      </w:r>
    </w:p>
  </w:footnote>
  <w:footnote w:id="248">
    <w:p w14:paraId="71746C65" w14:textId="77777777" w:rsidR="00CB1A45" w:rsidRPr="00F87A2E" w:rsidRDefault="00CB1A45" w:rsidP="007F076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במצהף קדוס נמצאים גם צוואות האבות משה ואהרון שאינן במגילות ים המלח, אך ישנן צוואות קרובות, כמו דברי עמרם. כמו"כ, ישנם ספרים חיצוניים שונים שמיעוטם בין מגילות קומראן, אך ההנחה שהתווסף מאוחר מהשפעה נוצרית, כיוון שנכלל בביבלייה כחלק מהברית הישנה, וכן כיוון שהמצהף קדוס כולל ספרים של חכמי הקהילה שנכתבו מאוחר מאוד - במאות האחרונות.</w:t>
      </w:r>
    </w:p>
  </w:footnote>
  <w:footnote w:id="249">
    <w:p w14:paraId="62DD3D72" w14:textId="77777777" w:rsidR="00CB1A45" w:rsidRPr="00F87A2E" w:rsidRDefault="00CB1A45" w:rsidP="002B3547">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למשל בחנוך פט' 74: '... וימסרו אותם לרוב בידי רועיהם להשמיד וירמסו את הצאן ברגליהם ויבעלום'. ה'כיתיים' מקבילים לעופות הטורפים בחנוך צ' 2: 'ואחרי כן ראיתי במראי את כל עוף השמים באים הנשרים הדיות האיות והעורבים והנשרים היו מנהלים את העופות ויחלו לבלוע את הצאן ולנקר את עיניהם ולבלוע את בשרם'.</w:t>
      </w:r>
    </w:p>
  </w:footnote>
  <w:footnote w:id="250">
    <w:p w14:paraId="5C8B1E52" w14:textId="77777777" w:rsidR="00CB1A45" w:rsidRPr="00F87A2E" w:rsidRDefault="00CB1A45" w:rsidP="002B3547">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למשל במגילת</w:t>
      </w:r>
      <w:r w:rsidRPr="00F87A2E">
        <w:rPr>
          <w:rFonts w:ascii="David" w:hAnsi="David" w:cs="David"/>
        </w:rPr>
        <w:t xml:space="preserve">4Q248 </w:t>
      </w:r>
      <w:r w:rsidRPr="00F87A2E">
        <w:rPr>
          <w:rFonts w:ascii="David" w:hAnsi="David" w:cs="David"/>
          <w:rtl/>
        </w:rPr>
        <w:t xml:space="preserve"> (</w:t>
      </w:r>
      <w:r w:rsidRPr="00F87A2E">
        <w:rPr>
          <w:rFonts w:ascii="David" w:hAnsi="David" w:cs="David"/>
        </w:rPr>
        <w:t>4QHistorical Text A</w:t>
      </w:r>
      <w:r w:rsidRPr="00F87A2E">
        <w:rPr>
          <w:rFonts w:ascii="David" w:hAnsi="David" w:cs="David"/>
          <w:rtl/>
        </w:rPr>
        <w:t xml:space="preserve"> / מעין דניאל) מזוהה עם אנטיוכוס הרביעי: ' ]מ֯צ֯ר̇ים וב֯י̇ון ו[ [    ]ם̇ ה̇גדי֯[ל‏ ]ב֯כן יאכלו‏ [ ‏[     בנ]י֯ה̇ם ובנו̇תי̇‏[ה]ם במצור ב[ [וה]ע֯ביר ‏''`''' רוח[‏  ]א֯רצ̇ותיהם וש֯‏[ [ו‏]ב֯א למצרים ומכר את עפרה  ואת[ה‏] אל עיר המקדש ותפשה עם כ[ל ו̇ה̇פך בארצות גוים ושב למצר̇י֯[ם'.</w:t>
      </w:r>
    </w:p>
  </w:footnote>
  <w:footnote w:id="251">
    <w:p w14:paraId="60171CCF" w14:textId="77777777" w:rsidR="00CB1A45" w:rsidRPr="00F87A2E" w:rsidRDefault="00CB1A45" w:rsidP="002B3547">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דניאל ט' 27-26 מתאר את שנת 434 (7*62 שבועים) מחורבן הבית הראשון: 'וְאַחֲרֵי הַשָּׁבֻעִים שִׁשִּׁים וּשְׁנַיִם, יִכָּרֵת מָשִׁיחַ וְאֵין לוֹ; וְהָעִיר וְהַקֹּדֶשׁ יַשְׁחִית עַם נָגִיד הַבָּא, וְקִצּוֹ בַשֶּׁטֶף, וְעַד קֵץ מִלְחָמָה, נֶחֱרֶצֶת שֹׁמֵמוֹת : וְהִגְבִּיר בְּרִית לָרַבִּים, שָׁבוּעַ אֶחָד; וַחֲצִי הַשָּׁבוּעַ יַשְׁבִּית זֶבַח וּמִנְחָה, וְעַל כְּנַף שִׁקּוּצִים מְשֹׁמֵם, וְעַד-כָּלָה וְנֶחֱרָצָה, תִּתַּךְ עַל-שֹׁמֵם'; יא' 30-31: 'וּבָאוּ בוֹ צִיִּים כִּתִּים, וְנִכְאָה, וְשָׁב וְזָעַם עַל-בְּרִית-קוֹדֶשׁ, וְעָשָׂה; וְשָׁב וְיָבֵן, עַל-עֹזְבֵי בְּרִית קֹדֶשׁ. לא וּזְרֹעִים, מִמֶּנּוּ יַעֲמֹדוּ; וְחִלְּלוּ הַמִּקְדָּשׁ הַמָּעוֹז, וְהֵסִירוּ הַתָּמִיד, וְנָתְנוּ, הַשִּׁקּוּץ מְשֹׁמֵם'; יב' 11: 'וּמֵעֵת הוּסַר הַתָּמִיד, וְלָתֵת שִׁקּוּץ שֹׁמֵם--יָמִים, אֶלֶף מָאתַיִם וְתִשְׁעִים' .</w:t>
      </w:r>
    </w:p>
  </w:footnote>
  <w:footnote w:id="252">
    <w:p w14:paraId="71B9160D" w14:textId="77777777" w:rsidR="00CB1A45" w:rsidRPr="00F87A2E" w:rsidRDefault="00CB1A45" w:rsidP="002B3547">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התיאור העיקרי הינו: 'וראש הפתנים הוא ראש מלכי יון הבא לעשות בהם נקמה' (ח' 11-12). היות ומיד לאחר מכן (ח' 12) כתוב: 'ובכל אלה לא הבינו' שמתייחס ל'נקמה' לעיל, הרי שהכיבוש של מלך יוון, שהוא כנראה אנטיוכוס הרביעי ב-167 לפה”ס, כבר קרה. </w:t>
      </w:r>
    </w:p>
    <w:p w14:paraId="648FDD4B" w14:textId="77777777" w:rsidR="00CB1A45" w:rsidRPr="00F87A2E" w:rsidRDefault="00CB1A45" w:rsidP="002B3547">
      <w:pPr>
        <w:pStyle w:val="ab"/>
        <w:spacing w:line="276" w:lineRule="auto"/>
        <w:jc w:val="both"/>
        <w:rPr>
          <w:rFonts w:ascii="David" w:hAnsi="David" w:cs="David"/>
          <w:rtl/>
        </w:rPr>
      </w:pPr>
      <w:r w:rsidRPr="00F87A2E">
        <w:rPr>
          <w:rFonts w:ascii="David" w:hAnsi="David" w:cs="David"/>
          <w:rtl/>
        </w:rPr>
        <w:t>פשר נחום א' 2-3 (</w:t>
      </w:r>
      <w:hyperlink r:id="rId82" w:history="1">
        <w:r w:rsidRPr="00F87A2E">
          <w:rPr>
            <w:rStyle w:val="Hyperlink"/>
            <w:rFonts w:ascii="David" w:hAnsi="David" w:cs="David"/>
            <w:rtl/>
          </w:rPr>
          <w:t>קימרון, החיבורים העבריים</w:t>
        </w:r>
      </w:hyperlink>
      <w:r w:rsidRPr="00F87A2E">
        <w:rPr>
          <w:rStyle w:val="Hyperlink"/>
          <w:rFonts w:ascii="David" w:hAnsi="David" w:cs="David"/>
          <w:rtl/>
        </w:rPr>
        <w:t xml:space="preserve"> ב'</w:t>
      </w:r>
      <w:r w:rsidRPr="00F87A2E">
        <w:rPr>
          <w:rFonts w:ascii="David" w:hAnsi="David" w:cs="David"/>
          <w:rtl/>
        </w:rPr>
        <w:t xml:space="preserve">, עמ' ???): 'פשרו‏ על דמי]טרי֯ס מלך יון אשר בקש לבוא ירושלים בעצת דורשי החלקות [ולא נתן אל את ירושלים] ב֯יד מלכי יון מאנתיכוס עד עמוד מושלי כתיים ואחר תרמס [העיר ונתנה ביד מושלי הכתיים]'. אציע לזהותו כסוטר בן סליקוס הראשון ששלט בשנים 150-162 לפה”ס. כיוון שצוין רק שמו הפרטי/הראשון ללא שמו המלא או מספרו כמלך, מלמד שכנראה מדובר על דימיטריוס הראשון ששלט בשטחים רחבים של המזרח התיכון. אמנם דימיטריוס הראשון כבר שלט בירושלים ע'י בקחידס וניקנור, כך שהדבר קשה ל: 'אשר בקש לבוא ירושלים', אך שליטה זו לא היתה מלאה. </w:t>
      </w:r>
      <w:bookmarkStart w:id="109" w:name="_Hlk533371327"/>
      <w:r w:rsidRPr="00F87A2E">
        <w:rPr>
          <w:rFonts w:ascii="David" w:hAnsi="David" w:cs="David"/>
          <w:rtl/>
        </w:rPr>
        <w:t xml:space="preserve">את ראש 'דורשי החלקות' אזהה בדרכם של ראולי ורבינוביץ, עם אלקימוס הכוהן הרשע, עליו יפורט במספר נקודות בהמשך, ותיארוך זה משתלב עם הצעתי לזיהוי של 'דורשי החלקות' כמתייוונים, הם הנתלים חיים (נצלבים). כיוון שפשר נחום מתאר את נפילת ירושלים ביד: 'מושלי כתיים ואחר תרמס' שהם הרומאים, החוקרים תיארכו את המגילה לאחר הכיבוש הרומאי (לכל המוקדם ב-63 לפה”ס </w:t>
      </w:r>
      <w:r w:rsidRPr="00F87A2E">
        <w:rPr>
          <w:rFonts w:ascii="David" w:hAnsi="David" w:cs="David"/>
        </w:rPr>
        <w:t>Terminus Post Quem</w:t>
      </w:r>
      <w:r w:rsidRPr="00F87A2E">
        <w:rPr>
          <w:rFonts w:ascii="David" w:hAnsi="David" w:cs="David"/>
          <w:rtl/>
        </w:rPr>
        <w:t xml:space="preserve">), ולא מיד לאחר כיבושו של אנטיוכוס הרביעי (או אנטיוכוס השביעי סידטס שתקף את שמעון ויוחנן בשנים 134-132 לפה”ס, אך לפי יוספוס [מלה"י יג' 247-236] כיבושו היה סמלי), או הציעו שהמגילה מורכבת משתי תקופות ומחברים (ראו בעניין המחלוקת בין ניצן, האמנם שני רבדים בפשר חבקוק, לאשל, עוד לפשרו של פשר חבקוק). </w:t>
      </w:r>
      <w:bookmarkEnd w:id="109"/>
    </w:p>
    <w:p w14:paraId="7E2967B9" w14:textId="77777777" w:rsidR="00CB1A45" w:rsidRPr="00F87A2E" w:rsidRDefault="00CB1A45" w:rsidP="002B3547">
      <w:pPr>
        <w:pStyle w:val="ab"/>
        <w:spacing w:line="276" w:lineRule="auto"/>
        <w:jc w:val="both"/>
        <w:rPr>
          <w:rFonts w:ascii="David" w:hAnsi="David" w:cs="David"/>
          <w:rtl/>
        </w:rPr>
      </w:pPr>
      <w:r w:rsidRPr="00F87A2E">
        <w:rPr>
          <w:rFonts w:ascii="David" w:hAnsi="David" w:cs="David"/>
          <w:rtl/>
        </w:rPr>
        <w:t>בפשר תהילים ו' 8-4 מתואר ניסיון אפרים המתייוונים לפגוע בעדת קומראן, ובפשר חבקוק ?? ניסיון התנקשות במורה הצדק. אילו לפני כן כבר אירעה גזירת המועדים והשבת של אנטיוכוס הרביעי, הרי שניסיון פגיעה שכזה היה פחות חמור בעיניהם של עדת קומראן. המסקנה אפוא, שאירוע זה קרה טרם כיבוש אנטיוכוס הרביעי.</w:t>
      </w:r>
    </w:p>
  </w:footnote>
  <w:footnote w:id="253">
    <w:p w14:paraId="157D307A" w14:textId="77777777" w:rsidR="00CB1A45" w:rsidRPr="00F87A2E" w:rsidRDefault="00CB1A45" w:rsidP="002B3547">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השוו: 'וארא עד אשר עשרים ושלשה היו רועים וישלימו בעתותיהם שמונה וחמישים זמנים' (חנוך א' החבשי, כרך החלומות, פט' צ' 5.</w:t>
      </w:r>
    </w:p>
  </w:footnote>
  <w:footnote w:id="254">
    <w:p w14:paraId="7EB96CFE" w14:textId="77777777" w:rsidR="00CB1A45" w:rsidRPr="00F87A2E" w:rsidRDefault="00CB1A45" w:rsidP="002B3547">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390</w:t>
      </w:r>
      <w:r w:rsidRPr="00F87A2E">
        <w:rPr>
          <w:rFonts w:ascii="David" w:hAnsi="David" w:cs="David"/>
        </w:rPr>
        <w:t>Q</w:t>
      </w:r>
      <w:r w:rsidRPr="00F87A2E">
        <w:rPr>
          <w:rFonts w:ascii="David" w:hAnsi="David" w:cs="David"/>
          <w:rtl/>
        </w:rPr>
        <w:t xml:space="preserve">4: 'ומתום הדור‏ ה̇הוא ביובל השביעי חרבן הארץ ישכחו חוק ומועד ושב̇ת וברית ויפרו הכול ויעשו בעיני‏' (שורות 9-7, קימרון מכנהו 'עתידות היובלים', </w:t>
      </w:r>
      <w:hyperlink r:id="rId83" w:history="1">
        <w:r w:rsidRPr="00F87A2E">
          <w:rPr>
            <w:rStyle w:val="Hyperlink"/>
            <w:rFonts w:ascii="David" w:hAnsi="David" w:cs="David"/>
            <w:rtl/>
          </w:rPr>
          <w:t>קימרון, החיבורים העבריים</w:t>
        </w:r>
      </w:hyperlink>
      <w:r w:rsidRPr="00F87A2E">
        <w:rPr>
          <w:rStyle w:val="Hyperlink"/>
          <w:rFonts w:ascii="David" w:hAnsi="David" w:cs="David"/>
          <w:rtl/>
        </w:rPr>
        <w:t xml:space="preserve"> ב'</w:t>
      </w:r>
      <w:r w:rsidRPr="00F87A2E">
        <w:rPr>
          <w:rFonts w:ascii="David" w:hAnsi="David" w:cs="David"/>
          <w:rtl/>
        </w:rPr>
        <w:t xml:space="preserve">, עמ' 248). </w:t>
      </w:r>
    </w:p>
    <w:p w14:paraId="2A9740B7" w14:textId="77777777" w:rsidR="00CB1A45" w:rsidRPr="00F87A2E" w:rsidRDefault="00CB1A45" w:rsidP="002B3547">
      <w:pPr>
        <w:pStyle w:val="ab"/>
        <w:spacing w:line="276" w:lineRule="auto"/>
        <w:jc w:val="both"/>
        <w:rPr>
          <w:rFonts w:ascii="David" w:eastAsia="Times New Roman" w:hAnsi="David" w:cs="David"/>
          <w:rtl/>
        </w:rPr>
      </w:pPr>
      <w:r w:rsidRPr="00F87A2E">
        <w:rPr>
          <w:rFonts w:ascii="David" w:hAnsi="David" w:cs="David"/>
          <w:rtl/>
        </w:rPr>
        <w:t>יובל שביעי הסתיים 434 שנה לאחר חורבן בית ראשון – מתחיל משנת 243 ועד 173 לפה”ס. קטע דומה שמהווה כנראה את טור ב' (שורות 11-9): '</w:t>
      </w:r>
      <w:r w:rsidRPr="00F87A2E">
        <w:rPr>
          <w:rFonts w:ascii="David" w:eastAsia="Times New Roman" w:hAnsi="David" w:cs="David"/>
          <w:color w:val="000000"/>
          <w:shd w:val="clear" w:color="auto" w:fill="FFFFFF"/>
          <w:rtl/>
        </w:rPr>
        <w:t>את מקדשי יטמאו</w:t>
      </w:r>
      <w:r w:rsidRPr="00F87A2E">
        <w:rPr>
          <w:rFonts w:ascii="David" w:eastAsia="Times New Roman" w:hAnsi="David" w:cs="David"/>
          <w:color w:val="000000"/>
          <w:shd w:val="clear" w:color="auto" w:fill="FFFFFF"/>
        </w:rPr>
        <w:t xml:space="preserve"> </w:t>
      </w:r>
      <w:r w:rsidRPr="00F87A2E">
        <w:rPr>
          <w:rFonts w:ascii="David" w:eastAsia="Times New Roman" w:hAnsi="David" w:cs="David"/>
          <w:color w:val="000000"/>
          <w:shd w:val="clear" w:color="auto" w:fill="FFFFFF"/>
          <w:rtl/>
        </w:rPr>
        <w:t>[את שבתותי יחללו‏ ]את[</w:t>
      </w:r>
      <w:r w:rsidRPr="00F87A2E">
        <w:rPr>
          <w:rFonts w:ascii="David" w:eastAsia="Times New Roman" w:hAnsi="David" w:cs="David"/>
          <w:color w:val="999999"/>
          <w:shd w:val="clear" w:color="auto" w:fill="FFFFFF"/>
          <w:rtl/>
        </w:rPr>
        <w:t> </w:t>
      </w:r>
      <w:r w:rsidRPr="00F87A2E">
        <w:rPr>
          <w:rFonts w:ascii="David" w:eastAsia="Times New Roman" w:hAnsi="David" w:cs="David"/>
          <w:color w:val="000000"/>
          <w:shd w:val="clear" w:color="auto" w:fill="FFFFFF"/>
          <w:rtl/>
        </w:rPr>
        <w:t>מו]עדי י֯ש֯[כח]ו֯ ובבני[</w:t>
      </w:r>
      <w:r w:rsidRPr="00F87A2E">
        <w:rPr>
          <w:rFonts w:ascii="David" w:eastAsia="Times New Roman" w:hAnsi="David" w:cs="David"/>
          <w:color w:val="999999"/>
          <w:shd w:val="clear" w:color="auto" w:fill="FFFFFF"/>
          <w:rtl/>
        </w:rPr>
        <w:t> </w:t>
      </w:r>
      <w:r w:rsidRPr="00F87A2E">
        <w:rPr>
          <w:rFonts w:ascii="David" w:eastAsia="Times New Roman" w:hAnsi="David" w:cs="David"/>
          <w:color w:val="000000"/>
          <w:shd w:val="clear" w:color="auto" w:fill="FFFFFF"/>
          <w:rtl/>
        </w:rPr>
        <w:t>נכר‏ ]י֯ח֯ל</w:t>
      </w:r>
      <w:r w:rsidRPr="00F87A2E">
        <w:rPr>
          <w:rFonts w:ascii="David" w:eastAsia="Times New Roman" w:hAnsi="David" w:cs="David"/>
          <w:color w:val="000000"/>
          <w:shd w:val="clear" w:color="auto" w:fill="FFFFFF"/>
        </w:rPr>
        <w:t>̇</w:t>
      </w:r>
      <w:r w:rsidRPr="00F87A2E">
        <w:rPr>
          <w:rFonts w:ascii="David" w:eastAsia="Times New Roman" w:hAnsi="David" w:cs="David"/>
          <w:color w:val="000000"/>
          <w:shd w:val="clear" w:color="auto" w:fill="FFFFFF"/>
          <w:rtl/>
        </w:rPr>
        <w:t>ל</w:t>
      </w:r>
      <w:r w:rsidRPr="00F87A2E">
        <w:rPr>
          <w:rFonts w:ascii="David" w:eastAsia="Times New Roman" w:hAnsi="David" w:cs="David"/>
          <w:color w:val="000000"/>
          <w:shd w:val="clear" w:color="auto" w:fill="FFFFFF"/>
        </w:rPr>
        <w:t>̇</w:t>
      </w:r>
      <w:r w:rsidRPr="00F87A2E">
        <w:rPr>
          <w:rFonts w:ascii="David" w:eastAsia="Times New Roman" w:hAnsi="David" w:cs="David"/>
          <w:color w:val="000000"/>
          <w:shd w:val="clear" w:color="auto" w:fill="FFFFFF"/>
          <w:rtl/>
        </w:rPr>
        <w:t>[ו‏ ]א֯ת זר[ע‏]ם כוהניהם יחמסו'.</w:t>
      </w:r>
      <w:r w:rsidRPr="00F87A2E">
        <w:rPr>
          <w:rFonts w:ascii="David" w:hAnsi="David" w:cs="David"/>
          <w:rtl/>
        </w:rPr>
        <w:t xml:space="preserve"> זנות דומה מתוארת בממ"ת (טור ד' 4-11), בצוואת לוי יד' 5, ובמק"ב ו' 4</w:t>
      </w:r>
      <w:r w:rsidRPr="00F87A2E">
        <w:rPr>
          <w:rFonts w:ascii="David" w:eastAsia="Times New Roman" w:hAnsi="David" w:cs="David"/>
          <w:rtl/>
        </w:rPr>
        <w:t>.</w:t>
      </w:r>
    </w:p>
  </w:footnote>
  <w:footnote w:id="255">
    <w:p w14:paraId="079A6A73" w14:textId="77777777" w:rsidR="00CB1A45" w:rsidRPr="00F87A2E" w:rsidRDefault="00CB1A45" w:rsidP="002B3547">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אפרים בעל קונוטציות שליליות בנבואות הושע.</w:t>
      </w:r>
    </w:p>
  </w:footnote>
  <w:footnote w:id="256">
    <w:p w14:paraId="49F27992" w14:textId="77777777" w:rsidR="00CB1A45" w:rsidRPr="00F87A2E" w:rsidRDefault="00CB1A45" w:rsidP="002B3547">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דניאל יא' 32; ב"ד כ' 26; מה”מ א' 2.</w:t>
      </w:r>
    </w:p>
  </w:footnote>
  <w:footnote w:id="257">
    <w:p w14:paraId="762EADED" w14:textId="77777777" w:rsidR="00CB1A45" w:rsidRPr="00F87A2E" w:rsidRDefault="00CB1A45" w:rsidP="002B3547">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color w:val="FF0000"/>
          <w:rtl/>
        </w:rPr>
        <w:t xml:space="preserve"> </w:t>
      </w:r>
      <w:r w:rsidRPr="00F87A2E">
        <w:rPr>
          <w:rFonts w:ascii="David" w:hAnsi="David" w:cs="David"/>
        </w:rPr>
        <w:t>4Q385a</w:t>
      </w:r>
      <w:r w:rsidRPr="00F87A2E">
        <w:rPr>
          <w:rFonts w:ascii="David" w:hAnsi="David" w:cs="David"/>
          <w:rtl/>
        </w:rPr>
        <w:t xml:space="preserve"> 5-4: 'כהנ֯ים שלושה אשר‏ לא‏ יתהלכו‏ בדרכ̇י̇ ‏[הכהנים ה‏]ר֯אשנים על שם אלהי ישראל‏ יקראו ‏[והורד‏ ]ב̇ימיהם גאון מרישיעי ברית֯ ועבדי נאכר ויתקרע ישראל בדור הה[וא‏] להלחם א̇[י]ש ברעהו על התורה ו̇על הברית'. השוו: צוואת לוי פרקים יד'-יז'.</w:t>
      </w:r>
    </w:p>
  </w:footnote>
  <w:footnote w:id="258">
    <w:p w14:paraId="77D35FC5" w14:textId="77777777" w:rsidR="00CB1A45" w:rsidRPr="00F87A2E" w:rsidRDefault="00CB1A45" w:rsidP="002B3547">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מחסור בתיאורים היסטוריים שלהם מקשה על זיהויים. השוו: 'וי[ח]ל[ו‏] להריב אלה באלה' (טור 1, קטע 2, 6); 'ויריבו אלה באה... בגלל התורה והברית' (יובלים כג' 19): 'איבת עולם בין מפלגות' (סרך היחד ד' 17), וכן בצוואת יהודה כב' 1. הצעתו של קאמפן למנלאוס הקרובה ביותר: </w:t>
      </w:r>
      <w:r w:rsidRPr="00F87A2E">
        <w:rPr>
          <w:rFonts w:ascii="David" w:hAnsi="David" w:cs="David"/>
        </w:rPr>
        <w:t>The Books of the Maccabees: History, Theology, Ideology. Kampen John</w:t>
      </w:r>
      <w:r w:rsidRPr="00F87A2E">
        <w:rPr>
          <w:rFonts w:ascii="David" w:hAnsi="David" w:cs="David"/>
          <w:rtl/>
        </w:rPr>
        <w:t xml:space="preserve">. גם הזיהוי של </w:t>
      </w:r>
      <w:hyperlink r:id="rId84" w:history="1">
        <w:r w:rsidRPr="00F87A2E">
          <w:rPr>
            <w:rFonts w:ascii="David" w:hAnsi="David" w:cs="David"/>
            <w:rtl/>
          </w:rPr>
          <w:t>ראסל גמירקין</w:t>
        </w:r>
      </w:hyperlink>
      <w:r w:rsidRPr="00F87A2E">
        <w:rPr>
          <w:rFonts w:ascii="David" w:hAnsi="David" w:cs="David"/>
          <w:rtl/>
        </w:rPr>
        <w:t xml:space="preserve">, מה”מ חסידים וחשמונאים בקונפליקט, שהכוהן האחרון הוא הכוהן הרשע המתואר בפשרים. </w:t>
      </w:r>
    </w:p>
  </w:footnote>
  <w:footnote w:id="259">
    <w:p w14:paraId="030E0061" w14:textId="77777777" w:rsidR="00CB1A45" w:rsidRPr="00F87A2E" w:rsidRDefault="00CB1A45" w:rsidP="002B3547">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רוב החוקרים מזהים את כפיר החרון עם אלכסנדר ינאי (</w:t>
      </w:r>
      <w:bookmarkStart w:id="110" w:name="_Hlk531732460"/>
      <w:r w:rsidRPr="00F87A2E">
        <w:rPr>
          <w:rFonts w:ascii="David" w:hAnsi="David" w:cs="David"/>
          <w:rtl/>
        </w:rPr>
        <w:t>למשל:</w:t>
      </w:r>
      <w:r w:rsidRPr="00F87A2E">
        <w:rPr>
          <w:rFonts w:ascii="David" w:hAnsi="David" w:cs="David"/>
        </w:rPr>
        <w:t xml:space="preserve"> </w:t>
      </w:r>
      <w:r w:rsidRPr="00F87A2E">
        <w:rPr>
          <w:rFonts w:ascii="David" w:hAnsi="David" w:cs="David"/>
          <w:rtl/>
        </w:rPr>
        <w:t>אשל, המדינה החשמונאית, עמ' 121-107</w:t>
      </w:r>
      <w:bookmarkEnd w:id="110"/>
      <w:r w:rsidRPr="00F87A2E">
        <w:rPr>
          <w:rFonts w:ascii="David" w:hAnsi="David" w:cs="David"/>
          <w:rtl/>
        </w:rPr>
        <w:t>), שכאמור מוצע שאינו בתקופת מגילות מורה הצדק שחוברו וכוונו למתייוונים בתקופה הטרום-חשמונאית. אך הצעת החוקרים קשה אפילו עם הצעותיהם המקבילות לדמויות הנוספות המגונות במגילות מגילות מורה הצדק, כיוון שלדעתם אלו שמעון התרסי ויונתן הוופסי, ובכל מקרה יש כחמשים שנה של פער בין המגילות האלה, תקופה שאינה סבירה לאותו כותב, ואפילו לא לממשיכיה של העדה, כיוון שהפוליטיקה וההלכה כה השתנתה במהלך חמישים שנה אלו, ובעיקר הכתות המכונות במגילות הכיתתיות של מורה הצדק (אפרים, מנשה, דורשי החלקות ועוד).</w:t>
      </w:r>
    </w:p>
  </w:footnote>
  <w:footnote w:id="260">
    <w:p w14:paraId="4B314DCC" w14:textId="77777777" w:rsidR="00CB1A45" w:rsidRPr="00F87A2E" w:rsidRDefault="00CB1A45" w:rsidP="002B3547">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'פשרו הקריה היא ירושלם אשר פעל בה הכוהן הרשע'. </w:t>
      </w:r>
    </w:p>
  </w:footnote>
  <w:footnote w:id="261">
    <w:p w14:paraId="3D826CAB" w14:textId="77777777" w:rsidR="00CB1A45" w:rsidRPr="00F87A2E" w:rsidRDefault="00CB1A45" w:rsidP="002B3547">
      <w:pPr>
        <w:pStyle w:val="ab"/>
        <w:spacing w:line="276" w:lineRule="auto"/>
        <w:jc w:val="both"/>
        <w:rPr>
          <w:rFonts w:ascii="David" w:hAnsi="David" w:cs="David"/>
          <w:rtl/>
        </w:rPr>
      </w:pPr>
      <w:r w:rsidRPr="00F87A2E">
        <w:rPr>
          <w:rFonts w:ascii="David" w:hAnsi="David" w:cs="David"/>
        </w:rPr>
        <w:t xml:space="preserve"> </w:t>
      </w:r>
      <w:r w:rsidRPr="00F87A2E">
        <w:rPr>
          <w:rStyle w:val="ad"/>
          <w:rFonts w:ascii="David" w:hAnsi="David" w:cs="David"/>
        </w:rPr>
        <w:footnoteRef/>
      </w:r>
      <w:r w:rsidRPr="00F87A2E">
        <w:rPr>
          <w:rFonts w:ascii="David" w:hAnsi="David" w:cs="David"/>
          <w:rtl/>
        </w:rPr>
        <w:t xml:space="preserve">'ובקץ חרון שנים שלוש מאות ותשעים לתיתו אותם ביד נבוכדנאצר מלך בבל פקדם ויצמח מישראל ומאהרן שורש מטעת לירוש את ארצו ולדשן בטוב אדמתו </w:t>
      </w:r>
      <w:r w:rsidRPr="00F87A2E">
        <w:rPr>
          <w:rFonts w:ascii="David" w:hAnsi="David" w:cs="David"/>
          <w:b/>
          <w:bCs/>
          <w:rtl/>
        </w:rPr>
        <w:t>ויבינו בעונם</w:t>
      </w:r>
      <w:r w:rsidRPr="00F87A2E">
        <w:rPr>
          <w:rFonts w:ascii="David" w:hAnsi="David" w:cs="David"/>
          <w:rtl/>
        </w:rPr>
        <w:t xml:space="preserve"> וידעו כי אנשים אשימים הם' (ברית דמשק א' 5-9; קימרון, </w:t>
      </w:r>
      <w:hyperlink r:id="rId85" w:history="1">
        <w:r w:rsidRPr="00F87A2E">
          <w:rPr>
            <w:rStyle w:val="Hyperlink"/>
            <w:rFonts w:ascii="David" w:hAnsi="David" w:cs="David"/>
            <w:rtl/>
          </w:rPr>
          <w:t>החיבורים העבריים א</w:t>
        </w:r>
      </w:hyperlink>
      <w:r w:rsidRPr="00F87A2E">
        <w:rPr>
          <w:rFonts w:ascii="David" w:hAnsi="David" w:cs="David"/>
          <w:rtl/>
        </w:rPr>
        <w:t xml:space="preserve">', עמ' 6, שורות 10-14).  חלק מהחוקרים סבורים שהמספר אינו מדויק, כיוון שעדת קומראן לא ידעה מתי בדיוק היה חורבן בבל או ספירת שנים עקבית ומדויקת. אבקש לדחות טענה זו, היות שעדת קומראן אחזה בלוחות משמרות הכוהנים בדיוק ודקדקנות. לאחר 20 שנה נוספות של התגבשות עדת קומראן (183 לפה”ס בממוצע), מתחבר לעדת קומראן ומתמנה להיות מנהיגם הרוחני - מורה הצדק: 'ויצמח מישראל ומאהרן שורש מטעת לירוש את ארצו ולדשן בטוב אדמתו ויבינו בעונם וידעו כי אנשים אשימים הם ויהיו כעורים וכימגששים דרך שנים עשרים' (ברית דמשק א' 7-10 [קימרון, </w:t>
      </w:r>
      <w:hyperlink r:id="rId86" w:history="1">
        <w:r w:rsidRPr="00F87A2E">
          <w:rPr>
            <w:rStyle w:val="Hyperlink"/>
            <w:rFonts w:ascii="David" w:hAnsi="David" w:cs="David"/>
            <w:rtl/>
          </w:rPr>
          <w:t>החיבורים העבריים א</w:t>
        </w:r>
      </w:hyperlink>
      <w:r w:rsidRPr="00F87A2E">
        <w:rPr>
          <w:rFonts w:ascii="David" w:hAnsi="David" w:cs="David"/>
          <w:rtl/>
        </w:rPr>
        <w:t xml:space="preserve">', עמ' 6]). </w:t>
      </w:r>
      <w:r w:rsidRPr="00F87A2E">
        <w:rPr>
          <w:rFonts w:ascii="David" w:hAnsi="David" w:cs="David"/>
          <w:color w:val="FF0000"/>
          <w:rtl/>
        </w:rPr>
        <w:t xml:space="preserve">מועד זה מתחבר גם ל-490 השנה מדניאל </w:t>
      </w:r>
      <w:r w:rsidRPr="00F87A2E">
        <w:rPr>
          <w:rFonts w:ascii="David" w:hAnsi="David" w:cs="David"/>
          <w:color w:val="FF0000"/>
          <w:rtl/>
          <w:lang w:eastAsia="he-IL"/>
        </w:rPr>
        <w:t>(</w:t>
      </w:r>
      <w:r w:rsidRPr="00F87A2E">
        <w:rPr>
          <w:rFonts w:ascii="David" w:hAnsi="David" w:cs="David"/>
          <w:color w:val="FF0000"/>
          <w:rtl/>
        </w:rPr>
        <w:t>מ-586 לפה”ס יוצא - 196 לפה”ס, אך אם מתחילים לספור מאז כיבוש הבבלי</w:t>
      </w:r>
      <w:r w:rsidRPr="00F87A2E">
        <w:rPr>
          <w:rStyle w:val="ad"/>
          <w:rFonts w:ascii="David" w:hAnsi="David" w:cs="David"/>
          <w:color w:val="FF0000"/>
          <w:rtl/>
        </w:rPr>
        <w:footnoteRef/>
      </w:r>
      <w:r w:rsidRPr="00F87A2E">
        <w:rPr>
          <w:rFonts w:ascii="David" w:hAnsi="David" w:cs="David"/>
          <w:color w:val="FF0000"/>
          <w:rtl/>
        </w:rPr>
        <w:t xml:space="preserve"> ב-600, אז יוצא - 210 לפה”ס. </w:t>
      </w:r>
      <w:r w:rsidRPr="00F87A2E">
        <w:rPr>
          <w:rFonts w:ascii="David" w:hAnsi="David" w:cs="David"/>
          <w:rtl/>
        </w:rPr>
        <w:t>השוו: 'וי]ב̇ק̇ש̇ו א֯ת התורה וא֯[ת] המ֯[צוה‏ בכול לבבם] ובכל נפשם֯ ה̇י̇ו֯ כמגששים ד[רך‏ עינים ה̇תורה ה֯ולכת ומרב‏[ה אור ועיניהם כעיני ע]ור עד אשר יפקחו וראו [ כי אשמים הם' (306</w:t>
      </w:r>
      <w:r w:rsidRPr="00F87A2E">
        <w:rPr>
          <w:rFonts w:ascii="David" w:hAnsi="David" w:cs="David"/>
        </w:rPr>
        <w:t>Q</w:t>
      </w:r>
      <w:r w:rsidRPr="00F87A2E">
        <w:rPr>
          <w:rFonts w:ascii="David" w:hAnsi="David" w:cs="David"/>
          <w:rtl/>
        </w:rPr>
        <w:t xml:space="preserve">4, קטע 2, קימרון, </w:t>
      </w:r>
      <w:hyperlink r:id="rId87" w:history="1">
        <w:r w:rsidRPr="00F87A2E">
          <w:rPr>
            <w:rStyle w:val="Hyperlink"/>
            <w:rFonts w:ascii="David" w:hAnsi="David" w:cs="David"/>
            <w:rtl/>
          </w:rPr>
          <w:t>החיבורים העבריים ג</w:t>
        </w:r>
      </w:hyperlink>
      <w:r w:rsidRPr="00F87A2E">
        <w:rPr>
          <w:rFonts w:ascii="David" w:hAnsi="David" w:cs="David"/>
          <w:rtl/>
        </w:rPr>
        <w:t>', עמ' 67); 'וארא עד אשר צמחו קרנים לטלאים והעורבים גדעו את קרניהם וארא עד אשר צמחה קרן גדולה לאחד מן הצאן ועיניהם נפקחו; ויבט אליהם ועיניהם נפקחו ויקרא אל הצאן והאילים ראוהו וכולם רצו אליו (חנוך צ' 10-9).</w:t>
      </w:r>
    </w:p>
  </w:footnote>
  <w:footnote w:id="262">
    <w:p w14:paraId="4F8FB9A2" w14:textId="77777777" w:rsidR="00CB1A45" w:rsidRPr="00F87A2E" w:rsidRDefault="00CB1A45" w:rsidP="002B3547">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פשר מיכה (1</w:t>
      </w:r>
      <w:r w:rsidRPr="00F87A2E">
        <w:rPr>
          <w:rFonts w:ascii="David" w:hAnsi="David" w:cs="David"/>
        </w:rPr>
        <w:t>QpMic, Frgs. 8–10</w:t>
      </w:r>
      <w:r w:rsidRPr="00F87A2E">
        <w:rPr>
          <w:rFonts w:ascii="David" w:hAnsi="David" w:cs="David"/>
          <w:rtl/>
        </w:rPr>
        <w:t>): '[אשר הואה יתעה את ה‏]פ֯ת֯אים'; פשר נחום ב' 8: 'אשר בתלמוד שקרם ולשון כזביהם ושפת מרמה יתעו רבים'. איני טוען שאלו הפרושים, היות ומדובר בתקופות שונות, אך השוו: 'וכל כך גדול כוחם של אלה [הפרושים] אצל ההמון, שאפילו אומרים דבר נגד המלך וגם נגד הכוהן הגדול, מיד מאמינים להם' (קדה'י יג' 288).</w:t>
      </w:r>
      <w:r w:rsidRPr="00F87A2E">
        <w:rPr>
          <w:rFonts w:ascii="David" w:hAnsi="David" w:cs="David"/>
          <w:rtl/>
        </w:rPr>
        <w:tab/>
        <w:t>דוגמאות קרובות לדרישת חלקות עולים מהסיפורים המעוותים של שמעון בן שטח ורבן יוחנן בן זכאי – ראו בפרקים על ינאי ודורשי החלקות.</w:t>
      </w:r>
    </w:p>
  </w:footnote>
  <w:footnote w:id="263">
    <w:p w14:paraId="57D149B3" w14:textId="77777777" w:rsidR="00CB1A45" w:rsidRPr="00F87A2E" w:rsidRDefault="00CB1A45" w:rsidP="002B3547">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w:t>
      </w:r>
      <w:bookmarkStart w:id="112" w:name="_Hlk531727499"/>
      <w:r w:rsidRPr="00F87A2E">
        <w:rPr>
          <w:rFonts w:ascii="David" w:hAnsi="David" w:cs="David"/>
          <w:rtl/>
        </w:rPr>
        <w:t xml:space="preserve">טורים ד'-ה' בב"ד מפרטים את החטא השלישי של טימוא המקדש, ובטור ו' 11-16 (קימרון, </w:t>
      </w:r>
      <w:hyperlink r:id="rId88" w:history="1">
        <w:r w:rsidRPr="00F87A2E">
          <w:rPr>
            <w:rStyle w:val="Hyperlink"/>
            <w:rFonts w:ascii="David" w:hAnsi="David" w:cs="David"/>
            <w:rtl/>
          </w:rPr>
          <w:t>החיבורים העבריים א</w:t>
        </w:r>
      </w:hyperlink>
      <w:r w:rsidRPr="00F87A2E">
        <w:rPr>
          <w:rFonts w:ascii="David" w:hAnsi="David" w:cs="David"/>
          <w:rtl/>
        </w:rPr>
        <w:t>', עמ' 13): 'וכל אשר הובאו בברית לבלתי בוא אל המקדש להאיר מזבחו</w:t>
      </w:r>
      <w:r w:rsidRPr="00F87A2E">
        <w:rPr>
          <w:rFonts w:ascii="David" w:hAnsi="David" w:cs="David"/>
        </w:rPr>
        <w:t>̇</w:t>
      </w:r>
      <w:r w:rsidRPr="00F87A2E">
        <w:rPr>
          <w:rFonts w:ascii="David" w:hAnsi="David" w:cs="David"/>
          <w:rtl/>
        </w:rPr>
        <w:t> חנם ויהיו מסגירי הדלת אשר אמר אל "מי בכם יסגור דלתי</w:t>
      </w:r>
      <w:r w:rsidRPr="00F87A2E">
        <w:rPr>
          <w:rFonts w:ascii="David" w:hAnsi="David" w:cs="David"/>
        </w:rPr>
        <w:t>̇</w:t>
      </w:r>
      <w:r w:rsidRPr="00F87A2E">
        <w:rPr>
          <w:rFonts w:ascii="David" w:hAnsi="David" w:cs="David"/>
          <w:rtl/>
        </w:rPr>
        <w:t xml:space="preserve">‏ ולא תאירו מזבחי חנם" (מלאכי א' 10) אם לא ישמרו לעשות כפרוש התורה לקץ הרשע ולהבדל מבני השחת ולהנזר מהון הרשעה הטמא בנדר ובחרם ובהון המקדש'. ברית דמשק יא' 18-21 (קימרון, </w:t>
      </w:r>
      <w:hyperlink r:id="rId89" w:history="1">
        <w:r w:rsidRPr="00F87A2E">
          <w:rPr>
            <w:rStyle w:val="Hyperlink"/>
            <w:rFonts w:ascii="David" w:hAnsi="David" w:cs="David"/>
            <w:rtl/>
          </w:rPr>
          <w:t>החיבורים העבריים א</w:t>
        </w:r>
      </w:hyperlink>
      <w:r w:rsidRPr="00F87A2E">
        <w:rPr>
          <w:rFonts w:ascii="David" w:hAnsi="David" w:cs="David"/>
          <w:rtl/>
        </w:rPr>
        <w:t>', עמ' 46): 'אל ישלח איש למזבח עולה ומנחה ולבונה ועץ ביד איש טמא באחת מן הטמאות להרשותו לטמא את המזבח כי כתוב זבח רשעים תועבה ות̇פלת צדקם כמנחת רצון'. השוו: יוספוס על האיסיים: 'בשל כך [בשל טהרותיהם השונות] הם נמנעים (מלבוא) לעזרה המשותפת' (קדמה”י יח' 19).</w:t>
      </w:r>
      <w:bookmarkEnd w:id="112"/>
    </w:p>
  </w:footnote>
  <w:footnote w:id="264">
    <w:p w14:paraId="13054DAB" w14:textId="77777777" w:rsidR="00CB1A45" w:rsidRPr="00F87A2E" w:rsidRDefault="00CB1A45" w:rsidP="002B3547">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אזכורים דומים: 'והנה טלאים נולדו לצאן הלבנים ויחלו לפקוח עיניהם ולראות ולקרוא אל הצאן; הם צעקו אליהם ואלה לא האזינו אל דבריהם כי חרשים היו מאוד ועינים כהו מאוד מאוד' (חנוך צ' 6-7) ; ברית דמשק ז' 15 (על עמוס ה' 26-27. קימרון, </w:t>
      </w:r>
      <w:hyperlink r:id="rId90" w:history="1">
        <w:r w:rsidRPr="00F87A2E">
          <w:rPr>
            <w:rStyle w:val="Hyperlink"/>
            <w:rFonts w:ascii="David" w:hAnsi="David" w:cs="David"/>
            <w:rtl/>
          </w:rPr>
          <w:t>החיבורים העבריים א</w:t>
        </w:r>
      </w:hyperlink>
      <w:r w:rsidRPr="00F87A2E">
        <w:rPr>
          <w:rFonts w:ascii="David" w:hAnsi="David" w:cs="David"/>
          <w:rtl/>
        </w:rPr>
        <w:t>', עמ' 14): 'המלך הוא הקהל וכיניי הצלמים וכיון הצלמים הם ספרי הנביאים אשר בזה ישראל את דבריהם'; מגילה 390</w:t>
      </w:r>
      <w:r w:rsidRPr="00F87A2E">
        <w:rPr>
          <w:rFonts w:ascii="David" w:hAnsi="David" w:cs="David"/>
        </w:rPr>
        <w:t>Q4</w:t>
      </w:r>
      <w:r w:rsidRPr="00F87A2E">
        <w:rPr>
          <w:rFonts w:ascii="David" w:hAnsi="David" w:cs="David"/>
          <w:rtl/>
        </w:rPr>
        <w:t xml:space="preserve">: 'ואדברה בהמה ואשלחה אליהם מצוה ויבינו בכול אשר עזבו הם ואבותיהם'; ובפשר חבקוק ב' 5-9: 'פשר הדבר[ על הבו]גדים לאחרית א  הימים המה עריצ̇[י הבר]ית אשר לוא יאמינוא בשומעם את כול הבא֯[ות ע]ל֯[‏ ]הדור האחרון מפי הכוהן אשר נתן אל ב‏[לבו בינ]ה לפשור א֯ת̇ כול  דברי עבדיו הנביאים[ אשר‏ ]ב֯ידם ספר אל את  כול הבאות על עמו וע֯[דתו‏ ]' (קימרון, </w:t>
      </w:r>
      <w:hyperlink r:id="rId91" w:history="1">
        <w:r w:rsidRPr="00F87A2E">
          <w:rPr>
            <w:rStyle w:val="Hyperlink"/>
            <w:rFonts w:ascii="David" w:hAnsi="David" w:cs="David"/>
            <w:rtl/>
          </w:rPr>
          <w:t>החיבורים העבריים א</w:t>
        </w:r>
      </w:hyperlink>
      <w:r w:rsidRPr="00F87A2E">
        <w:rPr>
          <w:rFonts w:ascii="David" w:hAnsi="David" w:cs="David"/>
          <w:rtl/>
        </w:rPr>
        <w:t>', עמ' 246).</w:t>
      </w:r>
    </w:p>
    <w:p w14:paraId="4D815357" w14:textId="77777777" w:rsidR="00CB1A45" w:rsidRPr="00F87A2E" w:rsidRDefault="00CB1A45" w:rsidP="002B3547">
      <w:pPr>
        <w:pStyle w:val="ab"/>
        <w:spacing w:line="276" w:lineRule="auto"/>
        <w:jc w:val="both"/>
        <w:rPr>
          <w:rFonts w:ascii="David" w:hAnsi="David" w:cs="David"/>
          <w:rtl/>
        </w:rPr>
      </w:pPr>
      <w:r w:rsidRPr="00F87A2E">
        <w:rPr>
          <w:rFonts w:ascii="David" w:hAnsi="David" w:cs="David"/>
          <w:rtl/>
        </w:rPr>
        <w:t>אוֹרִיגֶנֶס (מאבות הכנסייה מהמאה השלישית) ראה בידי היהודים ספר 'סרבת סרבני האל', שפירושו: מלחמת לוחמי ה'. ג. אלון, מחקרים בתולדות ישראל, עמ' 20, סבר שמדובר במגילת אנטיוכוס, אך מילולית מזכיר את הסירוב של 'ספר התורה שנית'.</w:t>
      </w:r>
    </w:p>
  </w:footnote>
  <w:footnote w:id="265">
    <w:p w14:paraId="75670F9D" w14:textId="77777777" w:rsidR="00CB1A45" w:rsidRPr="00F87A2E" w:rsidRDefault="00CB1A45" w:rsidP="002B3547">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w:t>
      </w:r>
      <w:r w:rsidRPr="00F87A2E">
        <w:rPr>
          <w:rFonts w:ascii="David" w:hAnsi="David" w:cs="David"/>
          <w:cs/>
        </w:rPr>
        <w:t>‎</w:t>
      </w:r>
      <w:r w:rsidRPr="00F87A2E">
        <w:rPr>
          <w:rFonts w:ascii="David" w:hAnsi="David" w:cs="David"/>
        </w:rPr>
        <w:t>4Q177 (4QCatena A)</w:t>
      </w:r>
      <w:r w:rsidRPr="00F87A2E">
        <w:rPr>
          <w:rFonts w:ascii="David" w:hAnsi="David" w:cs="David"/>
          <w:rtl/>
        </w:rPr>
        <w:t xml:space="preserve"> י' 13-14: ''תקע֯ו שופר בגבעה' (הושע ה' 8) השופר הואה ספר [התורה 'חצוצרה ברמה' החצוצרה הי]אה </w:t>
      </w:r>
      <w:r w:rsidRPr="00F87A2E">
        <w:rPr>
          <w:rFonts w:ascii="David" w:hAnsi="David" w:cs="David"/>
          <w:b/>
          <w:bCs/>
          <w:rtl/>
        </w:rPr>
        <w:t>ספר התורה שנית</w:t>
      </w:r>
      <w:r w:rsidRPr="00F87A2E">
        <w:rPr>
          <w:rFonts w:ascii="David" w:hAnsi="David" w:cs="David"/>
          <w:rtl/>
        </w:rPr>
        <w:t xml:space="preserve"> *אשר֯ מאסו כ[ול א]נ̇ש̇י֯ עצתו וידברו עליו סרה' (כלומר, יש ספר תורה ראשון - החומש, והשני גם נשלח מקומראן). השוו לסכוליון למ' תענית (כ'י אוקספורד, מהד' נעם, עמ' 77-78, 206): 'שהיו ביתוסים כותבין הלכות בספר ואדם שואל ומראין לו בספר... מלמד שאין כותבין בספר'. ראו גם: ספר 'סרבת סרבני האל'. ההנחה ש'ספר התורה שנית' נדחה (גם) בגלל מחלוקת על לוח שנה (ובפרט חג השבועות שמגילת 513</w:t>
      </w:r>
      <w:r w:rsidRPr="00F87A2E">
        <w:rPr>
          <w:rFonts w:ascii="David" w:hAnsi="David" w:cs="David"/>
        </w:rPr>
        <w:t>Q</w:t>
      </w:r>
      <w:r w:rsidRPr="00F87A2E">
        <w:rPr>
          <w:rFonts w:ascii="David" w:hAnsi="David" w:cs="David"/>
          <w:rtl/>
        </w:rPr>
        <w:t>4 מציינת את התנגדותם להנף העומר בשבת), שאמנם לוח השנה 364 מופיע בשני ספרים אלו, אך ההדגשות ביובלים הן ציווים ואזהרות נגד לוח הירח.</w:t>
      </w:r>
    </w:p>
  </w:footnote>
  <w:footnote w:id="266">
    <w:p w14:paraId="0DCEE02A" w14:textId="77777777" w:rsidR="00CB1A45" w:rsidRPr="00F87A2E" w:rsidRDefault="00CB1A45" w:rsidP="002B3547">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נקודת הזיהוי הקרובה ביותר היא </w:t>
      </w:r>
      <w:bookmarkStart w:id="113" w:name="_Hlk499812364"/>
      <w:r w:rsidRPr="00F87A2E">
        <w:rPr>
          <w:rFonts w:ascii="David" w:hAnsi="David" w:cs="David"/>
          <w:rtl/>
        </w:rPr>
        <w:t xml:space="preserve">מיובלים ו' 21-22: 'כי חג שבועות הוא וחג בכורים הוא, כפל חג הוא ולשני מינים החג הזה. כאשר כתוב וחרות עליו תעשה אותו; כי כתבתי בספר </w:t>
      </w:r>
      <w:r w:rsidRPr="00F87A2E">
        <w:rPr>
          <w:rFonts w:ascii="David" w:hAnsi="David" w:cs="David"/>
          <w:b/>
          <w:bCs/>
          <w:rtl/>
        </w:rPr>
        <w:t>התורה הראשון</w:t>
      </w:r>
      <w:r w:rsidRPr="00F87A2E">
        <w:rPr>
          <w:rFonts w:ascii="David" w:hAnsi="David" w:cs="David"/>
          <w:rtl/>
        </w:rPr>
        <w:t xml:space="preserve"> אשר בו כתבתי לך'. </w:t>
      </w:r>
    </w:p>
    <w:p w14:paraId="547A74E9" w14:textId="77777777" w:rsidR="00CB1A45" w:rsidRPr="00F87A2E" w:rsidRDefault="00CB1A45" w:rsidP="002B3547">
      <w:pPr>
        <w:pStyle w:val="ab"/>
        <w:spacing w:line="276" w:lineRule="auto"/>
        <w:jc w:val="both"/>
        <w:rPr>
          <w:rFonts w:ascii="David" w:hAnsi="David" w:cs="David"/>
          <w:rtl/>
        </w:rPr>
      </w:pPr>
      <w:r w:rsidRPr="00F87A2E">
        <w:rPr>
          <w:rFonts w:ascii="David" w:hAnsi="David" w:cs="David"/>
          <w:rtl/>
        </w:rPr>
        <w:t>ממהותו של 'ספר התורה שנית' שאגרת שנשלחת לקבוצה אחרת, למדים שמטרתו להיות גלוי: מ' המקדש הינה כמגילת קודש נסתרת שהינה מסר ישיר בין האל למשה (בפרט מד' 5), בהנחה שתורת המלך היתה אמורה להימסר למלכים (נז' 1 מציינת שהיא 'וזאת התורה', במקום 'משנה התורה' שבדברים יז' 18). אמנם גם היובלים מסופר בגוף ראשון ממלאך הפנים למשה, אך הניסוחים בו מכוונים לכל העם, ובעיקר הוא היחיד ששרד מחוץ לקומראן בזרמים שונים, לצד שלושה מדרשים שמבוססים עליו: 'אסף הרופא', 'תדשא', 'ויסעו</w:t>
      </w:r>
      <w:r w:rsidRPr="00F87A2E">
        <w:rPr>
          <w:rFonts w:ascii="David" w:hAnsi="David" w:cs="David"/>
        </w:rPr>
        <w:t>'</w:t>
      </w:r>
      <w:r w:rsidRPr="00F87A2E">
        <w:rPr>
          <w:rFonts w:ascii="David" w:hAnsi="David" w:cs="David"/>
          <w:rtl/>
        </w:rPr>
        <w:t xml:space="preserve">. שימושו היה גם נפוץ בעדת קומראן עצמה, שכיבדה אותו בב"ד יח' 3-4: 'הנה הוא מדוקדק על ספר מחלקות העתים ליובליהם ובשבועותיהם', וכתבה עליו פשר פאסדו יובלים </w:t>
      </w:r>
      <w:r w:rsidRPr="00F87A2E">
        <w:rPr>
          <w:rFonts w:ascii="David" w:hAnsi="David" w:cs="David"/>
        </w:rPr>
        <w:t>4Q255</w:t>
      </w:r>
      <w:r w:rsidRPr="00F87A2E">
        <w:rPr>
          <w:rFonts w:ascii="David" w:hAnsi="David" w:cs="David"/>
          <w:rtl/>
        </w:rPr>
        <w:t xml:space="preserve">. </w:t>
      </w:r>
    </w:p>
    <w:p w14:paraId="78E3FDAF" w14:textId="77777777" w:rsidR="00CB1A45" w:rsidRPr="00F87A2E" w:rsidRDefault="00CB1A45" w:rsidP="002B3547">
      <w:pPr>
        <w:pStyle w:val="ab"/>
        <w:spacing w:line="276" w:lineRule="auto"/>
        <w:jc w:val="both"/>
        <w:rPr>
          <w:rFonts w:ascii="David" w:hAnsi="David" w:cs="David"/>
        </w:rPr>
      </w:pPr>
      <w:r w:rsidRPr="00F87A2E">
        <w:rPr>
          <w:rFonts w:ascii="David" w:hAnsi="David" w:cs="David"/>
          <w:rtl/>
        </w:rPr>
        <w:t>בניגוד לטענת מאמר זה, ייתכן שכאשר החשמונאים שינו את איסור המלחמה בשבת (מק"א ב' 29-33), בכך דחו את היובלים שבו הלכה זו (יובלים נ' 12), ואז יותר נכון לזהות את החשמונאים עם אפרים.</w:t>
      </w:r>
      <w:bookmarkEnd w:id="113"/>
      <w:r w:rsidRPr="00F87A2E">
        <w:rPr>
          <w:rFonts w:ascii="David" w:hAnsi="David" w:cs="David"/>
          <w:rtl/>
        </w:rPr>
        <w:t xml:space="preserve"> ייתכן והמגילה הכיתתית 4</w:t>
      </w:r>
      <w:r w:rsidRPr="00F87A2E">
        <w:rPr>
          <w:rFonts w:ascii="David" w:hAnsi="David" w:cs="David"/>
        </w:rPr>
        <w:t>Q264a</w:t>
      </w:r>
      <w:r w:rsidRPr="00F87A2E">
        <w:rPr>
          <w:rFonts w:ascii="David" w:hAnsi="David" w:cs="David"/>
          <w:rtl/>
        </w:rPr>
        <w:t xml:space="preserve"> ב' 8 גם אוסרת על מלחמה בשבת.</w:t>
      </w:r>
    </w:p>
  </w:footnote>
  <w:footnote w:id="267">
    <w:p w14:paraId="5D882A1E" w14:textId="77777777" w:rsidR="00CB1A45" w:rsidRPr="00F87A2E" w:rsidRDefault="00CB1A45" w:rsidP="002B3547">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w:t>
      </w:r>
      <w:hyperlink r:id="rId92" w:history="1">
        <w:r w:rsidRPr="00F87A2E">
          <w:rPr>
            <w:rStyle w:val="Hyperlink"/>
            <w:rFonts w:ascii="David" w:hAnsi="David" w:cs="David"/>
            <w:rtl/>
          </w:rPr>
          <w:t>קימרון, החיבורים העבריים ב'</w:t>
        </w:r>
      </w:hyperlink>
      <w:r w:rsidRPr="00F87A2E">
        <w:rPr>
          <w:rFonts w:ascii="David" w:hAnsi="David" w:cs="David"/>
          <w:rtl/>
        </w:rPr>
        <w:t xml:space="preserve">, עמ' 303. במחקר התקבלה הקביעה שתורה זו היא ממ"ת, אך אבקש לדחות זיהוי זה: ממ"ת הינה בלשון רבים וכאן מצוין שנשלח בגוף יחיד; לפי התיארוך שיפורט בהמשך, וכאן רק יצויין שהתיאור אינו של ימי ההתייוונות הקשים כמו בברית דמשק והפשרים, אלא: 'וזה הו̇א אחרית̇ הימים שישובו בישרא֯ל֯' (פרק ג' – גמול המצוות); גם החלוקה לשתי קבוצות והעם ביניהם או שנוטה לטובת הקבוצה הנמענת, אינו תואם את כמות הקבוצות שמתוארות במגילות הכיתתיות של מורה הצדק. </w:t>
      </w:r>
      <w:r w:rsidRPr="00F87A2E">
        <w:rPr>
          <w:rFonts w:ascii="David" w:hAnsi="David" w:cs="David"/>
          <w:rtl/>
        </w:rPr>
        <w:tab/>
        <w:t xml:space="preserve">עם זאת, תחילה הפנייה לוקחת בחשבון שהנמען אוהד אותם (ג' 9-8), עובדה שאינה סבירה לאפרים, אך כן ל 'פשרו על הכוהן הרשע אשר נקרא על שם האמת בתחילת עומדו' (פשר חבקוק ח' 9-8 [קימרון, </w:t>
      </w:r>
      <w:hyperlink r:id="rId93" w:history="1">
        <w:r w:rsidRPr="00F87A2E">
          <w:rPr>
            <w:rStyle w:val="Hyperlink"/>
            <w:rFonts w:ascii="David" w:hAnsi="David" w:cs="David"/>
            <w:rtl/>
          </w:rPr>
          <w:t>החיבורים העבריים א</w:t>
        </w:r>
      </w:hyperlink>
      <w:r w:rsidRPr="00F87A2E">
        <w:rPr>
          <w:rFonts w:ascii="David" w:hAnsi="David" w:cs="David"/>
          <w:rtl/>
        </w:rPr>
        <w:t>', עמ' 252]) ולכן אציע במקביל (יפורט בהמשך) שמגילה זו אמנם נשלחה תחילה לאפרים, אך בהמשך ובעותק שאינו כולל את הלוח בתחילת המגילה, גם ליוחנן הורקנוס. התאמה מוקדמת לממ"ת ב' 60-58: 'ואין להביא למחני הקודש כלבים שהם אוכלים מקצת עצמות המקדש והבשר עליהם כי ירושלים היאה מחנה הקדש' מגיעה מתעודת כתב זכויות שמציין יוספוס בקדמה”י יב' 146-145, כי אנטיוכוס השלישי הורה על הלכות: 'ולא יכניס איש לעיר בשר של סוס או פרד או חמור בר... ובכלל של כל בעלי החיים ליהודים... גם אסור להכניס את העורות (של אלה)... רק בהמות המקובלות (על היהודים) מאבותיהם...', אם כי הלכות איסור הכנסת עורות טמאים ותרנגולות יש גם במגלת המקדש מז'-מח' – הקדומה יותר.</w:t>
      </w:r>
      <w:r w:rsidRPr="00F87A2E">
        <w:rPr>
          <w:rFonts w:ascii="David" w:hAnsi="David" w:cs="David"/>
          <w:rtl/>
        </w:rPr>
        <w:tab/>
        <w:t xml:space="preserve">להרחבה ראו: קימרון וסטרנגל, מקצת מעשה התורה, 59/58, וכן: </w:t>
      </w:r>
      <w:r w:rsidRPr="00F87A2E">
        <w:rPr>
          <w:rFonts w:ascii="David" w:hAnsi="David" w:cs="David"/>
        </w:rPr>
        <w:t>Schwartz, Daniel R. 'Josephus and Nicolaus on the Pharisees.' JSJ 14 (1983): 157–71. 'MMT, Josephus, and the Pharisees.' In Kampen and Bernstein, Reading 4QMMT, 67–80</w:t>
      </w:r>
      <w:r w:rsidRPr="00F87A2E">
        <w:rPr>
          <w:rFonts w:ascii="David" w:hAnsi="David" w:cs="David"/>
          <w:rtl/>
        </w:rPr>
        <w:t>; קימרון, התרנגול והכלב ומגילת המקדש.</w:t>
      </w:r>
    </w:p>
  </w:footnote>
  <w:footnote w:id="268">
    <w:p w14:paraId="4BC4B15E" w14:textId="77777777" w:rsidR="00CB1A45" w:rsidRPr="00F87A2E" w:rsidRDefault="00CB1A45" w:rsidP="002B3547">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יוספוס, קדמה”י, ספר 12, 236-154.</w:t>
      </w:r>
    </w:p>
  </w:footnote>
  <w:footnote w:id="269">
    <w:p w14:paraId="53D52F46" w14:textId="77777777" w:rsidR="00CB1A45" w:rsidRPr="00F87A2E" w:rsidRDefault="00CB1A45" w:rsidP="002B3547">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אפילו אם היה להם יריב משותף, למרות הפתגמים: 'לֹא מֵאַהֲבַת מָרְדְּכַי, אֶלָּא מִשְּׂנְאַת הָמָן'; 'האויב של האויב שלי הוא החבר שלי'. אין לנו שום רמז היסטורי על כך (ואם היה – תיעוד כזה מצופה היה לשרוד). לא מצאתי הסבר של חוקרים שמתרץ זאת.</w:t>
      </w:r>
    </w:p>
  </w:footnote>
  <w:footnote w:id="270">
    <w:p w14:paraId="34837F40" w14:textId="77777777" w:rsidR="00CB1A45" w:rsidRPr="00F87A2E" w:rsidRDefault="00CB1A45" w:rsidP="002B3547">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'פשרו על רשעי אפרים ומנשה אשר יבקשו לשלוח יד בכוהן ובאנשי עצתו'.</w:t>
      </w:r>
    </w:p>
  </w:footnote>
  <w:footnote w:id="271">
    <w:p w14:paraId="33B58687" w14:textId="77777777" w:rsidR="00CB1A45" w:rsidRPr="00F87A2E" w:rsidRDefault="00CB1A45" w:rsidP="002B3547">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פשר נחום ג' 8-3: 'פשרו על דורשי החלקות אשר באחרית הקץ יגלו מעשיהם הרעים לכול ישראל ורבים יבינו בעוונם ושנאום וכארום על זדון אשמתם. ובה[ג]לות כבוד יהודה ידודו פתאי אפרים מתוך קהלם ועזבו את מתעיהם ונלוו על ישראל... פ̇ש֯ר֯ו֯[‏  ] ד֯ו̇ר̇שי החלקות אשר תובד עצתם ונפרדה כנסתם ולא יוסיפ֯ו עוד לתעות‏ [ ]קהל ופת[אים‏] לא יחזקו עוד את עצתם'; ב"ד ז' 21: 'בהפרד שני בתי ישראל שר (=סר) אפרים מעל יהודה וכל הנסוגים הו̇סגרו לחרב'.</w:t>
      </w:r>
    </w:p>
  </w:footnote>
  <w:footnote w:id="272">
    <w:p w14:paraId="79A55A2D" w14:textId="77777777" w:rsidR="00CB1A45" w:rsidRPr="00F87A2E" w:rsidRDefault="00CB1A45" w:rsidP="006F689F">
      <w:pPr>
        <w:pBdr>
          <w:top w:val="nil"/>
          <w:left w:val="nil"/>
          <w:bottom w:val="nil"/>
          <w:right w:val="nil"/>
          <w:between w:val="nil"/>
        </w:pBdr>
        <w:spacing w:after="0"/>
        <w:jc w:val="both"/>
        <w:rPr>
          <w:rFonts w:ascii="David" w:eastAsia="David" w:hAnsi="David" w:cs="David"/>
          <w:color w:val="000000"/>
          <w:sz w:val="20"/>
          <w:szCs w:val="20"/>
        </w:rPr>
      </w:pPr>
      <w:r w:rsidRPr="00F87A2E">
        <w:rPr>
          <w:rFonts w:ascii="David" w:hAnsi="David" w:cs="David"/>
          <w:sz w:val="20"/>
          <w:szCs w:val="20"/>
          <w:vertAlign w:val="superscript"/>
        </w:rPr>
        <w:footnoteRef/>
      </w:r>
      <w:r w:rsidRPr="00F87A2E">
        <w:rPr>
          <w:rFonts w:ascii="David" w:eastAsia="David" w:hAnsi="David" w:cs="David"/>
          <w:color w:val="000000"/>
          <w:sz w:val="20"/>
          <w:szCs w:val="20"/>
          <w:rtl/>
        </w:rPr>
        <w:t xml:space="preserve"> מימוש שמואל א' ב' 25: 'וַהֲקִימֹתִי לִי כֹּהֵן נֶאֱמָן, כַּאֲשֶׁר בִּלְבָבִי וּבְנַפְשִׁי יַעֲשֶׂה; וּבָנִיתִי לוֹ בַּיִת נֶאֱמָן, וְהִתְהַלֵּךְ לִפְנֵי מְשִׁיחִי כָּל הַיָּמִים'.</w:t>
      </w:r>
    </w:p>
  </w:footnote>
  <w:footnote w:id="273">
    <w:p w14:paraId="578176D8" w14:textId="77777777" w:rsidR="00CB1A45" w:rsidRPr="00F87A2E" w:rsidRDefault="00CB1A45" w:rsidP="006F689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יש לציין כי חלק מהחוקרים סבורים כי החוג הכוהני הוא ששכתב את התורה והוסיף בה הלכות טהרה קשות לעם, כדי לשמור לעצמם (לכוהנים) את אזור המקדש. טענה זו אינה נכונה, אך ממחישה את רמת הטהרה הדרשת של הכוהנים.</w:t>
      </w:r>
    </w:p>
  </w:footnote>
  <w:footnote w:id="274">
    <w:p w14:paraId="1CB9181C" w14:textId="77777777" w:rsidR="00CB1A45" w:rsidRPr="00F87A2E" w:rsidRDefault="00CB1A45" w:rsidP="006F689F">
      <w:pPr>
        <w:pBdr>
          <w:top w:val="nil"/>
          <w:left w:val="nil"/>
          <w:bottom w:val="nil"/>
          <w:right w:val="nil"/>
          <w:between w:val="nil"/>
        </w:pBdr>
        <w:spacing w:after="0"/>
        <w:jc w:val="both"/>
        <w:rPr>
          <w:rFonts w:ascii="David" w:eastAsia="David" w:hAnsi="David" w:cs="David"/>
          <w:color w:val="000000"/>
          <w:sz w:val="20"/>
          <w:szCs w:val="20"/>
        </w:rPr>
      </w:pPr>
      <w:r w:rsidRPr="00F87A2E">
        <w:rPr>
          <w:rFonts w:ascii="David" w:hAnsi="David" w:cs="David"/>
          <w:sz w:val="20"/>
          <w:szCs w:val="20"/>
          <w:vertAlign w:val="superscript"/>
        </w:rPr>
        <w:footnoteRef/>
      </w:r>
      <w:r w:rsidRPr="00F87A2E">
        <w:rPr>
          <w:rFonts w:ascii="David" w:eastAsia="David" w:hAnsi="David" w:cs="David"/>
          <w:color w:val="000000"/>
          <w:sz w:val="20"/>
          <w:szCs w:val="20"/>
          <w:rtl/>
        </w:rPr>
        <w:t xml:space="preserve"> לכוהנים היו הלכות בעיקר בענייני פולחן וטהרה, ובשאר כנראה נצמדו לפשט המקראות מסורות, אך אין לנו מידע רב בעניין. חז”ל טוענים שחלק מהמשניות (ועוד יותר שאבדו), היו הלכות כוהנים.</w:t>
      </w:r>
    </w:p>
  </w:footnote>
  <w:footnote w:id="275">
    <w:p w14:paraId="03DEA345" w14:textId="77777777" w:rsidR="00CB1A45" w:rsidRPr="00F87A2E" w:rsidRDefault="00CB1A45" w:rsidP="006F689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'עד יעמוד כהן צדק'.</w:t>
      </w:r>
    </w:p>
  </w:footnote>
  <w:footnote w:id="276">
    <w:p w14:paraId="0F2A5148" w14:textId="77777777" w:rsidR="00CB1A45" w:rsidRPr="00F87A2E" w:rsidRDefault="00CB1A45" w:rsidP="006F689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ל</w:t>
      </w:r>
      <w:hyperlink r:id="rId94" w:history="1">
        <w:r w:rsidRPr="00F87A2E">
          <w:rPr>
            <w:rStyle w:val="Hyperlink"/>
            <w:rFonts w:ascii="David" w:hAnsi="David" w:cs="David"/>
            <w:rtl/>
          </w:rPr>
          <w:t>שושלת הכוהנים הגדולים מבני צדוק</w:t>
        </w:r>
      </w:hyperlink>
      <w:r w:rsidRPr="00F87A2E">
        <w:rPr>
          <w:rFonts w:ascii="David" w:hAnsi="David" w:cs="David"/>
          <w:rtl/>
        </w:rPr>
        <w:t>, ראו: דברי הימים א' ה' 41-29 ; נחמיה יב' 11-10; יוסיפוס, קדמוניות יא' 347 , 302 , 297; יב' 237, 225-224 , 157; יב' 44-43; כ' 234. להבטחה ביחזקאל ראו: מ' 46; מג' 19; מד' 15; מח' 11. ייתכן שממשיכים את שמו של מלכיצדק (תהילים קי' 4) שעליו יש גם מגילת פשר מלכיצדק 13</w:t>
      </w:r>
      <w:r w:rsidRPr="00F87A2E">
        <w:rPr>
          <w:rFonts w:ascii="David" w:hAnsi="David" w:cs="David"/>
        </w:rPr>
        <w:t>Q</w:t>
      </w:r>
      <w:r w:rsidRPr="00F87A2E">
        <w:rPr>
          <w:rFonts w:ascii="David" w:hAnsi="David" w:cs="David"/>
          <w:rtl/>
        </w:rPr>
        <w:t>11. להרחבה ראו: י' ליוור, חקרי מקרא ומגילות מדבר יהודה, ירושלים תשל'ב, עמ' 146-144. בני צדוק הכוהנים מוזכרים רבות גם במגילות הכיתתיות של מורה הצדק, אך כאן התייחסתי לבית צדוק המקראי.</w:t>
      </w:r>
    </w:p>
  </w:footnote>
  <w:footnote w:id="277">
    <w:p w14:paraId="657CE802" w14:textId="77777777" w:rsidR="00CB1A45" w:rsidRPr="00F87A2E" w:rsidRDefault="00CB1A45" w:rsidP="006F689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יש לציין שכנסת ישראל אף מייצגת את כל עמ"י. מעניין פירושו של רבי עובדיה מברטנורא עלשמעון הצדיק: "משיירי [הכנסת הגדולה] - משיורי, שלאחר שמתו כולן נשתיירה הקבלה בידו" (אבות פ"א ה"ב).</w:t>
      </w:r>
    </w:p>
  </w:footnote>
  <w:footnote w:id="278">
    <w:p w14:paraId="03DD7F0E" w14:textId="77777777" w:rsidR="00CB1A45" w:rsidRPr="00F87A2E" w:rsidRDefault="00CB1A45" w:rsidP="006F689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לפי פרקי אבות, "הם אמרו" – הכנסת הגדולה, בפעם הראשונה, דהיינו זו אותה טענה של עדת קומראן, שעד אליהם לא חידשו הלכות בתורה, ואפילו לא קיימו את רובה. </w:t>
      </w:r>
    </w:p>
  </w:footnote>
  <w:footnote w:id="279">
    <w:p w14:paraId="635FE5E5" w14:textId="77777777" w:rsidR="00CB1A45" w:rsidRPr="00F87A2E" w:rsidRDefault="00CB1A45" w:rsidP="006F689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כיוון שלפי </w:t>
      </w:r>
      <w:r w:rsidRPr="00F87A2E">
        <w:rPr>
          <w:rFonts w:ascii="David" w:hAnsi="David" w:cs="David"/>
          <w:color w:val="FF0000"/>
          <w:rtl/>
        </w:rPr>
        <w:t xml:space="preserve">הסכוליון על מ' תענית י' </w:t>
      </w:r>
      <w:r w:rsidRPr="00F87A2E">
        <w:rPr>
          <w:rFonts w:ascii="David" w:hAnsi="David" w:cs="David"/>
          <w:rtl/>
        </w:rPr>
        <w:t>הסנהדרין הוחלפה מצדוקית לפרושית רק בימיו של שמעון בן שטח, יש לתמוה איזה מסורות פרושיות של הסנהדרין הגיהו לחז"ל. ראו בהקשר זה את התקנות שביצע יוחנן הורקנוס הצדוקי והתקבלו ע"י חז"ל.</w:t>
      </w:r>
    </w:p>
  </w:footnote>
  <w:footnote w:id="280">
    <w:p w14:paraId="710369AA" w14:textId="77777777" w:rsidR="00CB1A45" w:rsidRPr="00F87A2E" w:rsidRDefault="00CB1A45" w:rsidP="006F689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'ושנים עשר נשי[א]י עמו עמו ומן הכוהנים שנים עשר ומן הלויים שנים עשר אשר יהיו יושבים עמו יחד למשפט ולתורה ולוא ירום לבבו מהמה ולוא יעשה כול דבר לכול עצה חוץ מהמה'. החוקרים רגב איל (חֶבֶר היהודים והאידאולוגיה הפוליטית של החשמונאים) ורפפורט אוריאל ('למשמעות 'חֶבֶר-היהודים'') דנו אם 'חבר היהודים' הם כסנהדרין או כל עמ'י, אך לא העלו ודנו בהצעה זו של מועצת המלך ממ' המקדש, והדבר תמוה במיוחד שהמגילה מתוארכת לפי רוב החוקרים לתקופה זו, והרי זו היצירה העברית הקרובה ביותר לחשמונאים. חבר היהודים גם מתאים כניגוד למלכות הרודנית של ההלניסטים (ולמרות שיש סמל דומה: 'קרן השפע'). ביטוי דומה מופיע בהושע ו' 9: 'וּכְחַכֵּי אִישׁ גְּדוּדִים, חֶבֶר כֹּהֲנִים, דֶּרֶךְ, יְרַצְּחוּ-שֶׁכְמָה: כִּי זִמָּה, עָשׂוּ'; ברית דמשק יב' 7-8: 'וגם אל ישא מהונם כל בעבור אשר לא יגדפו כי אם בעצת חבור (</w:t>
      </w:r>
      <w:r w:rsidRPr="00F87A2E">
        <w:rPr>
          <w:rFonts w:ascii="David" w:hAnsi="David" w:cs="David"/>
        </w:rPr>
        <w:t>4QDb</w:t>
      </w:r>
      <w:r w:rsidRPr="00F87A2E">
        <w:rPr>
          <w:rFonts w:ascii="David" w:hAnsi="David" w:cs="David"/>
          <w:rtl/>
        </w:rPr>
        <w:t>: 'חבר') ישראל'. יש לבחון את הקשר בין ההון לחבור ישראל, נוכח ההטפה החוזרת של בביטוי 'הון' בפשרים (פירוש למ' ברית דמשק, בן ציון, עמ' 342); חזון עמרם ב' 14: 'שמועת קרב מ֯בהלה תאב̇[ה חבו]ר֯תנא לארעא מ[צרין'.</w:t>
      </w:r>
    </w:p>
  </w:footnote>
  <w:footnote w:id="281">
    <w:p w14:paraId="7BD8B19E" w14:textId="77777777" w:rsidR="00CB1A45" w:rsidRPr="00F87A2E" w:rsidRDefault="00CB1A45" w:rsidP="00DD09B3">
      <w:pPr>
        <w:pBdr>
          <w:top w:val="nil"/>
          <w:left w:val="nil"/>
          <w:bottom w:val="nil"/>
          <w:right w:val="nil"/>
          <w:between w:val="nil"/>
        </w:pBdr>
        <w:spacing w:after="0"/>
        <w:jc w:val="both"/>
        <w:rPr>
          <w:rFonts w:ascii="David" w:eastAsia="David" w:hAnsi="David" w:cs="David"/>
          <w:color w:val="000000"/>
          <w:sz w:val="20"/>
          <w:szCs w:val="20"/>
        </w:rPr>
      </w:pPr>
      <w:r w:rsidRPr="00F87A2E">
        <w:rPr>
          <w:rFonts w:ascii="David" w:hAnsi="David" w:cs="David"/>
          <w:sz w:val="20"/>
          <w:szCs w:val="20"/>
          <w:vertAlign w:val="superscript"/>
        </w:rPr>
        <w:footnoteRef/>
      </w:r>
      <w:r w:rsidRPr="00F87A2E">
        <w:rPr>
          <w:rFonts w:ascii="David" w:eastAsia="David" w:hAnsi="David" w:cs="David"/>
          <w:color w:val="000000"/>
          <w:sz w:val="20"/>
          <w:szCs w:val="20"/>
          <w:rtl/>
        </w:rPr>
        <w:t xml:space="preserve"> שיפמן, הלכה בכת מדבר יהודה, עמ' 14.</w:t>
      </w:r>
    </w:p>
  </w:footnote>
  <w:footnote w:id="282">
    <w:p w14:paraId="43230338" w14:textId="77777777" w:rsidR="00CB1A45" w:rsidRPr="00F87A2E" w:rsidRDefault="00CB1A45" w:rsidP="00DD09B3">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'וי̇בן להם בית נאמן  בישראל אשר לא עמד כמהו למלפנים ועד הנה המחזיקים בו לחיי נצח וכל כבוד אדם להם הוא כאשר הקים אל להם ביד יחזקאל הנביא לאמר "הכהנים והלוים ובני צדוק אשר שמרו את משמ̇רת מקדשי̇ בתעו̇ת בני ישראל מעלי"[יחזקאל מד' 15]' (ברית דמשק ג' 19-ד' 2).</w:t>
      </w:r>
    </w:p>
  </w:footnote>
  <w:footnote w:id="283">
    <w:p w14:paraId="313F48E5" w14:textId="77777777" w:rsidR="00CB1A45" w:rsidRPr="00F87A2E" w:rsidRDefault="00CB1A45" w:rsidP="00DD09B3">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כגון: 'בשוב גולת בני אור ממדבר העמים לחנות במדבר ירושלים' (בני האור נגד בני החושך א' 3), סרך היחד יח' 12-16: 'ובהיות אלה ליחד בישראל בתכונים‏ האלה יבדלו מתוך מושב הנשי העול ללכת </w:t>
      </w:r>
      <w:r w:rsidRPr="00F87A2E">
        <w:rPr>
          <w:rFonts w:ascii="David" w:hAnsi="David" w:cs="David"/>
          <w:b/>
          <w:bCs/>
          <w:rtl/>
        </w:rPr>
        <w:t>למדבר</w:t>
      </w:r>
      <w:r w:rsidRPr="00F87A2E">
        <w:rPr>
          <w:rFonts w:ascii="David" w:hAnsi="David" w:cs="David"/>
          <w:rtl/>
        </w:rPr>
        <w:t xml:space="preserve"> לפנות שם את דרכ הואהא כאשר כתוב </w:t>
      </w:r>
      <w:r w:rsidRPr="00F87A2E">
        <w:rPr>
          <w:rFonts w:ascii="David" w:hAnsi="David" w:cs="David"/>
          <w:b/>
          <w:bCs/>
          <w:rtl/>
        </w:rPr>
        <w:t>במדבר</w:t>
      </w:r>
      <w:r w:rsidRPr="00F87A2E">
        <w:rPr>
          <w:rFonts w:ascii="David" w:hAnsi="David" w:cs="David"/>
          <w:rtl/>
        </w:rPr>
        <w:t xml:space="preserve"> פנו דרך </w:t>
      </w:r>
      <w:r w:rsidRPr="00F87A2E">
        <w:rPr>
          <w:rFonts w:ascii="David" w:hAnsi="David" w:cs="David" w:hint="cs"/>
          <w:rtl/>
        </w:rPr>
        <w:t>׻׻׻׻</w:t>
      </w:r>
      <w:r w:rsidRPr="00F87A2E">
        <w:rPr>
          <w:rFonts w:ascii="David" w:hAnsi="David" w:cs="David"/>
          <w:rtl/>
        </w:rPr>
        <w:t xml:space="preserve"> ישרו בערבה מסלה לאלוהינו היאה מדרש התורה א̇[ש]ר֯ צוה ביד מושה לעשות ככול הנגלה עת בעת וכ֯אשר </w:t>
      </w:r>
      <w:r w:rsidRPr="00F87A2E">
        <w:rPr>
          <w:rFonts w:ascii="David" w:hAnsi="David" w:cs="David"/>
          <w:u w:val="single"/>
          <w:rtl/>
        </w:rPr>
        <w:t>גלו</w:t>
      </w:r>
      <w:r w:rsidRPr="00F87A2E">
        <w:rPr>
          <w:rFonts w:ascii="David" w:hAnsi="David" w:cs="David"/>
          <w:rtl/>
        </w:rPr>
        <w:t xml:space="preserve"> הנביאים ברוח קודשו' (השוו יובלים לו 20); 4</w:t>
      </w:r>
      <w:r w:rsidRPr="00F87A2E">
        <w:rPr>
          <w:rFonts w:ascii="David" w:hAnsi="David" w:cs="David"/>
        </w:rPr>
        <w:t>Q</w:t>
      </w:r>
      <w:r w:rsidRPr="00F87A2E">
        <w:rPr>
          <w:rFonts w:ascii="David" w:hAnsi="David" w:cs="David"/>
          <w:rtl/>
        </w:rPr>
        <w:t xml:space="preserve">176 </w:t>
      </w:r>
      <w:r w:rsidRPr="00F87A2E">
        <w:rPr>
          <w:rFonts w:ascii="David" w:hAnsi="David" w:cs="David"/>
        </w:rPr>
        <w:t>(4QTan</w:t>
      </w:r>
      <w:r w:rsidRPr="00F87A2E">
        <w:rPr>
          <w:rFonts w:ascii="Calibri" w:hAnsi="Calibri" w:cs="Calibri"/>
        </w:rPr>
        <w:t>ḥ</w:t>
      </w:r>
      <w:r w:rsidRPr="00F87A2E">
        <w:rPr>
          <w:rFonts w:ascii="David" w:hAnsi="David" w:cs="David"/>
        </w:rPr>
        <w:t>)</w:t>
      </w:r>
      <w:r w:rsidRPr="00F87A2E">
        <w:rPr>
          <w:rFonts w:ascii="David" w:hAnsi="David" w:cs="David"/>
          <w:rtl/>
        </w:rPr>
        <w:t xml:space="preserve"> א' 7-8: 'כפ̇לים בכול ח‏[ ]ט̇ותיהא קול קורה </w:t>
      </w:r>
      <w:r w:rsidRPr="00F87A2E">
        <w:rPr>
          <w:rFonts w:ascii="David" w:hAnsi="David" w:cs="David"/>
          <w:b/>
          <w:bCs/>
          <w:rtl/>
        </w:rPr>
        <w:t>במדבר</w:t>
      </w:r>
      <w:r w:rsidRPr="00F87A2E">
        <w:rPr>
          <w:rFonts w:ascii="David" w:hAnsi="David" w:cs="David"/>
          <w:rtl/>
        </w:rPr>
        <w:t xml:space="preserve"> פנו דרך </w:t>
      </w:r>
      <w:r w:rsidRPr="00F87A2E">
        <w:rPr>
          <w:rFonts w:ascii="David" w:hAnsi="David" w:cs="David" w:hint="cs"/>
          <w:rtl/>
        </w:rPr>
        <w:t>׻</w:t>
      </w:r>
      <w:r w:rsidRPr="00F87A2E">
        <w:rPr>
          <w:rFonts w:ascii="David" w:hAnsi="David" w:cs="David"/>
          <w:rtl/>
        </w:rPr>
        <w:t xml:space="preserve"> </w:t>
      </w:r>
      <w:r w:rsidRPr="00F87A2E">
        <w:rPr>
          <w:rFonts w:ascii="David" w:hAnsi="David" w:cs="David" w:hint="cs"/>
          <w:rtl/>
        </w:rPr>
        <w:t>׻</w:t>
      </w:r>
      <w:r w:rsidRPr="00F87A2E">
        <w:rPr>
          <w:rFonts w:ascii="David" w:hAnsi="David" w:cs="David"/>
          <w:rtl/>
        </w:rPr>
        <w:t xml:space="preserve"> </w:t>
      </w:r>
      <w:r w:rsidRPr="00F87A2E">
        <w:rPr>
          <w:rFonts w:ascii="David" w:hAnsi="David" w:cs="David" w:hint="cs"/>
          <w:rtl/>
        </w:rPr>
        <w:t>׻</w:t>
      </w:r>
      <w:r w:rsidRPr="00F87A2E">
        <w:rPr>
          <w:rFonts w:ascii="David" w:hAnsi="David" w:cs="David"/>
          <w:rtl/>
        </w:rPr>
        <w:t xml:space="preserve"> </w:t>
      </w:r>
      <w:r w:rsidRPr="00F87A2E">
        <w:rPr>
          <w:rFonts w:ascii="David" w:hAnsi="David" w:cs="David" w:hint="cs"/>
          <w:rtl/>
        </w:rPr>
        <w:t>׻</w:t>
      </w:r>
      <w:r w:rsidRPr="00F87A2E">
        <w:rPr>
          <w:rFonts w:ascii="David" w:hAnsi="David" w:cs="David"/>
          <w:rtl/>
        </w:rPr>
        <w:t xml:space="preserve"> ישר ב̇[ערבה‏ ]מ̇סלה לאלוהי̇נ̇[ו‏]'; '?????' (עליית ישעיה ???).</w:t>
      </w:r>
    </w:p>
  </w:footnote>
  <w:footnote w:id="284">
    <w:p w14:paraId="63DC52F4" w14:textId="77777777" w:rsidR="00CB1A45" w:rsidRPr="00F87A2E" w:rsidRDefault="00CB1A45" w:rsidP="00DD09B3">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'ויברח הוא ובניו אל הרי המדבר, ויעזבו כל אשר להם בתוך העיר. וכל האנשים אשר נגעה תורת יי בלבבם הלכו אחריהם וינוסו המדברה. וישבו שם הם ונשיהם וטפם ומקניהם, כי גבר הקצף מאוד מאוד. וישמעו אנשי המלך בעיר דוד אשר בירושלים כי רבים הכבידו את לבם לבלתי עשות את מצות המלך. וכי גם עזבו את הערים להסתתר במדבר ונקבצו אליהם עם רב'. </w:t>
      </w:r>
    </w:p>
  </w:footnote>
  <w:footnote w:id="285">
    <w:p w14:paraId="16674BB6" w14:textId="77777777" w:rsidR="00CB1A45" w:rsidRPr="00F87A2E" w:rsidRDefault="00CB1A45" w:rsidP="00DD09B3">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'וינוס יהודה המכבי עם תשעה אנשים המדברה, ויאכלו את עשב האדמה כבהמות השדה, למען הינזר משיקוץ הגויים'.</w:t>
      </w:r>
    </w:p>
  </w:footnote>
  <w:footnote w:id="286">
    <w:p w14:paraId="13D03C44" w14:textId="77777777" w:rsidR="00CB1A45" w:rsidRPr="00F87A2E" w:rsidRDefault="00CB1A45" w:rsidP="00DD09B3">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הרצאתה בבן צבי על זכייתה בפרס ב-16.4.18 על ספרה: </w:t>
      </w:r>
      <w:hyperlink r:id="rId95" w:history="1">
        <w:r w:rsidRPr="00F87A2E">
          <w:rPr>
            <w:rStyle w:val="Hyperlink"/>
            <w:rFonts w:ascii="David" w:hAnsi="David" w:cs="David"/>
            <w:rtl/>
          </w:rPr>
          <w:t>היובלים, מבוא תרגום ופירוש</w:t>
        </w:r>
      </w:hyperlink>
      <w:r w:rsidRPr="00F87A2E">
        <w:rPr>
          <w:rFonts w:ascii="David" w:hAnsi="David" w:cs="David"/>
          <w:rtl/>
        </w:rPr>
        <w:t>.</w:t>
      </w:r>
    </w:p>
  </w:footnote>
  <w:footnote w:id="287">
    <w:p w14:paraId="36A4CA8E" w14:textId="77777777" w:rsidR="00CB1A45" w:rsidRPr="00F87A2E" w:rsidRDefault="00CB1A45" w:rsidP="00DD09B3">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מק"א א' 62-63: 'ורבים בישראל התאמצו והתחזקו לבלתי אכול טמא; ויבחרו למות, פן יטמאו במאכלים ויחללו ברית קודש, וימותו'; מק"ב ה' 27: 'באכלם מזון עשבי הם התמידו לא ליטול חלק מן הטומאה'. האיגרת בתחילת מק"ב מציגה את החשמונאים כבעלי טהרה וקדושה הזכאים לחנוך את המזבח במקדש. </w:t>
      </w:r>
    </w:p>
  </w:footnote>
  <w:footnote w:id="288">
    <w:p w14:paraId="6AFB78DC" w14:textId="77777777" w:rsidR="00CB1A45" w:rsidRPr="00F87A2E" w:rsidRDefault="00CB1A45" w:rsidP="00DD09B3">
      <w:pPr>
        <w:pBdr>
          <w:top w:val="nil"/>
          <w:left w:val="nil"/>
          <w:bottom w:val="nil"/>
          <w:right w:val="nil"/>
          <w:between w:val="nil"/>
        </w:pBdr>
        <w:spacing w:after="0"/>
        <w:jc w:val="both"/>
        <w:rPr>
          <w:rFonts w:ascii="David" w:eastAsia="David" w:hAnsi="David" w:cs="David"/>
          <w:color w:val="000000"/>
          <w:sz w:val="20"/>
          <w:szCs w:val="20"/>
        </w:rPr>
      </w:pPr>
      <w:r w:rsidRPr="00F87A2E">
        <w:rPr>
          <w:rFonts w:ascii="David" w:hAnsi="David" w:cs="David"/>
          <w:sz w:val="20"/>
          <w:szCs w:val="20"/>
          <w:vertAlign w:val="superscript"/>
        </w:rPr>
        <w:footnoteRef/>
      </w:r>
      <w:r w:rsidRPr="00F87A2E">
        <w:rPr>
          <w:rFonts w:ascii="David" w:eastAsia="David" w:hAnsi="David" w:cs="David"/>
          <w:color w:val="000000"/>
          <w:sz w:val="20"/>
          <w:szCs w:val="20"/>
          <w:rtl/>
        </w:rPr>
        <w:t xml:space="preserve"> </w:t>
      </w:r>
      <w:r w:rsidRPr="00F87A2E">
        <w:rPr>
          <w:rFonts w:ascii="David" w:hAnsi="David" w:cs="David"/>
          <w:sz w:val="20"/>
          <w:szCs w:val="20"/>
          <w:rtl/>
        </w:rPr>
        <w:t xml:space="preserve">'וזה סרך הרבים להכין כל חפציהם שכר שני ימים לממעיט וינתן על יד המבקר והשופטים מ֯מ̇נ̇ו̇ יתנו בעד̇‏ פצ̇ע̇ם </w:t>
      </w:r>
      <w:r w:rsidRPr="00F87A2E">
        <w:rPr>
          <w:rFonts w:ascii="David" w:hAnsi="David" w:cs="David"/>
          <w:sz w:val="20"/>
          <w:szCs w:val="20"/>
          <w:rtl/>
        </w:rPr>
        <w:tab/>
        <w:t xml:space="preserve">ומ̇מנו יחזקו ביד [ה]עני ו̇האביון ולזקן אשר יכרע ולאיש אשר ינוגע ולאשר ישבה לגו נכר ולבתולה אשר אין לה גואל ולנער אשר ל*דורש ולכל עבודת </w:t>
      </w:r>
      <w:r w:rsidRPr="00F87A2E">
        <w:rPr>
          <w:rFonts w:ascii="David" w:hAnsi="David" w:cs="David"/>
          <w:b/>
          <w:bCs/>
          <w:sz w:val="20"/>
          <w:szCs w:val="20"/>
          <w:rtl/>
        </w:rPr>
        <w:t>[בית] החבר</w:t>
      </w:r>
      <w:r w:rsidRPr="00F87A2E">
        <w:rPr>
          <w:rFonts w:ascii="David" w:hAnsi="David" w:cs="David"/>
          <w:sz w:val="20"/>
          <w:szCs w:val="20"/>
          <w:rtl/>
        </w:rPr>
        <w:t xml:space="preserve"> ולו יכרת בית החבר מידם‏</w:t>
      </w:r>
      <w:r w:rsidRPr="00F87A2E">
        <w:rPr>
          <w:rFonts w:ascii="David" w:eastAsia="David" w:hAnsi="David" w:cs="David"/>
          <w:color w:val="000000"/>
          <w:sz w:val="20"/>
          <w:szCs w:val="20"/>
          <w:rtl/>
        </w:rPr>
        <w:t xml:space="preserve">‏' (ברית דמשק יד' 17-12). גם עיקרון העל של פדיית שבוי מצוי כאן, מקורו במקרא, וגם החשמונאים נהגו כך </w:t>
      </w:r>
      <w:r w:rsidRPr="00F87A2E">
        <w:rPr>
          <w:rFonts w:ascii="David" w:eastAsia="David" w:hAnsi="David" w:cs="David"/>
          <w:color w:val="FF0000"/>
          <w:sz w:val="20"/>
          <w:szCs w:val="20"/>
          <w:rtl/>
        </w:rPr>
        <w:t>(עמ' 67)</w:t>
      </w:r>
      <w:r w:rsidRPr="00F87A2E">
        <w:rPr>
          <w:rFonts w:ascii="David" w:eastAsia="David" w:hAnsi="David" w:cs="David"/>
          <w:color w:val="000000"/>
          <w:sz w:val="20"/>
          <w:szCs w:val="20"/>
          <w:rtl/>
        </w:rPr>
        <w:t>.</w:t>
      </w:r>
    </w:p>
  </w:footnote>
  <w:footnote w:id="289">
    <w:p w14:paraId="4C587081" w14:textId="77777777" w:rsidR="00CB1A45" w:rsidRPr="00F87A2E" w:rsidRDefault="00CB1A45" w:rsidP="00DD09B3">
      <w:pPr>
        <w:pBdr>
          <w:top w:val="nil"/>
          <w:left w:val="nil"/>
          <w:bottom w:val="nil"/>
          <w:right w:val="nil"/>
          <w:between w:val="nil"/>
        </w:pBdr>
        <w:spacing w:after="0"/>
        <w:jc w:val="both"/>
        <w:rPr>
          <w:rFonts w:ascii="David" w:eastAsia="David" w:hAnsi="David" w:cs="David"/>
          <w:color w:val="000000"/>
          <w:sz w:val="20"/>
          <w:szCs w:val="20"/>
        </w:rPr>
      </w:pPr>
      <w:r w:rsidRPr="00F87A2E">
        <w:rPr>
          <w:rFonts w:ascii="David" w:hAnsi="David" w:cs="David"/>
          <w:sz w:val="20"/>
          <w:szCs w:val="20"/>
          <w:vertAlign w:val="superscript"/>
        </w:rPr>
        <w:footnoteRef/>
      </w:r>
      <w:r w:rsidRPr="00F87A2E">
        <w:rPr>
          <w:rFonts w:ascii="David" w:eastAsia="David" w:hAnsi="David" w:cs="David"/>
          <w:color w:val="000000"/>
          <w:sz w:val="20"/>
          <w:szCs w:val="20"/>
          <w:rtl/>
        </w:rPr>
        <w:t xml:space="preserve"> בבא בתרא פרק א'; ירושלמי שבת פרק י' ועוד. הלכה זו דומה לעיקרון הביטוח הלאומי היום.</w:t>
      </w:r>
    </w:p>
  </w:footnote>
  <w:footnote w:id="290">
    <w:p w14:paraId="77E0E3F2" w14:textId="77777777" w:rsidR="00CB1A45" w:rsidRPr="00F87A2E" w:rsidRDefault="00CB1A45" w:rsidP="00DD09B3">
      <w:pPr>
        <w:pBdr>
          <w:top w:val="nil"/>
          <w:left w:val="nil"/>
          <w:bottom w:val="nil"/>
          <w:right w:val="nil"/>
          <w:between w:val="nil"/>
        </w:pBdr>
        <w:spacing w:after="0"/>
        <w:jc w:val="both"/>
        <w:rPr>
          <w:rFonts w:ascii="David" w:eastAsia="David" w:hAnsi="David" w:cs="David"/>
          <w:color w:val="000000"/>
          <w:sz w:val="20"/>
          <w:szCs w:val="20"/>
        </w:rPr>
      </w:pPr>
      <w:r w:rsidRPr="00F87A2E">
        <w:rPr>
          <w:rFonts w:ascii="David" w:hAnsi="David" w:cs="David"/>
          <w:sz w:val="20"/>
          <w:szCs w:val="20"/>
          <w:vertAlign w:val="superscript"/>
        </w:rPr>
        <w:footnoteRef/>
      </w:r>
      <w:r w:rsidRPr="00F87A2E">
        <w:rPr>
          <w:rFonts w:ascii="David" w:eastAsia="David" w:hAnsi="David" w:cs="David"/>
          <w:color w:val="000000"/>
          <w:sz w:val="20"/>
          <w:szCs w:val="20"/>
          <w:rtl/>
        </w:rPr>
        <w:t xml:space="preserve"> 'לעשות אמת יחד וענוה צדקה ומשפט ואהבת חסד והצנע לכת בכול דרכיהם' (ברית דמשק ה' 4-3) וכדומה עוד רבים. גם  המבקר מנהיג ברכות אוהבת לנתיניו: 'וזה סרך המבקר למ̇חנה ישכיל את הרבים במעשי אל ויבינם בגבורות פלאו ויספר לפניה̇ם נהיו̇ת עולם בפרתיה וירחם עליהם כאב לבניו וישק̇ה̇ ל̇כל מדהובם כרועה עדרו יתר כל חרצובות קשריהם לב̇ל̇תי ה̇י֯ו֯ת עשוק ורצוץ בעדתו' (ברית דמשק יג' 10-7. קימרון, </w:t>
      </w:r>
      <w:hyperlink r:id="rId96" w:history="1">
        <w:r w:rsidRPr="00F87A2E">
          <w:rPr>
            <w:rStyle w:val="Hyperlink"/>
            <w:rFonts w:ascii="David" w:eastAsia="David" w:hAnsi="David" w:cs="David"/>
            <w:sz w:val="20"/>
            <w:szCs w:val="20"/>
            <w:rtl/>
          </w:rPr>
          <w:t>החיבורים העבריים א'</w:t>
        </w:r>
      </w:hyperlink>
      <w:r w:rsidRPr="00F87A2E">
        <w:rPr>
          <w:rFonts w:ascii="David" w:eastAsia="David" w:hAnsi="David" w:cs="David"/>
          <w:color w:val="000000"/>
          <w:sz w:val="20"/>
          <w:szCs w:val="20"/>
          <w:rtl/>
        </w:rPr>
        <w:t xml:space="preserve">, פרק ד', עמ' 48); 'והוא ייסר את בניהם [ובנותיהם‏] וטפם [ברו]ח‏ ענ̇ו̇ה̇ ובא[הבת חסד] ואל̇ יטור̇ לה[ם בקנאה ו]באף‏ ועבר על פש֯ע̇י̇הם' </w:t>
      </w:r>
      <w:bookmarkStart w:id="119" w:name="_Hlk521253482"/>
      <w:r w:rsidRPr="00F87A2E">
        <w:rPr>
          <w:rFonts w:ascii="David" w:eastAsia="David" w:hAnsi="David" w:cs="David"/>
          <w:color w:val="000000"/>
          <w:sz w:val="20"/>
          <w:szCs w:val="20"/>
          <w:rtl/>
        </w:rPr>
        <w:t xml:space="preserve">(ברית דמשק יג' 19-17. קימרון, </w:t>
      </w:r>
      <w:hyperlink r:id="rId97" w:history="1">
        <w:r w:rsidRPr="00F87A2E">
          <w:rPr>
            <w:rStyle w:val="Hyperlink"/>
            <w:rFonts w:ascii="David" w:eastAsia="David" w:hAnsi="David" w:cs="David"/>
            <w:sz w:val="20"/>
            <w:szCs w:val="20"/>
            <w:rtl/>
          </w:rPr>
          <w:t>החיבורים העבריים א'</w:t>
        </w:r>
      </w:hyperlink>
      <w:r w:rsidRPr="00F87A2E">
        <w:rPr>
          <w:rFonts w:ascii="David" w:eastAsia="David" w:hAnsi="David" w:cs="David"/>
          <w:color w:val="000000"/>
          <w:sz w:val="20"/>
          <w:szCs w:val="20"/>
          <w:rtl/>
        </w:rPr>
        <w:t>, פרק ד', עמ' 49)</w:t>
      </w:r>
      <w:bookmarkEnd w:id="119"/>
      <w:r w:rsidRPr="00F87A2E">
        <w:rPr>
          <w:rFonts w:ascii="David" w:eastAsia="David" w:hAnsi="David" w:cs="David"/>
          <w:color w:val="000000"/>
          <w:sz w:val="20"/>
          <w:szCs w:val="20"/>
          <w:rtl/>
        </w:rPr>
        <w:t>. להבדיל, השוו את דרכם של שמעון בן יוחאי ויוחנן בן זכאי להפוך תלמידיהם הסוררים לגלי עצמות (שבת לד'; ב"ב עה').</w:t>
      </w:r>
    </w:p>
  </w:footnote>
  <w:footnote w:id="291">
    <w:p w14:paraId="0995A803" w14:textId="77777777" w:rsidR="00CB1A45" w:rsidRPr="00F87A2E" w:rsidRDefault="00CB1A45" w:rsidP="00DD09B3">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הלכות שיתוף הרכוש וההון מפורטות לאורך מגילת סרך היחד, כגון: א' 11-12, ב' 5, ו' 2-3, 14-23, ז' 6-8.</w:t>
      </w:r>
    </w:p>
  </w:footnote>
  <w:footnote w:id="292">
    <w:p w14:paraId="4D5B408C" w14:textId="77777777" w:rsidR="00CB1A45" w:rsidRPr="00F87A2E" w:rsidRDefault="00CB1A45" w:rsidP="00DD09B3">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מגילה זו מתארת בפרטי פרטים ארכיטקטוניים את העיר ירושלים שלעתיד לבוא, באחרית הימים, בדומה ליחזקאל מ'-מג', ולא ברור מדוע מגילה זו נכתבה ושונה מיחזקאל. את פרטי הבנייה של המקדש הראשון מתארת מגילת המקדש.</w:t>
      </w:r>
    </w:p>
  </w:footnote>
  <w:footnote w:id="293">
    <w:p w14:paraId="40C8234F" w14:textId="77777777" w:rsidR="00CB1A45" w:rsidRPr="00F87A2E" w:rsidRDefault="00CB1A45" w:rsidP="00DD09B3">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מסכת תוספתא דמאי א' ה': 'אמר שלי הן חייב לעשר מעושרין הן נאמן'; ב', ג': 'המקבל עליו להיות נאמן מעשר את שהוא אוכל ואת שהוא מוכר ואת שהוא לוקח ואין מתארח אצל עם הארץ'; ב', ט': 'אמר איני מקבל עלי אלא לכנפים בלבד מקבלין אותו קבל עליו לטהרות ולא קבל עליו לכנפים אף על הטהרות אינו נאמן'; ב', ב': 'המקבל עליו ארבעה דברים מקבלין אותו להיות חבר שלא ליתן תרומות ומעשרות לעם הארץ ושלא יעשה טהרות אצל עם הארץ ושיהא אוכל חולין בטהרה'; ב' ט': 'הבא לקבל עליו אם היה נוהג מתחלה בצינעא מקבלין אותו ואחר כך מלמדין ואם לאו מלמדין אותו ואחר כך מקבלין אותו ומלמדין אותו והולכין ומקבלין לכנפים ואחר כך מקבלין לטהרות'. להרחבה: ספרו של ליכט, מגילת הסרכים, עמ' 296. 'היה רבן גמליאל מכריז ואומר: כל תלמיד שאין תוכו כברו  - לא יכנס לבית המדרש' (בבלי ברכות כח' א'), כפי שהיו תנאי כניסה והתקדמות בעדת קומראן. חלק מתלמידי ר' ינאי, ראש בית המדרש בעכברא, חיו חיי קומונה.</w:t>
      </w:r>
    </w:p>
  </w:footnote>
  <w:footnote w:id="294">
    <w:p w14:paraId="58FF6F7B" w14:textId="77777777" w:rsidR="00CB1A45" w:rsidRPr="00F87A2E" w:rsidRDefault="00CB1A45" w:rsidP="00DD09B3">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פילון האלכסנדרוני, ”על חרות הצדיק" פרק יב', סעיף 75 (תרגום מ.שטיין): </w:t>
      </w:r>
      <w:hyperlink r:id="rId98" w:history="1">
        <w:r w:rsidRPr="00F87A2E">
          <w:rPr>
            <w:rStyle w:val="Hyperlink"/>
            <w:rFonts w:ascii="David" w:hAnsi="David" w:cs="David"/>
          </w:rPr>
          <w:t>http://www.daat.ac.il/daat/vl/philon/philon06.pdf</w:t>
        </w:r>
      </w:hyperlink>
      <w:r w:rsidRPr="00F87A2E">
        <w:rPr>
          <w:rFonts w:ascii="David" w:hAnsi="David" w:cs="David"/>
          <w:rtl/>
        </w:rPr>
        <w:t xml:space="preserve"> </w:t>
      </w:r>
    </w:p>
  </w:footnote>
  <w:footnote w:id="295">
    <w:p w14:paraId="2096D49A" w14:textId="77777777" w:rsidR="00CB1A45" w:rsidRPr="00F87A2E" w:rsidRDefault="00CB1A45" w:rsidP="00A37A7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מסכת תוספתא דמאי א' ה': 'אמר שלי הן חייב לעשר מעושרין הן נאמן'; ב', ג':'המקבל עליו להיות נאמן מעשר את שהוא אוכל ואת שהוא מוכר ואת שהוא לוקח ואין מתארח אצל עם הארץ'; ב', ט': 'אמר איני מקבל עלי אלא לכנפים בלבד מקבלין אותו קבל עליו לטהרות ולא קבל עליו לכנפים אף על הטהרות אינו נאמן'; ב', ב': 'המקבל עליו ארבעה דברים מקבלין אותו להיות חבר שלא ליתן תרומות ומעשרות לעם הארץ ושלא יעשה טהרות אצל עם הארץ ושיהא אוכל חולין בטהרה'; ב' ט': 'הבא לקבל עליו אם היה נוהג מתחלה בצינעא מקבלין אותו ואחר כך מלמדין ואם לאו מלמדין אותו ואחר כך מקבלין אותו ומלמדין אותו והולכין ומקבלין לכנפים ואחר כך מקבלין לטהרות'. 'היה רבן גמליאל מכריז ואומר: כל תלמיד שאין תוכו כברו  - לא יכנס לבית המדרש' (בבלי ברכות כח' א'), כפי שהיו תנאי כניסה והתקדמות בעדת קומראן. חלק מתלמידי ר' ינאי, ראש בית המדרש בעכברא, חיו חיי קומונה. להרחבה: פוסטנברג, טהרה וקהילה בעת העתיקה.</w:t>
      </w:r>
    </w:p>
  </w:footnote>
  <w:footnote w:id="296">
    <w:p w14:paraId="5566DC5B" w14:textId="77777777" w:rsidR="00CB1A45" w:rsidRPr="00F87A2E" w:rsidRDefault="00CB1A45" w:rsidP="00A37A7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אין בתורה חובת טבילה במקווה, שנם פסוקים מהם עולה לכאורה שישנה בעיה בעצם היותו של האדם טמא, כגון במדבר יט' 20. מויקרא יא' 36: 'אַךְ מַעְיָן וּבוֹר מִקְוֵה מַיִם, יִהְיֶה טָהוֹר', אלו שיא הטהרה. </w:t>
      </w:r>
      <w:r w:rsidRPr="00F87A2E">
        <w:rPr>
          <w:rFonts w:ascii="David" w:hAnsi="David" w:cs="David"/>
          <w:color w:val="FF0000"/>
          <w:rtl/>
        </w:rPr>
        <w:t>קשה להכריע אם עדת קומראן התירה בדיעבד רחיצה רק במים נקיים: ??.</w:t>
      </w:r>
    </w:p>
  </w:footnote>
  <w:footnote w:id="297">
    <w:p w14:paraId="662062AD" w14:textId="77777777" w:rsidR="00CB1A45" w:rsidRPr="00F87A2E" w:rsidRDefault="00CB1A45" w:rsidP="00A37A7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מסקנות המורכבות מובאות בספרו. מקצתם שולבו בסיום ספר זה.</w:t>
      </w:r>
    </w:p>
  </w:footnote>
  <w:footnote w:id="298">
    <w:p w14:paraId="03767BF7" w14:textId="77777777" w:rsidR="00CB1A45" w:rsidRPr="00F87A2E" w:rsidRDefault="00CB1A45" w:rsidP="00A37A7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אמנם בהמשך סיכומה עידנה טענתה זו. גם דבריה במבוא נכוחים: 'עתה, לאחר פרסומה המלא של של ספרות קומראן, ולאור המחקר הענף והפורה של המקורות השונים לגופם, נראו שהגיעה העת להתחיל להתחקות מחדש אחר המכלול ההלכתי כולו, לזרמיו, לגלגוליו ולהתפתחותו, ממקור צמיחתו במקרא ובמסורת הקדומה, דרך הילוכו בגן השבילים המתפצלים של ימי הבית השני ועד המערכת המגובשת, המסועפת והמשוכללת המעוצבת בספרות התנאית'. ראו להלן אזכור בנוגע לחוני המעגל.</w:t>
      </w:r>
    </w:p>
  </w:footnote>
  <w:footnote w:id="299">
    <w:p w14:paraId="737E6288" w14:textId="77777777" w:rsidR="00CB1A45" w:rsidRPr="00F87A2E" w:rsidRDefault="00CB1A45" w:rsidP="00A37A7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הנושא נידון בהרחבה אצל חוקרים רבים. ראו למשל אשל, מגילות קומראן, בעיקר עמ' ‏46–‏52; שוורץ, יהודי מצרים, עמ' ‏15–‏16, הערה ‏17.</w:t>
      </w:r>
    </w:p>
  </w:footnote>
  <w:footnote w:id="300">
    <w:p w14:paraId="5296F743" w14:textId="77777777" w:rsidR="00CB1A45" w:rsidRPr="00F87A2E" w:rsidRDefault="00CB1A45" w:rsidP="00A37A7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אם כי לעיתים התוצאה יכולה להיות זהה.</w:t>
      </w:r>
    </w:p>
  </w:footnote>
  <w:footnote w:id="301">
    <w:p w14:paraId="0498A8EC" w14:textId="77777777" w:rsidR="00CB1A45" w:rsidRPr="00F87A2E" w:rsidRDefault="00CB1A45" w:rsidP="00A37A76">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הראשון - אנטיגנוס איש סוכו, מסר מסורת תורנית-הלכה אחת בלבד; יוסי בן יועזר איש צרדה העביר 4 הלכות; יהושע בן פרחיה הכוהן העביר רק הלכה תורנית אחת (שמעידה על כך שלוח השנה שובש); נתאי הארבלי לא העביר מסורת הלכתית; יהודה בן טבאי גזר החמרה בטהרה (טומאת מתכות) והקל בהריגת עדים.</w:t>
      </w:r>
      <w:r w:rsidRPr="00F87A2E">
        <w:rPr>
          <w:rFonts w:ascii="David" w:hAnsi="David" w:cs="David"/>
          <w:rtl/>
        </w:rPr>
        <w:tab/>
        <w:t>במשך שלוש מאות שנה ומעלה נמנו 6 זוגות בלבד. בתקופת הזוגות נתגבשו גם המסגרות הספרותיות, שהגיעו לשיאם הספרותי, סגנוני, צורני וכמותי, בתקופת התנאים. והם כידוע מחמישה סוגים: תרגום, מדרש, משנה, אגדה ומסתורין. הממצאים מועטים מכדי להשיב בלא מחקרים אינטנסיביים מקיפים במקורות התנאיים, ומחקרים כאלה הם בודדים.</w:t>
      </w:r>
      <w:r w:rsidRPr="00F87A2E">
        <w:rPr>
          <w:rFonts w:ascii="David" w:hAnsi="David" w:cs="David"/>
          <w:color w:val="FF0000"/>
          <w:rtl/>
        </w:rPr>
        <w:tab/>
      </w:r>
      <w:r w:rsidRPr="00F87A2E">
        <w:rPr>
          <w:rFonts w:ascii="David" w:hAnsi="David" w:cs="David"/>
          <w:rtl/>
        </w:rPr>
        <w:t>מענין שגם יוספוס לא ציין שהלכות האבות ממשה הן המשנה, ובאמירה כוללנית יהיה נכון לומר שהמשנה יותר דומה למסורות קומראן מאשר לפרושים הראשונים (ראו עוד בפרק על התנאים-חז”ל).</w:t>
      </w:r>
    </w:p>
  </w:footnote>
  <w:footnote w:id="302">
    <w:p w14:paraId="6F952891" w14:textId="77777777" w:rsidR="00CB1A45" w:rsidRPr="00F87A2E" w:rsidRDefault="00CB1A45" w:rsidP="00A37A76">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ניוזנר, מפוליטיקה, עמ' 66; לוין, המעורבות הפוליטית, עמ' 27-25.</w:t>
      </w:r>
    </w:p>
  </w:footnote>
  <w:footnote w:id="303">
    <w:p w14:paraId="484243C7" w14:textId="77777777" w:rsidR="00CB1A45" w:rsidRPr="00F87A2E" w:rsidRDefault="00CB1A45" w:rsidP="00A37A76">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'וְהַגּוֹרָלוֹת הִפַּלְנוּ עַל קֻרְבַּן הָעֵצִים, הַכֹּהֲנִים הַלְוִיִּם וְהָעָם - לְהָבִיא לְבֵית אֱלֹהֵינוּ לְבֵית אֲבֹתֵינוּ לְעִתִּים מְזֻמָּנִים, שָׁנָה בְשָׁנָה: לְבַעֵר, עַל מִזְבַּח יי אֱלֹהֵינוּ כַּכ</w:t>
      </w:r>
      <w:r w:rsidRPr="00F87A2E">
        <w:rPr>
          <w:rFonts w:ascii="David" w:hAnsi="David" w:cs="David"/>
          <w:b/>
          <w:bCs/>
          <w:rtl/>
        </w:rPr>
        <w:t>ָּתוּב בַּתּוֹרָה</w:t>
      </w:r>
      <w:r w:rsidRPr="00F87A2E">
        <w:rPr>
          <w:rFonts w:ascii="David" w:hAnsi="David" w:cs="David"/>
          <w:rtl/>
        </w:rPr>
        <w:t>'. יודגש כי 'מְזֻמָּנִים' מתייחס כנראה למועד מסוים, שגם הוא מצויין רק במ' המקדש ???.</w:t>
      </w:r>
    </w:p>
  </w:footnote>
  <w:footnote w:id="304">
    <w:p w14:paraId="312F01EF" w14:textId="77777777" w:rsidR="00CB1A45" w:rsidRPr="00F87A2E" w:rsidRDefault="00CB1A45" w:rsidP="00A37A7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בסוף החודש השישי (אלול הירחי), לאחר 3 חגי 50 יום (שבועות הלחם, היין והיצהר). החג מוזכר גם במגילה</w:t>
      </w:r>
      <w:r w:rsidRPr="00F87A2E">
        <w:rPr>
          <w:rFonts w:ascii="David" w:hAnsi="David" w:cs="David"/>
        </w:rPr>
        <w:t>4Q409 </w:t>
      </w:r>
      <w:r w:rsidRPr="00F87A2E">
        <w:rPr>
          <w:rFonts w:ascii="David" w:hAnsi="David" w:cs="David"/>
          <w:rtl/>
        </w:rPr>
        <w:t xml:space="preserve"> (קימרון, </w:t>
      </w:r>
      <w:hyperlink r:id="rId99" w:history="1">
        <w:r w:rsidRPr="00F87A2E">
          <w:rPr>
            <w:rStyle w:val="Hyperlink"/>
            <w:rFonts w:ascii="David" w:hAnsi="David" w:cs="David"/>
            <w:rtl/>
          </w:rPr>
          <w:t>החיבורים העבריים ג</w:t>
        </w:r>
      </w:hyperlink>
      <w:r w:rsidRPr="00F87A2E">
        <w:rPr>
          <w:rFonts w:ascii="David" w:hAnsi="David" w:cs="David"/>
          <w:rtl/>
        </w:rPr>
        <w:t>', עמ' 158).</w:t>
      </w:r>
    </w:p>
  </w:footnote>
  <w:footnote w:id="305">
    <w:p w14:paraId="736A0317" w14:textId="77777777" w:rsidR="00CB1A45" w:rsidRPr="00F87A2E" w:rsidRDefault="00CB1A45" w:rsidP="00A37A76">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בכלל זה לא בויקרא כג' המפרט את החגים וקורבנותיהם, אלא רק 'עצים' מצוינים בויקרא ו' 5-6 כמקור לאש המזבח.</w:t>
      </w:r>
    </w:p>
  </w:footnote>
  <w:footnote w:id="306">
    <w:p w14:paraId="45057E52" w14:textId="77777777" w:rsidR="00CB1A45" w:rsidRPr="00F87A2E" w:rsidRDefault="00CB1A45" w:rsidP="00A37A76">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בכתבי יוסף בן מתתיהו – </w:t>
      </w:r>
      <w:hyperlink r:id="rId100" w:history="1">
        <w:r w:rsidRPr="00F87A2E">
          <w:rPr>
            <w:rStyle w:val="Hyperlink"/>
            <w:rFonts w:ascii="David" w:hAnsi="David" w:cs="David"/>
            <w:rtl/>
          </w:rPr>
          <w:t>מלחמת היהודים</w:t>
        </w:r>
      </w:hyperlink>
      <w:r w:rsidRPr="00F87A2E">
        <w:rPr>
          <w:rFonts w:ascii="David" w:hAnsi="David" w:cs="David"/>
          <w:rtl/>
        </w:rPr>
        <w:t>: הפרושים ידועים בתור שומרי החוקים ותומכי החוק (א' ‏110); הפרושים שומרים על החוק בדייקנות והם האסכולה הראשונה (ב' ‏162).</w:t>
      </w:r>
      <w:r w:rsidRPr="00F87A2E">
        <w:rPr>
          <w:rFonts w:ascii="David" w:hAnsi="David" w:cs="David"/>
        </w:rPr>
        <w:t xml:space="preserve"> </w:t>
      </w:r>
      <w:r w:rsidRPr="00F87A2E">
        <w:rPr>
          <w:rFonts w:ascii="David" w:hAnsi="David" w:cs="David"/>
          <w:rtl/>
        </w:rPr>
        <w:t>קדמוניות היהודים: הפרושים מעבירים לעם חוקים שנמסרו מדורות קודמים ואינם כתובים בתורת משה (יג' ‏297).</w:t>
      </w:r>
      <w:r w:rsidRPr="00F87A2E">
        <w:rPr>
          <w:rFonts w:ascii="David" w:hAnsi="David" w:cs="David"/>
        </w:rPr>
        <w:t xml:space="preserve"> </w:t>
      </w:r>
      <w:r w:rsidRPr="00F87A2E">
        <w:rPr>
          <w:rFonts w:ascii="David" w:hAnsi="David" w:cs="David"/>
          <w:rtl/>
        </w:rPr>
        <w:t>הם גאים בידיעה המדוקדקת של החוקים (יז' ‏41);</w:t>
      </w:r>
      <w:r w:rsidRPr="00F87A2E">
        <w:rPr>
          <w:rFonts w:ascii="David" w:hAnsi="David" w:cs="David"/>
        </w:rPr>
        <w:t xml:space="preserve"> </w:t>
      </w:r>
      <w:r w:rsidRPr="00F87A2E">
        <w:rPr>
          <w:rFonts w:ascii="David" w:hAnsi="David" w:cs="David"/>
          <w:rtl/>
        </w:rPr>
        <w:t>הם רואים חשיבות בשמירה על החוקים שנמסרו להם ומכבדים את הזקנים (יח' ‏12).</w:t>
      </w:r>
      <w:r w:rsidRPr="00F87A2E">
        <w:rPr>
          <w:rFonts w:ascii="David" w:hAnsi="David" w:cs="David"/>
        </w:rPr>
        <w:t xml:space="preserve"> </w:t>
      </w:r>
      <w:r w:rsidRPr="00F87A2E">
        <w:rPr>
          <w:rFonts w:ascii="David" w:hAnsi="David" w:cs="David"/>
          <w:rtl/>
        </w:rPr>
        <w:t>חיי יוסף: הפרושים ידועים בתור מומחים בחוקי אבותיהם (‏191).</w:t>
      </w:r>
      <w:r w:rsidRPr="00F87A2E">
        <w:rPr>
          <w:rFonts w:ascii="David" w:hAnsi="David" w:cs="David"/>
        </w:rPr>
        <w:t xml:space="preserve"> </w:t>
      </w:r>
      <w:r w:rsidRPr="00F87A2E">
        <w:rPr>
          <w:rFonts w:ascii="David" w:hAnsi="David" w:cs="David"/>
          <w:rtl/>
        </w:rPr>
        <w:t>בברית החדשה – פאולוס מעיד ששמר על מסורת אבותיו בהיותו פרושי (אל הגלטיים א' 14); במעשי השליחים כב' 3 מתואר גמליאל כמלומד בדברים השייכים לאבות.</w:t>
      </w:r>
      <w:r w:rsidRPr="00F87A2E">
        <w:rPr>
          <w:rFonts w:ascii="David" w:hAnsi="David" w:cs="David"/>
        </w:rPr>
        <w:t xml:space="preserve"> </w:t>
      </w:r>
      <w:r w:rsidRPr="00F87A2E">
        <w:rPr>
          <w:rFonts w:ascii="David" w:hAnsi="David" w:cs="David"/>
          <w:rtl/>
        </w:rPr>
        <w:t>שם גם מעיד פאולוס שהפרושים הם הקבוצה המקפדת ביותר על חוקי האבות (דו' 5). במרקוס ז' 15-1 מתוארים הפרושים כדבקים במסורת המצווה עליהם ליטול את ידיהם ודבקים גם במסורות אחרות. מתי כג' 4-2 מספר שהם יושבים על כיסא משה ומכבידים על העם בחוקיהם.</w:t>
      </w:r>
    </w:p>
  </w:footnote>
  <w:footnote w:id="307">
    <w:p w14:paraId="7ECBD817" w14:textId="77777777" w:rsidR="00CB1A45" w:rsidRPr="00F87A2E" w:rsidRDefault="00CB1A45" w:rsidP="00A37A7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ראו למשל: ברית דמשק ד' 12 – ה' 14 ובפרט ה' 12: 'על חוקי ברית אל לאמר לא נכונו'; ו' 11-14; פשק חבקוק ח' 8-13; ט' 4-6; יב' 7-10.</w:t>
      </w:r>
    </w:p>
  </w:footnote>
  <w:footnote w:id="308">
    <w:p w14:paraId="6D2DF56C" w14:textId="77777777" w:rsidR="00CB1A45" w:rsidRPr="00F87A2E" w:rsidRDefault="00CB1A45" w:rsidP="00A37A7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למשל: 'אין אדם נכנס לעזרה לעבודה אפילו טהור, עד שיטבול' (יומא פ"ג מ"ג).</w:t>
      </w:r>
    </w:p>
  </w:footnote>
  <w:footnote w:id="309">
    <w:p w14:paraId="172D0EDF" w14:textId="77777777" w:rsidR="00CB1A45" w:rsidRPr="00F87A2E" w:rsidRDefault="00CB1A45" w:rsidP="00A37A7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ייתכן שכינוי חיובי זה הינו הקבלה הפוכה ל'כוהן הרשע' שבמגילות הכיתתיות, ומידה פחותה אף החלטתו להקדיש את חלק מרכושו לבית המקדש, בוצעה כנגד שיתוף הרכוש וההון בעדת קומראן.</w:t>
      </w:r>
    </w:p>
  </w:footnote>
  <w:footnote w:id="310">
    <w:p w14:paraId="36A04460" w14:textId="77777777" w:rsidR="00CB1A45" w:rsidRPr="00F87A2E" w:rsidRDefault="00CB1A45" w:rsidP="00A37A76">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בראשית רבה סה', יוסי בן יועזר היה בדרכו להיצלב, ואין זה קרוב לתיאור המוות במשפטי אש וגופרית שבפשר חבקוק י' 5-13 על איש הכזב (???).</w:t>
      </w:r>
    </w:p>
  </w:footnote>
  <w:footnote w:id="311">
    <w:p w14:paraId="3D6BD5AA" w14:textId="77777777" w:rsidR="00CB1A45" w:rsidRPr="00F87A2E" w:rsidRDefault="00CB1A45" w:rsidP="00A37A7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'וּדְיִקְרַב בְּמִיתָא, מִסְתָּאָב':</w:t>
      </w:r>
      <w:r w:rsidRPr="00F87A2E">
        <w:rPr>
          <w:rFonts w:ascii="David" w:hAnsi="David" w:cs="David"/>
        </w:rPr>
        <w:t xml:space="preserve"> </w:t>
      </w:r>
      <w:r w:rsidRPr="00F87A2E">
        <w:rPr>
          <w:rFonts w:ascii="David" w:hAnsi="David" w:cs="David"/>
          <w:rtl/>
        </w:rPr>
        <w:t>אם פירוש ההלכה היא קיצור ימי טומאת הנוגע בטמא-מת רק עד הערב ולא שבעה ימים, אפשר שזו הטבילה ביום הראשון המוזכרת במגילת המקדש ??, ש</w:t>
      </w:r>
      <w:hyperlink r:id="rId101" w:history="1">
        <w:r w:rsidRPr="00F87A2E">
          <w:rPr>
            <w:rStyle w:val="Hyperlink"/>
            <w:rFonts w:ascii="David" w:hAnsi="David" w:cs="David"/>
            <w:rtl/>
          </w:rPr>
          <w:t>טוביה</w:t>
        </w:r>
      </w:hyperlink>
      <w:r w:rsidRPr="00F87A2E">
        <w:rPr>
          <w:rFonts w:ascii="David" w:hAnsi="David" w:cs="David"/>
          <w:rtl/>
        </w:rPr>
        <w:t xml:space="preserve"> ?? הקפיד עליה כדי לחזור לביתו, וכך מוזכרת גם במגילה ???. יתכן בבמדבר יט' 14-16 לא הוזכר רחיצה ביום הראשון כיוון ששם היה כניסה למחנה – המצריך טהרה מלאה עם אפר פרה אדומה, וטהרה חלקית של היום הראשון שמתירה רק כניסה ליישוב – לא היתה רלוונטית שם.</w:t>
      </w:r>
    </w:p>
  </w:footnote>
  <w:footnote w:id="312">
    <w:p w14:paraId="6CF0BCD6" w14:textId="77777777" w:rsidR="00CB1A45" w:rsidRPr="00F87A2E" w:rsidRDefault="00CB1A45" w:rsidP="00A37A7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הספרא לויקרא יג' דורש זאת מלשון הפסוק או אל אחד מבניו הכהנים 'ואף כהן בעל מום או שוטה', ומשנה נגעים יב' ה' קובעת שאפילו בן לוי או ישראל תלמיד חכם אינו רשאי להורות פסק מוחלטת בתחום זה</w:t>
      </w:r>
    </w:p>
  </w:footnote>
  <w:footnote w:id="313">
    <w:p w14:paraId="6A895507" w14:textId="77777777" w:rsidR="00CB1A45" w:rsidRPr="00F87A2E" w:rsidRDefault="00CB1A45" w:rsidP="00A37A7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'ואם משפט לתורת נגע יהיה באיש ובא הכהן ועמד במחנה והבינו המבקר</w:t>
      </w:r>
      <w:r w:rsidRPr="00F87A2E">
        <w:rPr>
          <w:rStyle w:val="ad"/>
          <w:rFonts w:ascii="David" w:hAnsi="David" w:cs="David"/>
          <w:rtl/>
        </w:rPr>
        <w:footnoteRef/>
      </w:r>
      <w:r w:rsidRPr="00F87A2E">
        <w:rPr>
          <w:rFonts w:ascii="David" w:hAnsi="David" w:cs="David"/>
          <w:rtl/>
        </w:rPr>
        <w:t xml:space="preserve"> בפרוש התורה̇‏. ואם פתי הוא - הוא יסגירנו, כי להם המשפט‏'.</w:t>
      </w:r>
    </w:p>
  </w:footnote>
  <w:footnote w:id="314">
    <w:p w14:paraId="318FCDFA" w14:textId="77777777" w:rsidR="00CB1A45" w:rsidRPr="00F87A2E" w:rsidRDefault="00CB1A45" w:rsidP="00A37A7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'תניא, טמא מת מותר ליכנס למחנה לויה, ולא טמא מת בלבד אמרו אלא אפילו מת עצמו, שנאמר 'ויקח משה את עצמות יוסף עמו' - עמו במחיצתו'.</w:t>
      </w:r>
    </w:p>
  </w:footnote>
  <w:footnote w:id="315">
    <w:p w14:paraId="74DDC0E4" w14:textId="77777777" w:rsidR="00CB1A45" w:rsidRPr="00F87A2E" w:rsidRDefault="00CB1A45" w:rsidP="00A37A7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עירובין (דף קד:) המכניס שרץ למקדש פטור.</w:t>
      </w:r>
    </w:p>
  </w:footnote>
  <w:footnote w:id="316">
    <w:p w14:paraId="7A3DD932" w14:textId="77777777" w:rsidR="00CB1A45" w:rsidRPr="00F87A2E" w:rsidRDefault="00CB1A45" w:rsidP="00A37A7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כת"י ותיקן 32. מהד' כהנא, עמ' 400.</w:t>
      </w:r>
    </w:p>
  </w:footnote>
  <w:footnote w:id="317">
    <w:p w14:paraId="31C2426F" w14:textId="77777777" w:rsidR="00CB1A45" w:rsidRPr="00F87A2E" w:rsidRDefault="00CB1A45" w:rsidP="00A37A76">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קימרון, </w:t>
      </w:r>
      <w:hyperlink r:id="rId102" w:history="1">
        <w:r w:rsidRPr="00F87A2E">
          <w:rPr>
            <w:rStyle w:val="Hyperlink"/>
            <w:rFonts w:ascii="David" w:hAnsi="David" w:cs="David"/>
            <w:rtl/>
          </w:rPr>
          <w:t>החיבורים העבריים ג</w:t>
        </w:r>
      </w:hyperlink>
      <w:r w:rsidRPr="00F87A2E">
        <w:rPr>
          <w:rFonts w:ascii="David" w:hAnsi="David" w:cs="David"/>
          <w:rtl/>
        </w:rPr>
        <w:t xml:space="preserve">', עמ' 53. אפשר שגם בברית דמשק יש ביטוי דומה, אך הוא מבוסס על ההדרתו של קימרון, </w:t>
      </w:r>
      <w:hyperlink r:id="rId103" w:history="1">
        <w:r w:rsidRPr="00F87A2E">
          <w:rPr>
            <w:rStyle w:val="Hyperlink"/>
            <w:rFonts w:ascii="David" w:hAnsi="David" w:cs="David"/>
            <w:rtl/>
          </w:rPr>
          <w:t>החיבורים העבריים א'</w:t>
        </w:r>
      </w:hyperlink>
      <w:r w:rsidRPr="00F87A2E">
        <w:rPr>
          <w:rFonts w:ascii="David" w:hAnsi="David" w:cs="David"/>
          <w:rtl/>
        </w:rPr>
        <w:t>, עמ' 33: 'מי] הנדה בקץ הרשע איש טה[ור מכול טמאתוה אשר [יעריב שמשו'. זו גם דעת הצדוקים (פרה ג' 7).</w:t>
      </w:r>
    </w:p>
  </w:footnote>
  <w:footnote w:id="318">
    <w:p w14:paraId="047B6C20" w14:textId="77777777" w:rsidR="00CB1A45" w:rsidRPr="00F87A2E" w:rsidRDefault="00CB1A45" w:rsidP="00A37A76">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w:t>
      </w:r>
      <w:bookmarkStart w:id="122" w:name="_Hlk530248656"/>
      <w:r w:rsidRPr="00F87A2E">
        <w:rPr>
          <w:rFonts w:ascii="David" w:hAnsi="David" w:cs="David"/>
          <w:rtl/>
        </w:rPr>
        <w:t>פשר תהילים לז' א' 27-26: '[פשר‏]ו על איש הכזב אשר התעה רבים באמרי ש</w:t>
      </w:r>
      <w:r w:rsidRPr="00F87A2E">
        <w:rPr>
          <w:rFonts w:ascii="David" w:hAnsi="David" w:cs="David"/>
        </w:rPr>
        <w:t>̇</w:t>
      </w:r>
      <w:r w:rsidRPr="00F87A2E">
        <w:rPr>
          <w:rFonts w:ascii="David" w:hAnsi="David" w:cs="David"/>
          <w:rtl/>
        </w:rPr>
        <w:t>קר כיא בחרו בקלות ולוא שמ</w:t>
      </w:r>
      <w:r w:rsidRPr="00F87A2E">
        <w:rPr>
          <w:rFonts w:ascii="David" w:hAnsi="David" w:cs="David"/>
        </w:rPr>
        <w:t>̇</w:t>
      </w:r>
      <w:r w:rsidRPr="00F87A2E">
        <w:rPr>
          <w:rFonts w:ascii="David" w:hAnsi="David" w:cs="David"/>
          <w:rtl/>
        </w:rPr>
        <w:t xml:space="preserve">[עו‏] למליץ דעת' </w:t>
      </w:r>
      <w:r w:rsidRPr="00F87A2E">
        <w:rPr>
          <w:rStyle w:val="Hyperlink"/>
          <w:rFonts w:ascii="David" w:hAnsi="David" w:cs="David"/>
        </w:rPr>
        <w:t>)</w:t>
      </w:r>
      <w:hyperlink r:id="rId104" w:history="1">
        <w:r w:rsidRPr="00F87A2E">
          <w:rPr>
            <w:rStyle w:val="Hyperlink"/>
            <w:rFonts w:ascii="David" w:hAnsi="David" w:cs="David"/>
            <w:rtl/>
          </w:rPr>
          <w:t>קימרון, החיבורים העבריים ב'</w:t>
        </w:r>
      </w:hyperlink>
      <w:r w:rsidRPr="00F87A2E">
        <w:rPr>
          <w:rFonts w:ascii="David" w:hAnsi="David" w:cs="David"/>
          <w:rtl/>
        </w:rPr>
        <w:t xml:space="preserve">, עמ' 300). יוסי בן יועזר, הראשון מבין חמשת הזוגות, נשיא ישראל לפי מסורת הפרושים, כונה 'המקל': 'וְקָרוּ לֵיהּ, יוֹסֵי שָׁרְיָא' (משנה עדיות ח' ד') </w:t>
      </w:r>
      <w:bookmarkEnd w:id="122"/>
      <w:r w:rsidRPr="00F87A2E">
        <w:rPr>
          <w:rFonts w:ascii="David" w:hAnsi="David" w:cs="David"/>
          <w:rtl/>
        </w:rPr>
        <w:t>בגלל שלושת הלכותיו בענייני טומאה וטהרה במשנה זו (שבארמית - המצביעה על קדמותה ההלכה, ואולי אף המסורת הקדומה ביותר של הפרושים)</w:t>
      </w:r>
      <w:r w:rsidRPr="00F87A2E">
        <w:rPr>
          <w:rFonts w:ascii="David" w:hAnsi="David" w:cs="David"/>
        </w:rPr>
        <w:t>:</w:t>
      </w:r>
      <w:r w:rsidRPr="00F87A2E">
        <w:rPr>
          <w:rFonts w:ascii="David" w:hAnsi="David" w:cs="David"/>
          <w:rtl/>
        </w:rPr>
        <w:t xml:space="preserve"> 'עַל אַיִל קַמְצָא, דָּכָן' (התרת אכילת מין חגב); 'וְעַל מַשְׁקֵה בֵית מִטְבְּחַיָּא, דְּאִינּוּן דַּכְיָן' (התרת הנוזלים הטהורים שהמגיעים מבית המטבחיים שבמקדש כמותרים לשימוש - אף על פי שדם הקורבן התערב בהם), בניגוד למגילת המקדש לב' 12-15; 'וּדְיִקְרַב בְּמִיתָא, מִסְתָּאָב' (ייתכן שקיצור ימי טומאת הנוגע בטמא-מת רק עד הערב ולא שבעה ימים) בניגוד לפשט המפורש בבמדבר יט' 14-16, אך לביאור והצעות נוספות ראו: נעם, מקומראן למהפכה התנאית, עמ' 119-118, 254-245. הלכותיו המקלות האלו, ובנו שהלך לתרבות רעה, שונות עד הפוכות מדרכה הקפדנית של עדת קומראן.</w:t>
      </w:r>
      <w:r w:rsidRPr="00F87A2E">
        <w:rPr>
          <w:rFonts w:ascii="David" w:hAnsi="David" w:cs="David"/>
          <w:rtl/>
        </w:rPr>
        <w:tab/>
        <w:t xml:space="preserve">בימיו גם נתעוררה המחלוקת הראשונה בהלכה: אם סומכים את הידיים על ראש הקרבן ביום טוב או לאו (משנה חגיגה ב' ב'), וזוהי מחלוקת ברורה שאינה יכולה להתקיים בלוח השנה של עדת קומראן לפיו החגים לעולם לא יחולו בשבת. </w:t>
      </w:r>
      <w:r w:rsidRPr="00F87A2E">
        <w:rPr>
          <w:rFonts w:ascii="David" w:hAnsi="David" w:cs="David"/>
          <w:rtl/>
        </w:rPr>
        <w:tab/>
        <w:t xml:space="preserve">חוקרים שניסו לזהות את 'איש הכזב' עם יוסי בין יועזר: </w:t>
      </w:r>
      <w:r w:rsidRPr="00F87A2E">
        <w:rPr>
          <w:rFonts w:ascii="David" w:hAnsi="David" w:cs="David"/>
        </w:rPr>
        <w:t>E. Regev, '</w:t>
      </w:r>
      <w:hyperlink r:id="rId105" w:history="1">
        <w:r w:rsidRPr="00F87A2E">
          <w:rPr>
            <w:rStyle w:val="Hyperlink"/>
            <w:rFonts w:ascii="David" w:hAnsi="David" w:cs="David"/>
            <w:color w:val="auto"/>
          </w:rPr>
          <w:t>Yose Ben Yoezer and the Qumran Sectarians on Purity laws: Agreement and Controversy'</w:t>
        </w:r>
      </w:hyperlink>
      <w:r w:rsidRPr="00F87A2E">
        <w:rPr>
          <w:rFonts w:ascii="David" w:hAnsi="David" w:cs="David"/>
        </w:rPr>
        <w:t xml:space="preserve">, J.M. Baugman, E.G. Chazon and A. Pinnick (eds.), The Damascus document: </w:t>
      </w:r>
      <w:hyperlink r:id="rId106" w:history="1">
        <w:r w:rsidRPr="00F87A2E">
          <w:rPr>
            <w:rStyle w:val="Hyperlink"/>
            <w:rFonts w:ascii="David" w:hAnsi="David" w:cs="David"/>
            <w:color w:val="auto"/>
          </w:rPr>
          <w:t>A Centennial of Discovery</w:t>
        </w:r>
      </w:hyperlink>
      <w:r w:rsidRPr="00F87A2E">
        <w:rPr>
          <w:rFonts w:ascii="David" w:hAnsi="David" w:cs="David"/>
        </w:rPr>
        <w:t xml:space="preserve"> (STDJ, 34), Leiden, Boston &amp; Koln 2000, pp. 95-107, esp. n. 27</w:t>
      </w:r>
      <w:r w:rsidRPr="00F87A2E">
        <w:rPr>
          <w:rFonts w:ascii="David" w:hAnsi="David" w:cs="David"/>
          <w:rtl/>
        </w:rPr>
        <w:t>.</w:t>
      </w:r>
    </w:p>
    <w:p w14:paraId="0DEFCC43" w14:textId="77777777" w:rsidR="00CB1A45" w:rsidRPr="00F87A2E" w:rsidRDefault="00CB1A45" w:rsidP="00A37A76">
      <w:pPr>
        <w:pStyle w:val="ab"/>
        <w:spacing w:line="276" w:lineRule="auto"/>
        <w:jc w:val="both"/>
        <w:rPr>
          <w:rFonts w:ascii="David" w:hAnsi="David" w:cs="David"/>
        </w:rPr>
      </w:pPr>
      <w:r w:rsidRPr="00F87A2E">
        <w:rPr>
          <w:rFonts w:ascii="David" w:hAnsi="David" w:cs="David"/>
          <w:rtl/>
        </w:rPr>
        <w:t xml:space="preserve">מדרש חנוכה, יעללינעק, חדק א', עמ' 134, הביא דמות קרובה שאפשר שהינה אחת מהמגונות במגילות: 'הרבה מישראל נהפכו למינות, והיה שם משומד אחד </w:t>
      </w:r>
      <w:r w:rsidRPr="00F87A2E">
        <w:rPr>
          <w:rFonts w:ascii="David" w:hAnsi="David" w:cs="David"/>
          <w:b/>
          <w:bCs/>
          <w:rtl/>
        </w:rPr>
        <w:t>בליעל</w:t>
      </w:r>
      <w:r w:rsidRPr="00F87A2E">
        <w:rPr>
          <w:rFonts w:ascii="David" w:hAnsi="David" w:cs="David"/>
          <w:rtl/>
        </w:rPr>
        <w:t>, תתני בן פחת שמו, שהיה יועץ עצות רעות על ישראל'. הוא יעץ לבטל תמיד של של שחר ושל בין הערבים, להכשיל את היהודים בזנות, לאסור עליהם הדלקת נרות בבית המקדש ולאסור אזכרת שמו של הקב'ה.</w:t>
      </w:r>
    </w:p>
  </w:footnote>
  <w:footnote w:id="319">
    <w:p w14:paraId="437BE880" w14:textId="77777777" w:rsidR="00CB1A45" w:rsidRPr="00F87A2E" w:rsidRDefault="00CB1A45" w:rsidP="00A37A7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בסיפור מפורסם זה, 4 נכנסו לפרדס ואילו מטטרון נענש בפולסא דנורא אף על פי שלא הזיק. נקודות החלפה נוספות של לעקיבא במקום חנוך, כגון הבאת מסורות שירת מלאכים משמיים (היכלות רבתי, ס' 106), גילוי נסתרות (אבות רבי נתן, נוסח ב' יב'; פסיקתא דרב כהנא, פסקה ד'), 'קושר כתרים לאותיות' (מנחות כט'; סינופסיס, 16-17). להרחבה ראו: אלאור, תהום הנשייה.</w:t>
      </w:r>
    </w:p>
  </w:footnote>
  <w:footnote w:id="320">
    <w:p w14:paraId="03935F41" w14:textId="77777777" w:rsidR="00CB1A45" w:rsidRPr="00F87A2E" w:rsidRDefault="00CB1A45" w:rsidP="00A37A7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מחלוקותיו ותשובותיו עם הצדוקים במגילת תענית תמוהות (חלקן מובאות בסעיף על 'בית אבשלום' בפרק על קבוצות הביניים), ואף עשה דרש בחלקות לבני בתירא בפסיקת שופר בשבת (משנה ראש השנה פרק ד' משנה א'). בנוסף, פעולותיו קשות ומעוותות: פגיעתו באוזנו של צדוקי (תוספתא פרה ב'); ענישת תלמידים לא קשובים לגלי עצמות (עונש שנפסק כנראה בהטפה לרבי שמעון בר יוחאי כשיצא מהמערה).</w:t>
      </w:r>
    </w:p>
  </w:footnote>
  <w:footnote w:id="321">
    <w:p w14:paraId="47B9F18B" w14:textId="77777777" w:rsidR="00CB1A45" w:rsidRPr="00F87A2E" w:rsidRDefault="00CB1A45" w:rsidP="00A37A7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'וּבָרוֹתִי מִכֶּם הַמֹּרְדִים וְהַפּוֹשְׁעִים בִּי מֵאֶרֶץ מְגוּרֵיהֶם אוֹצִיא אוֹתָם וְאֶל אַדְמַת יִשְׂרָאֵל לֹא יָבוֹא וִידַעְתֶּם כִּי אֲנִי יי'.</w:t>
      </w:r>
    </w:p>
  </w:footnote>
  <w:footnote w:id="322">
    <w:p w14:paraId="43742C6D" w14:textId="77777777" w:rsidR="00CB1A45" w:rsidRPr="00F87A2E" w:rsidRDefault="00CB1A45" w:rsidP="00A37A76">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להרחבה ראה: '</w:t>
      </w:r>
      <w:hyperlink r:id="rId107" w:history="1">
        <w:r w:rsidRPr="00F87A2E">
          <w:rPr>
            <w:rStyle w:val="Hyperlink"/>
            <w:rFonts w:ascii="David" w:hAnsi="David" w:cs="David"/>
            <w:rtl/>
          </w:rPr>
          <w:t>טהרת בעל קרי לפי מגילת טהרות א' - חלופת רחצה במקום טבילה, גיוונה ועד ביטולה בחז"ל</w:t>
        </w:r>
      </w:hyperlink>
      <w:r w:rsidRPr="00F87A2E">
        <w:rPr>
          <w:rFonts w:ascii="David" w:hAnsi="David" w:cs="David"/>
          <w:rtl/>
        </w:rPr>
        <w:t>'.</w:t>
      </w:r>
    </w:p>
  </w:footnote>
  <w:footnote w:id="323">
    <w:p w14:paraId="5AD91DA6" w14:textId="77777777" w:rsidR="00CB1A45" w:rsidRPr="00F87A2E" w:rsidRDefault="00CB1A45" w:rsidP="00A37A7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כגון אצל חכמי אושה. על כך ראו ספרו של פוסטנברג, טהרה וקהילה בעת העתיקה.</w:t>
      </w:r>
    </w:p>
  </w:footnote>
  <w:footnote w:id="324">
    <w:p w14:paraId="5653EAB8" w14:textId="229A1D3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'פשרו על הכוהן הרשע אשר רדף אחר מורה הצדק לבלעו בכעס חמתו אבית גלותו ובקץ מועד מנוחת יום הכפורים הופע אליהם לבלעם ולכשילם ביום צום שבת מנוחתם'. ראו גם פשר לתהילים ב' 11-10: 'עדת האביונים אשר יקבלו את מועד התענית ונצלו מכול פח̇י בליעל'; הודיות יג' 10-8: 'כיא ידיחני מארצי כצפור מקנה וכול רעי ומודעי נדחו ממני ויחשבוני לכלי אובד והמה מליצי כזב וחוזי רמיה זממו עלי‏ {בי‏} בליעל להמיר תורתכה'. יש לציין כי </w:t>
      </w:r>
      <w:bookmarkStart w:id="133" w:name="_Hlk530248541"/>
      <w:r w:rsidRPr="00F87A2E">
        <w:rPr>
          <w:rFonts w:ascii="David" w:hAnsi="David" w:cs="David"/>
          <w:rtl/>
        </w:rPr>
        <w:t xml:space="preserve">מגילת המלחמה א' 3 מציינת חזרתם, אך לא ידוע אם זהו תיאור עבר או עתיד: 'בשוב גולת בני אור ממדבר העמים לחנות במדבר ירושלים'. </w:t>
      </w:r>
      <w:bookmarkEnd w:id="133"/>
      <w:r w:rsidRPr="00F87A2E">
        <w:rPr>
          <w:rFonts w:ascii="David" w:hAnsi="David" w:cs="David"/>
          <w:rtl/>
        </w:rPr>
        <w:t>השוו:</w:t>
      </w:r>
      <w:r w:rsidRPr="00F87A2E">
        <w:rPr>
          <w:rFonts w:ascii="David" w:hAnsi="David" w:cs="David"/>
        </w:rPr>
        <w:t xml:space="preserve"> </w:t>
      </w:r>
      <w:r w:rsidRPr="00F87A2E">
        <w:rPr>
          <w:rFonts w:ascii="David" w:hAnsi="David" w:cs="David"/>
          <w:rtl/>
        </w:rPr>
        <w:t>; '?????' (עליית ישעיה ???).</w:t>
      </w:r>
    </w:p>
  </w:footnote>
  <w:footnote w:id="325">
    <w:p w14:paraId="0C4B0DC0" w14:textId="4700634C"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על בית חוניו ראו: ר' ינקלביץ, 'מקדש חוניו - מציאות והלכה', בתוך: יהודים ויהדות בימי בית שני, המשנה והתלמוד - מחקרים לכבודו של שמואל ספראי (בעריכת א ' אופנהיימר, י' גפני ומ' שטרן, ירושלים תשנ"ג, עמ' 115-107; </w:t>
      </w:r>
      <w:r w:rsidRPr="00F87A2E">
        <w:rPr>
          <w:rFonts w:ascii="David" w:hAnsi="David" w:cs="David"/>
        </w:rPr>
        <w:t>R. Hayward , 'The JEWISH Temple at Leontopolis: Aa Reconsideration', Journal of</w:t>
      </w:r>
      <w:r w:rsidRPr="00F87A2E">
        <w:rPr>
          <w:rFonts w:ascii="David" w:hAnsi="David" w:cs="David"/>
          <w:rtl/>
        </w:rPr>
        <w:t xml:space="preserve">  </w:t>
      </w:r>
      <w:r w:rsidRPr="00F87A2E">
        <w:rPr>
          <w:rFonts w:ascii="David" w:hAnsi="David" w:cs="David"/>
        </w:rPr>
        <w:t>JEWISH Studies, 33 (1982), pp. 429-443. E. Gruen, 'The Origins and Objectives</w:t>
      </w:r>
      <w:r w:rsidRPr="00F87A2E">
        <w:rPr>
          <w:rFonts w:ascii="David" w:hAnsi="David" w:cs="David"/>
          <w:rtl/>
        </w:rPr>
        <w:t xml:space="preserve">  </w:t>
      </w:r>
      <w:r w:rsidRPr="00F87A2E">
        <w:rPr>
          <w:rFonts w:ascii="David" w:hAnsi="David" w:cs="David"/>
        </w:rPr>
        <w:t>Onias' Temple', Scripla Classica israelica, XVI (1997), pp. 47-70</w:t>
      </w:r>
      <w:r w:rsidRPr="00F87A2E">
        <w:rPr>
          <w:rFonts w:ascii="David" w:hAnsi="David" w:cs="David"/>
          <w:rtl/>
        </w:rPr>
        <w:t xml:space="preserve">; דוקטורט של </w:t>
      </w:r>
      <w:r w:rsidRPr="00F87A2E">
        <w:rPr>
          <w:rFonts w:ascii="David" w:hAnsi="David" w:cs="David"/>
        </w:rPr>
        <w:t xml:space="preserve">Meron M. Piotrkowski </w:t>
      </w:r>
      <w:r w:rsidRPr="00F87A2E">
        <w:rPr>
          <w:rFonts w:ascii="David" w:hAnsi="David" w:cs="David"/>
          <w:rtl/>
        </w:rPr>
        <w:t xml:space="preserve"> ומאמרו המסכם:</w:t>
      </w:r>
      <w:r w:rsidRPr="00F87A2E">
        <w:rPr>
          <w:rFonts w:ascii="David" w:hAnsi="David" w:cs="David"/>
        </w:rPr>
        <w:t xml:space="preserve"> Meron M. Piotrkowski - Josephus on Onias and the Oniad Temple, 2018</w:t>
      </w:r>
      <w:r w:rsidRPr="00F87A2E">
        <w:rPr>
          <w:rFonts w:ascii="David" w:hAnsi="David" w:cs="David"/>
          <w:rtl/>
        </w:rPr>
        <w:t>.</w:t>
      </w:r>
    </w:p>
  </w:footnote>
  <w:footnote w:id="326">
    <w:p w14:paraId="7F5074F0" w14:textId="34A5FBA5"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ליחס החלש של יהודי מצרים למקדש</w:t>
      </w:r>
      <w:r w:rsidRPr="00F87A2E">
        <w:rPr>
          <w:rFonts w:ascii="David" w:hAnsi="David" w:cs="David"/>
        </w:rPr>
        <w:t xml:space="preserve"> </w:t>
      </w:r>
      <w:r w:rsidRPr="00F87A2E">
        <w:rPr>
          <w:rFonts w:ascii="David" w:hAnsi="David" w:cs="David"/>
          <w:rtl/>
        </w:rPr>
        <w:t>חוניו ולמקדשים וקורבנות בכלל, ראו: שוורץ, יהודי מצרים בין מקדש חוניו למקדש ירושלים ולשמים.</w:t>
      </w:r>
    </w:p>
  </w:footnote>
  <w:footnote w:id="327">
    <w:p w14:paraId="17688098" w14:textId="37BA2646"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'חנוך נמצא תמים, והתהלך עם יי, ונלקח, אות דעת לדור ודור'.</w:t>
      </w:r>
    </w:p>
  </w:footnote>
  <w:footnote w:id="328">
    <w:p w14:paraId="26DB8471"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'הודו לבוחר בבני צדוק לכהן כי לעולם חסדו'.</w:t>
      </w:r>
    </w:p>
  </w:footnote>
  <w:footnote w:id="329">
    <w:p w14:paraId="4E74BD30" w14:textId="2C8E353E"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ההנחה המקובלת שבן סירא חי בתחילת המאה השנייה לפה”ס, וומתאר את שמעון הצדיק השני שבדורו. אך גם אם מתאר את סבו, בנו של </w:t>
      </w:r>
      <w:r w:rsidRPr="00F87A2E">
        <w:rPr>
          <w:rFonts w:ascii="David" w:hAnsi="David" w:cs="David"/>
          <w:color w:val="222222"/>
          <w:shd w:val="clear" w:color="auto" w:fill="FFFFFF"/>
          <w:rtl/>
        </w:rPr>
        <w:t>יַדּוּעַ שמוזכר ב</w:t>
      </w:r>
      <w:r w:rsidRPr="00F87A2E">
        <w:rPr>
          <w:rFonts w:ascii="David" w:hAnsi="David" w:cs="David"/>
          <w:rtl/>
        </w:rPr>
        <w:t>נחמיה יב' 11-10, הייחוס זהה ונשאר לבית צדוק. להרחבה ראו: רב צעיר, תולדות ההלכה ד', עמ' 140-134.</w:t>
      </w:r>
    </w:p>
  </w:footnote>
  <w:footnote w:id="330">
    <w:p w14:paraId="51F175DC" w14:textId="54D7DD6A"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רק פסוקים 30-13 מפרק נא' שרדו במגילה זו. לההדרתם ראי: </w:t>
      </w:r>
      <w:hyperlink r:id="rId108" w:history="1">
        <w:r w:rsidRPr="00F87A2E">
          <w:rPr>
            <w:rStyle w:val="Hyperlink"/>
            <w:rFonts w:ascii="David" w:hAnsi="David" w:cs="David"/>
            <w:rtl/>
          </w:rPr>
          <w:t>קימרון, החיבורים העבריים ב'</w:t>
        </w:r>
      </w:hyperlink>
      <w:r w:rsidRPr="00F87A2E">
        <w:rPr>
          <w:rFonts w:ascii="David" w:hAnsi="David" w:cs="David"/>
          <w:rtl/>
        </w:rPr>
        <w:t xml:space="preserve">, עמ' 222. המזמור בשבח החכמה שולב במגילת המזמורים ממערה 11 בקומראן , 11 </w:t>
      </w:r>
      <w:r w:rsidRPr="00F87A2E">
        <w:rPr>
          <w:rFonts w:ascii="David" w:hAnsi="David" w:cs="David"/>
        </w:rPr>
        <w:t>Q 5</w:t>
      </w:r>
      <w:r w:rsidRPr="00F87A2E">
        <w:rPr>
          <w:rFonts w:ascii="David" w:hAnsi="David" w:cs="David"/>
          <w:rtl/>
        </w:rPr>
        <w:t xml:space="preserve"> ) טור כא' שורה 11 - טור כב' שורה 1, והוא שרד אפוא בשני נוסחים עבריים (במגילת המזמורים ובכתב יד ב מן הגניזה), וכן בתרגום ליוונית ובתרגום סורי.</w:t>
      </w:r>
    </w:p>
  </w:footnote>
  <w:footnote w:id="331">
    <w:p w14:paraId="5DBB9075" w14:textId="606C0362"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'כגון: ספרי בן סירא וספרי בן לענה; אבל ספרי הומירס וכל ספרים שנכתבו מיכן והילך - הקורא בהן כקורא באגרת'.</w:t>
      </w:r>
    </w:p>
  </w:footnote>
  <w:footnote w:id="332">
    <w:p w14:paraId="34DF8909"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לעיון בכל העותקים, ראו אתר: </w:t>
      </w:r>
      <w:hyperlink r:id="rId109" w:history="1">
        <w:r w:rsidRPr="00F87A2E">
          <w:rPr>
            <w:rStyle w:val="Hyperlink"/>
            <w:rFonts w:ascii="David" w:hAnsi="David" w:cs="David"/>
          </w:rPr>
          <w:t>http://www.bensira.org</w:t>
        </w:r>
      </w:hyperlink>
      <w:r w:rsidRPr="00F87A2E">
        <w:rPr>
          <w:rFonts w:ascii="David" w:hAnsi="David" w:cs="David"/>
          <w:rtl/>
        </w:rPr>
        <w:t xml:space="preserve"> </w:t>
      </w:r>
    </w:p>
  </w:footnote>
  <w:footnote w:id="333">
    <w:p w14:paraId="4CB45239"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לדיאבון, קטעים קטנים שרדו מספרות החוכמה, ואין מקור אחר שקיבל או שמר אותם עד ימינו בכל שפה/תרגום. עם זאת, מחלק מהקטעים ניתן להבין את המסרים והתובנות, בעיקר למשל ממגילת 'רז נהיה'/'מוסר למבין'.</w:t>
      </w:r>
    </w:p>
  </w:footnote>
  <w:footnote w:id="334">
    <w:p w14:paraId="037F3C99" w14:textId="7411F20C"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מהקדמת נכדו לתרגום היווני: 'אבי הזקן ישוע נתן את נפשו עד מאוד למקרא התורה והנביאים והספרים האחרים של האבות, וכשקנה לו בהם מידה הגונה נמשך אף הוא לכתוב דבר הנוגע למוסר וחכמה, כדי שאוהבי תורה ישקדו אף על אלו ויוסיפו עוד יותר בחיים לפי התורה'.</w:t>
      </w:r>
    </w:p>
  </w:footnote>
  <w:footnote w:id="335">
    <w:p w14:paraId="23C75FB5"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אמוראים הביאו פירושים/תירוצים שונים כפתרון לשימוש בחוכמתו, למרות האיסור של רבי עקיבא.</w:t>
      </w:r>
    </w:p>
  </w:footnote>
  <w:footnote w:id="336">
    <w:p w14:paraId="77488A17" w14:textId="30223F15"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ראו סיגל, בן סירא, עמ' 38.</w:t>
      </w:r>
    </w:p>
  </w:footnote>
  <w:footnote w:id="337">
    <w:p w14:paraId="713F22AC" w14:textId="0FB0D440"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סגל, בן סירא, במיוחד בעמ' 42, הביא את דרשות חז”ל הרבות המועתקות/תואמות לדברי בן סירא. למרות פסילתו ע'י התנאים (סנהדרין יא' א'), נראו שדווקא הפרושים-הראשונים עשו בו שימוש כבמקרא (ירושלמי ברכות ז' ב', ומקבילות: ירושלמי נזיר ה' ג'; בראשית רבה פצ'ב, קהלת רבה ז' יא'), ובירושלמי ציטט אותו כחכם-תנא. המספר משוער, שכן חלק מהציטוטים הן פרפרזה.</w:t>
      </w:r>
    </w:p>
  </w:footnote>
  <w:footnote w:id="338">
    <w:p w14:paraId="56588C67" w14:textId="2EA61F03"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ירושלמי ברכות ז' </w:t>
      </w:r>
      <w:r w:rsidRPr="00F87A2E">
        <w:rPr>
          <w:rFonts w:ascii="David" w:hAnsi="David" w:cs="David"/>
        </w:rPr>
        <w:t>II</w:t>
      </w:r>
      <w:r w:rsidRPr="00F87A2E">
        <w:rPr>
          <w:rFonts w:ascii="David" w:hAnsi="David" w:cs="David"/>
          <w:rtl/>
        </w:rPr>
        <w:t>, ומקבילות: ירושלמי נזיר ה' 3; בראשית רבה פצב', קהלת רבה ז' 11.</w:t>
      </w:r>
    </w:p>
  </w:footnote>
  <w:footnote w:id="339">
    <w:p w14:paraId="4986ED92" w14:textId="343ED1A3"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'בגדי עם הארץ מדרס לפרושין. בגדי פרושין מדרס לאוכלי תרומה. בגדי אוכלי תרומה מדרס לקודש. בגדי קודש מדרס לחטאת. יוסף בן יועזר היה חסיד שבכהנה, והיתה מטפחתו מדרס לקודש. יוחנן בן גודגדא היה אוכל על טהרת הקודש כל ימיו, והיתה מטפחתו מדרס לחטאת' (חגיגה ב' 7). </w:t>
      </w:r>
    </w:p>
  </w:footnote>
  <w:footnote w:id="340">
    <w:p w14:paraId="4932F30D" w14:textId="744978D7" w:rsidR="00CB1A45" w:rsidRPr="00F87A2E" w:rsidRDefault="00CB1A45" w:rsidP="001B7380">
      <w:pPr>
        <w:pStyle w:val="ab"/>
        <w:spacing w:line="276" w:lineRule="auto"/>
        <w:jc w:val="both"/>
        <w:rPr>
          <w:rFonts w:ascii="David" w:hAnsi="David" w:cs="David"/>
          <w:rtl/>
        </w:rPr>
      </w:pPr>
      <w:r w:rsidRPr="00F87A2E">
        <w:rPr>
          <w:rStyle w:val="ad"/>
          <w:rFonts w:ascii="David" w:hAnsi="David"/>
        </w:rPr>
        <w:footnoteRef/>
      </w:r>
      <w:r w:rsidRPr="00F87A2E">
        <w:rPr>
          <w:rFonts w:ascii="David" w:hAnsi="David" w:cs="David"/>
          <w:rtl/>
        </w:rPr>
        <w:t xml:space="preserve"> נעם, מקומראן למהפכה התנאית, עמ' 119-118, 254-245. בגלל שלושת הלכותיו בענייני טומאה וטהרה במשנה זו (שבארמית - המצביעה על קדמותה ההלכה, ואולי אף המסורת הקדומה ביותר של הפרושים)</w:t>
      </w:r>
      <w:r w:rsidRPr="00F87A2E">
        <w:rPr>
          <w:rFonts w:ascii="David" w:hAnsi="David" w:cs="David"/>
        </w:rPr>
        <w:t>:</w:t>
      </w:r>
      <w:r w:rsidRPr="00F87A2E">
        <w:rPr>
          <w:rFonts w:ascii="David" w:hAnsi="David" w:cs="David"/>
          <w:rtl/>
        </w:rPr>
        <w:t xml:space="preserve"> 'עַל אַיִל קַמְצָא, דָּכָן' (התרת אכילת מין חגב); 'וְעַל מַשְׁקֵה בֵית מִטְבְּחַיָּא, דְּאִינּוּן דַּכְיָן' (התרת הנוזלים הטהורים שהמגיעים מבית המטבחיים שבמקדש כמותרים לשימוש - אף על פי שדם הקורבן התערב בהם), בניגוד למגילת המקדש לב' 12-15; 'וּדְיִקְרַב בְּמִיתָא, מִסְתָּאָב' (ייתכן שקיצור ימי טומאת הנוגע בטמא-מת רק עד הערב ולא שבעה ימים) בניגוד לפשט המפורש בבמדבר יט' 14-16, אך הלכותיו המקלות האלו, ובנו שהלך לתרבות רעה, שונות עד הפוכות מדרכה הקפדנית של עדת קומראן.</w:t>
      </w:r>
      <w:r w:rsidRPr="00F87A2E">
        <w:rPr>
          <w:rFonts w:ascii="David" w:hAnsi="David" w:cs="David"/>
          <w:rtl/>
        </w:rPr>
        <w:tab/>
        <w:t xml:space="preserve">בימיו גם נתעוררה המחלוקת הראשונה בהלכה: אם סומכים את הידיים על ראש הקרבן ביום טוב או לאו (משנה חגיגה ב' ב'), וזוהי מחלוקת ברורה שאינה יכולה להתקיים בלוח השנה של עדת קומראן לפיו החגים לעולם לא יחולו בשבת. </w:t>
      </w:r>
      <w:r w:rsidRPr="00F87A2E">
        <w:rPr>
          <w:rFonts w:ascii="David" w:hAnsi="David" w:cs="David"/>
          <w:rtl/>
        </w:rPr>
        <w:tab/>
        <w:t xml:space="preserve">חוקרים שניסו לזהות את 'איש הכזב' עם יוסי בין יועזר: </w:t>
      </w:r>
      <w:r w:rsidRPr="00F87A2E">
        <w:rPr>
          <w:rFonts w:ascii="David" w:hAnsi="David" w:cs="David"/>
        </w:rPr>
        <w:t>E. Regev, '</w:t>
      </w:r>
      <w:hyperlink r:id="rId110" w:history="1">
        <w:r w:rsidRPr="00F87A2E">
          <w:rPr>
            <w:rStyle w:val="Hyperlink"/>
            <w:rFonts w:ascii="David" w:hAnsi="David" w:cs="David"/>
            <w:color w:val="auto"/>
          </w:rPr>
          <w:t>Yose Ben Yoezer and the Qumran Sectarians on Purity laws: Agreement and Controversy'</w:t>
        </w:r>
      </w:hyperlink>
      <w:r w:rsidRPr="00F87A2E">
        <w:rPr>
          <w:rFonts w:ascii="David" w:hAnsi="David" w:cs="David"/>
        </w:rPr>
        <w:t xml:space="preserve">, J.M. Baugman, E.G. Chazon and A. Pinnick (eds.), The Damascus document: </w:t>
      </w:r>
      <w:hyperlink r:id="rId111" w:history="1">
        <w:r w:rsidRPr="00F87A2E">
          <w:rPr>
            <w:rStyle w:val="Hyperlink"/>
            <w:rFonts w:ascii="David" w:hAnsi="David" w:cs="David"/>
            <w:color w:val="auto"/>
          </w:rPr>
          <w:t>A Centennial of Discovery</w:t>
        </w:r>
      </w:hyperlink>
      <w:r w:rsidRPr="00F87A2E">
        <w:rPr>
          <w:rFonts w:ascii="David" w:hAnsi="David" w:cs="David"/>
        </w:rPr>
        <w:t xml:space="preserve"> (STDJ, 34), Leiden, Boston &amp; Koln 2000, pp. 95-107, esp. n. 27</w:t>
      </w:r>
      <w:r w:rsidRPr="00F87A2E">
        <w:rPr>
          <w:rFonts w:ascii="David" w:hAnsi="David" w:cs="David"/>
          <w:rtl/>
        </w:rPr>
        <w:t>.</w:t>
      </w:r>
    </w:p>
  </w:footnote>
  <w:footnote w:id="341">
    <w:p w14:paraId="6DBB9A50" w14:textId="77777777" w:rsidR="00CB1A45" w:rsidRPr="00F87A2E" w:rsidRDefault="00CB1A45" w:rsidP="001B7380">
      <w:pPr>
        <w:pStyle w:val="ab"/>
        <w:spacing w:line="276" w:lineRule="auto"/>
        <w:jc w:val="both"/>
        <w:rPr>
          <w:rFonts w:ascii="David" w:hAnsi="David"/>
        </w:rPr>
      </w:pPr>
      <w:r w:rsidRPr="00F87A2E">
        <w:rPr>
          <w:rStyle w:val="ad"/>
          <w:rFonts w:ascii="David" w:hAnsi="David"/>
        </w:rPr>
        <w:footnoteRef/>
      </w:r>
      <w:r w:rsidRPr="00F87A2E">
        <w:rPr>
          <w:rFonts w:ascii="David" w:hAnsi="David" w:cs="David"/>
          <w:rtl/>
        </w:rPr>
        <w:t xml:space="preserve"> 'וְקָרוּ לֵיהּ, יוֹסֵי שָׁרְיָא' (משנה עדיות ח' ד'). ייתכן שכינוי חיובי זה הינו הקבלה הפוכה ל'כוהן הרשע' שבמגילות הכיתתיות, ומידה פחותה אף החלטתו להקדיש את חלק מרכושו לבית המקדש, בוצעה כנגד שיתוף הרכוש וההון בעדת קומראן.</w:t>
      </w:r>
    </w:p>
  </w:footnote>
  <w:footnote w:id="342">
    <w:p w14:paraId="6E93F5DD" w14:textId="7860933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bookmarkStart w:id="136" w:name="_Hlk532331016"/>
      <w:r w:rsidRPr="00F87A2E">
        <w:rPr>
          <w:rFonts w:ascii="David" w:hAnsi="David" w:cs="David"/>
          <w:rtl/>
        </w:rPr>
        <w:t xml:space="preserve"> יוסי בן יועזר היה בדרכו להיצלב ע"י אחיינו אלקימוס – שמתואר גם </w:t>
      </w:r>
      <w:bookmarkEnd w:id="136"/>
      <w:r w:rsidRPr="00F87A2E">
        <w:rPr>
          <w:rFonts w:ascii="David" w:hAnsi="David" w:cs="David"/>
          <w:rtl/>
        </w:rPr>
        <w:t>כמתיוון.</w:t>
      </w:r>
    </w:p>
  </w:footnote>
  <w:footnote w:id="343">
    <w:p w14:paraId="76991759" w14:textId="62A5B2B2"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'פשרו על הכוהן הרשע אשר רדף אחר מורה הצדק לבלעו בכעס חמתו אבית גלותו ובקץ מועד מנוחת יום הכפורים הופע אליהם לבלעם ולכשילם ביום צום שבת מנוחתם'. ראו גם פשר לתהילים ב' 11-10: 'עדת האביונים אשר יקבלו את מועד התענית ונצלו מכול פח̇י בליעל'. תכנון התנקשות מתואר גם בנחמיה ו'.</w:t>
      </w:r>
    </w:p>
  </w:footnote>
  <w:footnote w:id="344">
    <w:p w14:paraId="34485AE7" w14:textId="426859F9"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w:t>
      </w:r>
      <w:bookmarkStart w:id="139" w:name="_Hlk532331725"/>
      <w:r w:rsidRPr="00F87A2E">
        <w:rPr>
          <w:rFonts w:ascii="David" w:hAnsi="David" w:cs="David"/>
          <w:rtl/>
        </w:rPr>
        <w:t>ברית דמשק כ' 15-13</w:t>
      </w:r>
      <w:bookmarkEnd w:id="139"/>
      <w:r w:rsidRPr="00F87A2E">
        <w:rPr>
          <w:rFonts w:ascii="David" w:hAnsi="David" w:cs="David"/>
          <w:rtl/>
        </w:rPr>
        <w:t xml:space="preserve"> (קימרון, </w:t>
      </w:r>
      <w:hyperlink r:id="rId112" w:history="1">
        <w:r w:rsidRPr="00F87A2E">
          <w:rPr>
            <w:rStyle w:val="Hyperlink"/>
            <w:rFonts w:ascii="David" w:hAnsi="David" w:cs="David"/>
            <w:rtl/>
          </w:rPr>
          <w:t>החיבורים העבריים א</w:t>
        </w:r>
      </w:hyperlink>
      <w:r w:rsidRPr="00F87A2E">
        <w:rPr>
          <w:rFonts w:ascii="David" w:hAnsi="David" w:cs="David"/>
          <w:rtl/>
        </w:rPr>
        <w:t xml:space="preserve">', עמ' ??): 'ומיום האסף יורה היחיד עד תם כל אנשי המלחמה אשר שבו ע̇ם איש הכזב כשנים ארבעים'; </w:t>
      </w:r>
      <w:bookmarkStart w:id="140" w:name="_Hlk532331760"/>
      <w:r w:rsidRPr="00F87A2E">
        <w:rPr>
          <w:rFonts w:ascii="David" w:hAnsi="David" w:cs="David"/>
          <w:rtl/>
        </w:rPr>
        <w:t>פשר תהילים ב' 9-5</w:t>
      </w:r>
      <w:bookmarkEnd w:id="140"/>
      <w:r w:rsidRPr="00F87A2E">
        <w:rPr>
          <w:rFonts w:ascii="David" w:hAnsi="David" w:cs="David"/>
          <w:rtl/>
        </w:rPr>
        <w:t xml:space="preserve">: 'ועוד מעט ואין רשע ואתבוננה על מקומו ואיננו פשרו על כול הרשעה לסוף ארבעים השנה אשר יתמו ולוא ימצא בארץ כול איש [ר]שע' </w:t>
      </w:r>
      <w:r w:rsidRPr="00F87A2E">
        <w:rPr>
          <w:rStyle w:val="Hyperlink"/>
          <w:rFonts w:ascii="David" w:hAnsi="David" w:cs="David"/>
        </w:rPr>
        <w:t>)</w:t>
      </w:r>
      <w:hyperlink r:id="rId113" w:history="1">
        <w:r w:rsidRPr="00F87A2E">
          <w:rPr>
            <w:rStyle w:val="Hyperlink"/>
            <w:rFonts w:ascii="David" w:hAnsi="David" w:cs="David"/>
            <w:rtl/>
          </w:rPr>
          <w:t>קימרון, החיבורים העבריים ב'</w:t>
        </w:r>
      </w:hyperlink>
      <w:r w:rsidRPr="00F87A2E">
        <w:rPr>
          <w:rFonts w:ascii="David" w:hAnsi="David" w:cs="David"/>
          <w:rtl/>
        </w:rPr>
        <w:t>, עמ' 301).</w:t>
      </w:r>
      <w:r w:rsidRPr="00F87A2E">
        <w:rPr>
          <w:rFonts w:ascii="David" w:hAnsi="David" w:cs="David"/>
          <w:color w:val="FF0000"/>
          <w:rtl/>
        </w:rPr>
        <w:t xml:space="preserve"> </w:t>
      </w:r>
      <w:r w:rsidRPr="00F87A2E">
        <w:rPr>
          <w:rFonts w:ascii="David" w:hAnsi="David" w:cs="David"/>
          <w:rtl/>
        </w:rPr>
        <w:t xml:space="preserve">ההנחה שמורה הצדק נפטר בשנים הספורות טרם מרד החשמונאים או ממש בתחילתו, וארבעים שנה ממותו מביא טרם עלייתו של יוחנן הורקנוס לשלטון ב-135 לפה”ס, כפי שיבואר בפרקים הבאים שידונו בכך. ארבעים שנה הוא מספר טיפולוגי ומתאים להחלפת דור המדבר, על כך ראו: </w:t>
      </w:r>
      <w:r w:rsidRPr="00F87A2E">
        <w:rPr>
          <w:rFonts w:ascii="David" w:hAnsi="David" w:cs="David"/>
        </w:rPr>
        <w:t>Eshel, Hanan, 'The Meaning and Significance of CD 20:13-15,' in Parry and Ulrich, eds., Provo International Conference, 330-330.</w:t>
      </w:r>
    </w:p>
  </w:footnote>
  <w:footnote w:id="345">
    <w:p w14:paraId="6FC59B6A" w14:textId="00E13E12"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'כל אשכולות שעמדו להן לישראל מימות משה עד שמת יוסף בן יועזר היו למדין תורה כמשה רבינו מכאן ואילך לא היו למדין תורה כמשה רבינו.. כל אשכולות שעמדו לישראל מימות משה עד שמת יוסף בן יועזר איש צרידה לא היה בהם שום דופי מכאן ואילך היה בהן שום דופי' מתאים לסוג הפירוש של עדת קומראן ולמה שקרה לאחר מכן'.</w:t>
      </w:r>
    </w:p>
  </w:footnote>
  <w:footnote w:id="346">
    <w:p w14:paraId="1E006AE8" w14:textId="3562E922"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כדי להבחין בין הספרים למשפחת חשמונאי, השתמשתי לספרים בכינוי האקדמאי המקובל: 'מקבים' (ובקיצורים), ולמשפחה: 'חשמונאים' (אף שמקור שמם זה אינו בטוח).</w:t>
      </w:r>
    </w:p>
  </w:footnote>
  <w:footnote w:id="347">
    <w:p w14:paraId="15821331" w14:textId="4FE96E8F"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בספרי מקבים יש גם אזכורים שונים למונח, אך כמו בדניאל (מזכיר את מונח 'רבים' 17 פעמים), אך קשה להכריע אם הכוונה לקבוצה מסוימת או לתיאור של כמות גדולה מעמ'י. דניאל, אך קשה להכריע אם מתכוון לקבוצה מסוימת או בתיאור של כמות גדולה מעמ'י; במגילות קומראן שאלה זו נפתרת, כינוי זה ניתן לעדה בהרכבה המורחב ו'הרבים' (עם ה' הידיעה) מוזכרים 74 פעמים. השוו: אגרת ראשונה לקורינתים יא' 17-14, איגרת אל הרומים יב' 5-4; משנה קידושין ד' 5, ירושלמי קידושין פ"ד ה"ה, עו' ע"א, יבמות פו' ע"ב; מלה"י יב' 146.</w:t>
      </w:r>
    </w:p>
  </w:footnote>
  <w:footnote w:id="348">
    <w:p w14:paraId="3A27047C" w14:textId="54274142"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אמנם יש מדרשים, כגון: 'בגדי עם הארץ מדרס לפרושין. בגדי פרושין מדרס לאוכלי תרומה. בגדי אוכלי תרומה מדרס לקודש. בגדי קודש מדרס לחטאת' (משנה חגיגה ב' ז'); 'לא גלו ישראל עד שנעשו עשרים וארבע כיתות של מינים' (משנה ירושלמי סנהדרין י' 5) ובמיוחד 7 כתות של צדיקים (ת"י לזכריה ד' 2, קטע 144 [א]), אך אין להם תיארוך ושיוך, וקשה להקדים לתחילת ימי החשמונאים.</w:t>
      </w:r>
    </w:p>
  </w:footnote>
  <w:footnote w:id="349">
    <w:p w14:paraId="05E3EB8B" w14:textId="15BB982E"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כגון: 'בשוב גולת בני אור ממדבר העמים לחנות במדבר ירושלים' (בני האור נגד בני החושך א' 3), סרך היחד יח' 12-16: 'ובהיות אלה ליחד בישראל בתכונים‏ האלה יבדלו מתוך מושב הנשי העול ללכת </w:t>
      </w:r>
      <w:r w:rsidRPr="00F87A2E">
        <w:rPr>
          <w:rFonts w:ascii="David" w:hAnsi="David" w:cs="David"/>
          <w:b/>
          <w:bCs/>
          <w:rtl/>
        </w:rPr>
        <w:t>למדבר</w:t>
      </w:r>
      <w:r w:rsidRPr="00F87A2E">
        <w:rPr>
          <w:rFonts w:ascii="David" w:hAnsi="David" w:cs="David"/>
          <w:rtl/>
        </w:rPr>
        <w:t xml:space="preserve"> לפנות שם את דרכ הואהא כאשר כתוב </w:t>
      </w:r>
      <w:r w:rsidRPr="00F87A2E">
        <w:rPr>
          <w:rFonts w:ascii="David" w:hAnsi="David" w:cs="David"/>
          <w:b/>
          <w:bCs/>
          <w:rtl/>
        </w:rPr>
        <w:t>במדבר</w:t>
      </w:r>
      <w:r w:rsidRPr="00F87A2E">
        <w:rPr>
          <w:rFonts w:ascii="David" w:hAnsi="David" w:cs="David"/>
          <w:rtl/>
        </w:rPr>
        <w:t xml:space="preserve"> פנו דרך </w:t>
      </w:r>
      <w:r w:rsidRPr="00F87A2E">
        <w:rPr>
          <w:rFonts w:ascii="David" w:hAnsi="David" w:cs="David" w:hint="cs"/>
          <w:rtl/>
        </w:rPr>
        <w:t>׻׻׻׻</w:t>
      </w:r>
      <w:r w:rsidRPr="00F87A2E">
        <w:rPr>
          <w:rFonts w:ascii="David" w:hAnsi="David" w:cs="David"/>
          <w:rtl/>
        </w:rPr>
        <w:t xml:space="preserve"> ישרו בערבה מסלה לאלוהינו היאה מדרש התורה א̇[ש]ר֯ צוה ביד מושה לעשות ככול הנגלה עת בעת וכ֯אשר </w:t>
      </w:r>
      <w:r w:rsidRPr="00F87A2E">
        <w:rPr>
          <w:rFonts w:ascii="David" w:hAnsi="David" w:cs="David"/>
          <w:u w:val="single"/>
          <w:rtl/>
        </w:rPr>
        <w:t>גלו</w:t>
      </w:r>
      <w:r w:rsidRPr="00F87A2E">
        <w:rPr>
          <w:rFonts w:ascii="David" w:hAnsi="David" w:cs="David"/>
          <w:rtl/>
        </w:rPr>
        <w:t xml:space="preserve"> הנביאים ברוח קודשו' (השוו יובלים לו' 20); 4</w:t>
      </w:r>
      <w:r w:rsidRPr="00F87A2E">
        <w:rPr>
          <w:rFonts w:ascii="David" w:hAnsi="David" w:cs="David"/>
        </w:rPr>
        <w:t>Q</w:t>
      </w:r>
      <w:r w:rsidRPr="00F87A2E">
        <w:rPr>
          <w:rFonts w:ascii="David" w:hAnsi="David" w:cs="David"/>
          <w:rtl/>
        </w:rPr>
        <w:t xml:space="preserve">176 </w:t>
      </w:r>
      <w:r w:rsidRPr="00F87A2E">
        <w:rPr>
          <w:rFonts w:ascii="David" w:hAnsi="David" w:cs="David"/>
        </w:rPr>
        <w:t>(4QTan</w:t>
      </w:r>
      <w:r w:rsidRPr="00F87A2E">
        <w:rPr>
          <w:rFonts w:ascii="Calibri" w:hAnsi="Calibri" w:cs="Calibri"/>
        </w:rPr>
        <w:t>ḥ</w:t>
      </w:r>
      <w:r w:rsidRPr="00F87A2E">
        <w:rPr>
          <w:rFonts w:ascii="David" w:hAnsi="David" w:cs="David"/>
        </w:rPr>
        <w:t>)</w:t>
      </w:r>
      <w:r w:rsidRPr="00F87A2E">
        <w:rPr>
          <w:rFonts w:ascii="David" w:hAnsi="David" w:cs="David"/>
          <w:rtl/>
        </w:rPr>
        <w:t xml:space="preserve"> א' 7-8: 'כפ̇לים בכול ח‏[ ]ט̇ותיהא קול קורה </w:t>
      </w:r>
      <w:r w:rsidRPr="00F87A2E">
        <w:rPr>
          <w:rFonts w:ascii="David" w:hAnsi="David" w:cs="David"/>
          <w:b/>
          <w:bCs/>
          <w:rtl/>
        </w:rPr>
        <w:t>במדבר</w:t>
      </w:r>
      <w:r w:rsidRPr="00F87A2E">
        <w:rPr>
          <w:rFonts w:ascii="David" w:hAnsi="David" w:cs="David"/>
          <w:rtl/>
        </w:rPr>
        <w:t xml:space="preserve"> פנו דרך </w:t>
      </w:r>
      <w:r w:rsidRPr="00F87A2E">
        <w:rPr>
          <w:rFonts w:ascii="David" w:hAnsi="David" w:cs="David" w:hint="cs"/>
          <w:rtl/>
        </w:rPr>
        <w:t>׻</w:t>
      </w:r>
      <w:r w:rsidRPr="00F87A2E">
        <w:rPr>
          <w:rFonts w:ascii="David" w:hAnsi="David" w:cs="David"/>
          <w:rtl/>
        </w:rPr>
        <w:t xml:space="preserve"> </w:t>
      </w:r>
      <w:r w:rsidRPr="00F87A2E">
        <w:rPr>
          <w:rFonts w:ascii="David" w:hAnsi="David" w:cs="David" w:hint="cs"/>
          <w:rtl/>
        </w:rPr>
        <w:t>׻</w:t>
      </w:r>
      <w:r w:rsidRPr="00F87A2E">
        <w:rPr>
          <w:rFonts w:ascii="David" w:hAnsi="David" w:cs="David"/>
          <w:rtl/>
        </w:rPr>
        <w:t xml:space="preserve"> </w:t>
      </w:r>
      <w:r w:rsidRPr="00F87A2E">
        <w:rPr>
          <w:rFonts w:ascii="David" w:hAnsi="David" w:cs="David" w:hint="cs"/>
          <w:rtl/>
        </w:rPr>
        <w:t>׻</w:t>
      </w:r>
      <w:r w:rsidRPr="00F87A2E">
        <w:rPr>
          <w:rFonts w:ascii="David" w:hAnsi="David" w:cs="David"/>
          <w:rtl/>
        </w:rPr>
        <w:t xml:space="preserve"> </w:t>
      </w:r>
      <w:r w:rsidRPr="00F87A2E">
        <w:rPr>
          <w:rFonts w:ascii="David" w:hAnsi="David" w:cs="David" w:hint="cs"/>
          <w:rtl/>
        </w:rPr>
        <w:t>׻</w:t>
      </w:r>
      <w:r w:rsidRPr="00F87A2E">
        <w:rPr>
          <w:rFonts w:ascii="David" w:hAnsi="David" w:cs="David"/>
          <w:rtl/>
        </w:rPr>
        <w:t xml:space="preserve"> ישר ב̇[ערבה‏ ]מ̇סלה לאלוהי̇נ̇[ו‏]'.</w:t>
      </w:r>
      <w:r w:rsidRPr="00F87A2E">
        <w:rPr>
          <w:rFonts w:ascii="David" w:hAnsi="David" w:cs="David"/>
          <w:rtl/>
        </w:rPr>
        <w:tab/>
        <w:t>בספר הזהר, ובפרט מרתק ציונו שקבוצת יהודים פרשה למדבר על מנת לעסוק בתורה וקראו לעצמם ”פורשי מדבר“ (פירוש הסולם, פרשת תצווה, עמוד נו', קמד').</w:t>
      </w:r>
    </w:p>
  </w:footnote>
  <w:footnote w:id="350">
    <w:p w14:paraId="13CFF13D" w14:textId="3B7D693A"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ייתכן שכאשר החשמונאים שינו את איסור המלחמה בשבת (מק"א ב' 29-33), בכך דחו את היובלים שבו הלכה זו (יובלים נ' 12), ואז ניתן לזהותם כאפרים. הלכה זו אומצה ע'י התנאים-חז”ל: שבת סג' א'; יבמות כד' א'. מקורה של מסורת זו בבית שמאי, אך עדיין רבי אליעזר הוא שתמך בנשיאת נשק בשבת (שבת סג'), ומעניין שדווקא על זה העירו לו שאין המקרא יוצא מדע פשוטו. אין מתח ופולמוס בהלכות שבת, וזה המקום שמצוין שבית שמאי ניצח את הלל ב-18 דברים</w:t>
      </w:r>
      <w:r w:rsidRPr="00F87A2E">
        <w:rPr>
          <w:rFonts w:ascii="David" w:hAnsi="David" w:cs="David"/>
        </w:rPr>
        <w:t>.</w:t>
      </w:r>
      <w:r w:rsidRPr="00F87A2E">
        <w:rPr>
          <w:rFonts w:ascii="David" w:hAnsi="David" w:cs="David"/>
          <w:rtl/>
        </w:rPr>
        <w:t xml:space="preserve"> ייתכן והמגילה הכיתתית 4</w:t>
      </w:r>
      <w:r w:rsidRPr="00F87A2E">
        <w:rPr>
          <w:rFonts w:ascii="David" w:hAnsi="David" w:cs="David"/>
        </w:rPr>
        <w:t>Q264a</w:t>
      </w:r>
      <w:r w:rsidRPr="00F87A2E">
        <w:rPr>
          <w:rFonts w:ascii="David" w:hAnsi="David" w:cs="David"/>
          <w:rtl/>
        </w:rPr>
        <w:t xml:space="preserve"> ב' 8גם אוסרת על מלחמה בשבת.</w:t>
      </w:r>
    </w:p>
  </w:footnote>
  <w:footnote w:id="351">
    <w:p w14:paraId="2B667E6A" w14:textId="5D3D0A02"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ראו: </w:t>
      </w:r>
      <w:bookmarkStart w:id="151" w:name="_Hlk531730291"/>
      <w:r w:rsidRPr="00F87A2E">
        <w:rPr>
          <w:rFonts w:ascii="David" w:hAnsi="David" w:cs="David"/>
          <w:rtl/>
        </w:rPr>
        <w:t>קיסטר, השורש נד"ב</w:t>
      </w:r>
      <w:bookmarkEnd w:id="151"/>
      <w:r w:rsidRPr="00F87A2E">
        <w:rPr>
          <w:rFonts w:ascii="David" w:hAnsi="David" w:cs="David"/>
          <w:rtl/>
        </w:rPr>
        <w:t xml:space="preserve">. </w:t>
      </w:r>
    </w:p>
  </w:footnote>
  <w:footnote w:id="352">
    <w:p w14:paraId="160C6667" w14:textId="681A6D18"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w:t>
      </w:r>
      <w:bookmarkStart w:id="152" w:name="_Hlk531730127"/>
      <w:r w:rsidRPr="00F87A2E">
        <w:rPr>
          <w:rFonts w:ascii="David" w:hAnsi="David" w:cs="David"/>
          <w:rtl/>
        </w:rPr>
        <w:t>סרך היחד א' 1-6: '[ספר סר]כ היחד לדרוש אל ב</w:t>
      </w:r>
      <w:r w:rsidRPr="00F87A2E">
        <w:rPr>
          <w:rFonts w:ascii="David" w:hAnsi="David" w:cs="David"/>
        </w:rPr>
        <w:t>̇</w:t>
      </w:r>
      <w:r w:rsidRPr="00F87A2E">
        <w:rPr>
          <w:rFonts w:ascii="David" w:hAnsi="David" w:cs="David"/>
          <w:rtl/>
        </w:rPr>
        <w:t>[כול לב ובכול נפש‏ ]ל</w:t>
      </w:r>
      <w:r w:rsidRPr="00F87A2E">
        <w:rPr>
          <w:rFonts w:ascii="David" w:hAnsi="David" w:cs="David"/>
        </w:rPr>
        <w:t>̇</w:t>
      </w:r>
      <w:r w:rsidRPr="00F87A2E">
        <w:rPr>
          <w:rFonts w:ascii="David" w:hAnsi="David" w:cs="David"/>
          <w:rtl/>
        </w:rPr>
        <w:t>עשות הטוב והישר לפניו כאשר צוה ביד מושה וביד כול עבדיו הנביאים ולאהוב כול אשר בחר ולשנוא את כול אשר מאס לרחוק מכול רע</w:t>
      </w:r>
      <w:r w:rsidRPr="00F87A2E">
        <w:rPr>
          <w:rFonts w:ascii="David" w:hAnsi="David" w:cs="David"/>
        </w:rPr>
        <w:t> </w:t>
      </w:r>
      <w:r w:rsidRPr="00F87A2E">
        <w:rPr>
          <w:rFonts w:ascii="David" w:hAnsi="David" w:cs="David"/>
          <w:rtl/>
        </w:rPr>
        <w:t xml:space="preserve">ולדבוק בכול מעשי טוב ולעשות אמת </w:t>
      </w:r>
      <w:r w:rsidRPr="00F87A2E">
        <w:rPr>
          <w:rFonts w:ascii="David" w:hAnsi="David" w:cs="David"/>
          <w:b/>
          <w:bCs/>
          <w:rtl/>
        </w:rPr>
        <w:t>וצדקה ומשפט</w:t>
      </w:r>
      <w:r w:rsidRPr="00F87A2E">
        <w:rPr>
          <w:rFonts w:ascii="David" w:hAnsi="David" w:cs="David"/>
          <w:rtl/>
        </w:rPr>
        <w:t xml:space="preserve"> בארצ'; ו' 1- 4: 'וזה הסרכ לאנשי היחד המתנדבים לשוב מכול רע ולהחזיק בכול אשר צוה לרצונו להבדל מעדת</w:t>
      </w:r>
      <w:r w:rsidRPr="00F87A2E">
        <w:rPr>
          <w:rFonts w:ascii="David" w:hAnsi="David" w:cs="David"/>
        </w:rPr>
        <w:t xml:space="preserve"> </w:t>
      </w:r>
      <w:r w:rsidRPr="00F87A2E">
        <w:rPr>
          <w:rFonts w:ascii="David" w:hAnsi="David" w:cs="David"/>
          <w:rtl/>
        </w:rPr>
        <w:t xml:space="preserve">אנשי העול להיות ליחד בתורה ובהון ומשובים על פי בני צדוק הכוהנים שומרי הברית ועל פי רוב אנשי היחד המחזקים בברית על פיהם יצא תכון הגורל לכול דבר לתורה ולהון ולמשפט לעשות אמת יחד וענוה </w:t>
      </w:r>
      <w:r w:rsidRPr="00F87A2E">
        <w:rPr>
          <w:rFonts w:ascii="David" w:hAnsi="David" w:cs="David"/>
          <w:b/>
          <w:bCs/>
          <w:rtl/>
        </w:rPr>
        <w:t>צדקה ומשפט</w:t>
      </w:r>
      <w:r w:rsidRPr="00F87A2E">
        <w:rPr>
          <w:rFonts w:ascii="David" w:hAnsi="David" w:cs="David"/>
          <w:rtl/>
        </w:rPr>
        <w:t xml:space="preserve"> ואהבת חסד והצנע לכת בכול דרכיהם'; ח' 1-2: 'בעצת היחד שנים עשר איש וכוהנים שלושה תמימים בכול הנגלה מכול התורה לעשות אמת </w:t>
      </w:r>
      <w:r w:rsidRPr="00F87A2E">
        <w:rPr>
          <w:rFonts w:ascii="David" w:hAnsi="David" w:cs="David"/>
          <w:b/>
          <w:bCs/>
          <w:rtl/>
        </w:rPr>
        <w:t>וצדקה ומשפט</w:t>
      </w:r>
      <w:r w:rsidRPr="00F87A2E">
        <w:rPr>
          <w:rFonts w:ascii="David" w:hAnsi="David" w:cs="David"/>
          <w:rtl/>
        </w:rPr>
        <w:t xml:space="preserve"> ואהבת חסד והצנע לכת איש אמ רעהו'; רז נהיה/מוסר למבין </w:t>
      </w:r>
      <w:r w:rsidRPr="00F87A2E">
        <w:rPr>
          <w:rFonts w:ascii="David" w:hAnsi="David" w:cs="David"/>
        </w:rPr>
        <w:t>Frg. 121</w:t>
      </w:r>
      <w:r w:rsidRPr="00F87A2E">
        <w:rPr>
          <w:rFonts w:ascii="David" w:hAnsi="David" w:cs="David"/>
          <w:rtl/>
        </w:rPr>
        <w:t xml:space="preserve">, </w:t>
      </w:r>
      <w:r w:rsidRPr="00F87A2E">
        <w:rPr>
          <w:rFonts w:ascii="David" w:hAnsi="David" w:cs="David"/>
        </w:rPr>
        <w:t>PAM 43.4751</w:t>
      </w:r>
      <w:r w:rsidRPr="00F87A2E">
        <w:rPr>
          <w:rFonts w:ascii="David" w:hAnsi="David" w:cs="David"/>
          <w:rtl/>
        </w:rPr>
        <w:t>: '‏[    ]</w:t>
      </w:r>
      <w:r w:rsidRPr="00F87A2E">
        <w:rPr>
          <w:rFonts w:ascii="David" w:hAnsi="David" w:cs="David"/>
          <w:b/>
          <w:bCs/>
          <w:rtl/>
        </w:rPr>
        <w:t>מ</w:t>
      </w:r>
      <w:r w:rsidRPr="00F87A2E">
        <w:rPr>
          <w:rFonts w:ascii="David" w:hAnsi="David" w:cs="David"/>
          <w:b/>
          <w:bCs/>
        </w:rPr>
        <w:t>̇</w:t>
      </w:r>
      <w:r w:rsidRPr="00F87A2E">
        <w:rPr>
          <w:rFonts w:ascii="David" w:hAnsi="David" w:cs="David"/>
          <w:b/>
          <w:bCs/>
          <w:rtl/>
        </w:rPr>
        <w:t>שפט֯ צ</w:t>
      </w:r>
      <w:r w:rsidRPr="00F87A2E">
        <w:rPr>
          <w:rFonts w:ascii="David" w:hAnsi="David" w:cs="David"/>
          <w:b/>
          <w:bCs/>
        </w:rPr>
        <w:t>̇</w:t>
      </w:r>
      <w:r w:rsidRPr="00F87A2E">
        <w:rPr>
          <w:rFonts w:ascii="David" w:hAnsi="David" w:cs="David"/>
          <w:b/>
          <w:bCs/>
          <w:rtl/>
        </w:rPr>
        <w:t>ד</w:t>
      </w:r>
      <w:r w:rsidRPr="00F87A2E">
        <w:rPr>
          <w:rFonts w:ascii="David" w:hAnsi="David" w:cs="David"/>
          <w:b/>
          <w:bCs/>
        </w:rPr>
        <w:t>̇</w:t>
      </w:r>
      <w:r w:rsidRPr="00F87A2E">
        <w:rPr>
          <w:rFonts w:ascii="David" w:hAnsi="David" w:cs="David"/>
          <w:b/>
          <w:bCs/>
          <w:rtl/>
        </w:rPr>
        <w:t>ק</w:t>
      </w:r>
      <w:r w:rsidRPr="00F87A2E">
        <w:rPr>
          <w:rFonts w:ascii="David" w:hAnsi="David" w:cs="David"/>
          <w:rtl/>
        </w:rPr>
        <w:t xml:space="preserve"> תע֯[שה‏    ]'; ברכי נפשי ב' 4: 'אורח‏ חיים ללכת באה]ב֯ת֯‏ חסד </w:t>
      </w:r>
      <w:r w:rsidRPr="00F87A2E">
        <w:rPr>
          <w:rFonts w:ascii="David" w:hAnsi="David" w:cs="David"/>
          <w:b/>
          <w:bCs/>
          <w:rtl/>
        </w:rPr>
        <w:t>ובמשפט צדק</w:t>
      </w:r>
      <w:r w:rsidRPr="00F87A2E">
        <w:rPr>
          <w:rFonts w:ascii="David" w:hAnsi="David" w:cs="David"/>
          <w:rtl/>
        </w:rPr>
        <w:t xml:space="preserve"> ולהצניע֯ ללכ֯ת֯'; מק"א ב' 29-33: </w:t>
      </w:r>
      <w:bookmarkEnd w:id="152"/>
      <w:r w:rsidRPr="00F87A2E">
        <w:rPr>
          <w:rFonts w:ascii="David" w:hAnsi="David" w:cs="David"/>
          <w:rtl/>
        </w:rPr>
        <w:t xml:space="preserve">'אז ירדו רבים, בבקשם </w:t>
      </w:r>
      <w:r w:rsidRPr="00F87A2E">
        <w:rPr>
          <w:rFonts w:ascii="David" w:hAnsi="David" w:cs="David"/>
          <w:b/>
          <w:bCs/>
          <w:rtl/>
        </w:rPr>
        <w:t>צדק ומשפט</w:t>
      </w:r>
      <w:r w:rsidRPr="00F87A2E">
        <w:rPr>
          <w:rFonts w:ascii="David" w:hAnsi="David" w:cs="David"/>
          <w:rtl/>
        </w:rPr>
        <w:t xml:space="preserve">, אל המדבר, לשבת שם. הם ובניהם ונשותיהם ומקניהם, כי כבדו הרעות עליהם'. </w:t>
      </w:r>
      <w:hyperlink r:id="rId114" w:anchor="v=onepage&amp;q&amp;f=false" w:history="1">
        <w:r w:rsidRPr="00F87A2E">
          <w:rPr>
            <w:rStyle w:val="Hyperlink"/>
            <w:rFonts w:ascii="David" w:hAnsi="David" w:cs="David"/>
            <w:u w:val="none"/>
            <w:rtl/>
          </w:rPr>
          <w:t>קאמפן, חסידים</w:t>
        </w:r>
      </w:hyperlink>
      <w:r w:rsidRPr="00F87A2E">
        <w:rPr>
          <w:rFonts w:ascii="David" w:hAnsi="David" w:cs="David"/>
          <w:rtl/>
        </w:rPr>
        <w:t>, עמ' 48: מנתח את דורשים צדק ומשפט.</w:t>
      </w:r>
    </w:p>
  </w:footnote>
  <w:footnote w:id="353">
    <w:p w14:paraId="55364460" w14:textId="4B8D13E2"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קאמפן, חסידים, עמ' 92, 115-122, מסכים שהסופרים הם החסידים ושהם מכובדים בעיני החשמונאים.</w:t>
      </w:r>
    </w:p>
  </w:footnote>
  <w:footnote w:id="354">
    <w:p w14:paraId="4E5AAB3F" w14:textId="51892B8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קיסטר, השורש נד"ב.</w:t>
      </w:r>
    </w:p>
  </w:footnote>
  <w:footnote w:id="355">
    <w:p w14:paraId="4BF51953"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שכאמור התייחסו למתייוונים בתקופה קודמת, אך בפרקים הבאים אציע לחלופין שהיו בין 'קבוצות הביניים'.</w:t>
      </w:r>
    </w:p>
  </w:footnote>
  <w:footnote w:id="356">
    <w:p w14:paraId="14D96164" w14:textId="088817EB"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אדרבא, במגילת 320</w:t>
      </w:r>
      <w:r w:rsidRPr="00F87A2E">
        <w:rPr>
          <w:rFonts w:ascii="David" w:hAnsi="David" w:cs="David"/>
        </w:rPr>
        <w:t>Q</w:t>
      </w:r>
      <w:r w:rsidRPr="00F87A2E">
        <w:rPr>
          <w:rFonts w:ascii="David" w:hAnsi="David" w:cs="David"/>
          <w:rtl/>
        </w:rPr>
        <w:t>4 (לוח משמרות א') משמר ייריב מוזכרת לפחות 3 פעמים, ועוד ב-15 לחודש הראשון (פסח, מועד של כבוד), כפי שמיקומו בדה"א כד' 18-7, בניגוד לנחמיה יב' 20-12. גם לחז"ל אין גנאי על בית יהויריב, אלא רק על נטילת מלכות עם הכהונה (ירושלמי הוריות ג' ב'; שקלים ו' א') שמקובל לשייך זאת נגד החשמונאים, אך הדבר לא מחייב.</w:t>
      </w:r>
    </w:p>
  </w:footnote>
  <w:footnote w:id="357">
    <w:p w14:paraId="727A03CE" w14:textId="5A3EB13D"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בצוואת ראובן ו' 11 לוי יהיה נביא ומלך על כל הגויים. </w:t>
      </w:r>
    </w:p>
  </w:footnote>
  <w:footnote w:id="358">
    <w:p w14:paraId="034891B9" w14:textId="23191D22"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בפשר חבקוק א' 16 – ב' 10 (קימרון, </w:t>
      </w:r>
      <w:hyperlink r:id="rId115" w:history="1">
        <w:r w:rsidRPr="00F87A2E">
          <w:rPr>
            <w:rStyle w:val="Hyperlink"/>
            <w:rFonts w:ascii="David" w:hAnsi="David" w:cs="David"/>
            <w:rtl/>
          </w:rPr>
          <w:t>החיבורים העבריים א</w:t>
        </w:r>
      </w:hyperlink>
      <w:r w:rsidRPr="00F87A2E">
        <w:rPr>
          <w:rFonts w:ascii="David" w:hAnsi="David" w:cs="David"/>
          <w:rtl/>
        </w:rPr>
        <w:t xml:space="preserve">', עמ' 246) מוזכרים עוד שלוש קבוצות ('הבוגדים עם איש הכזב', 'הבוגדים בברית החדשה', 'הבוגדים לאחרית הימים'), שלא אנתחם כאן, בהנחה שהם נכללים בשתי הקבוצות הביניים. השוו: 'כן כל האנשים אשר באו בברית החדשה בארץ דמשק ושבו ויבגדו ויסורו מבאר מים החיים לא֯ יחשבו בסוד עם ו̇בכתב̇ם̇ לא יכתבו' (ברית דמשק ט' 35-33 [קימרון, </w:t>
      </w:r>
      <w:hyperlink r:id="rId116" w:history="1">
        <w:r w:rsidRPr="00F87A2E">
          <w:rPr>
            <w:rStyle w:val="Hyperlink"/>
            <w:rFonts w:ascii="David" w:hAnsi="David" w:cs="David"/>
            <w:rtl/>
          </w:rPr>
          <w:t>החיבורים העבריים א</w:t>
        </w:r>
      </w:hyperlink>
      <w:r w:rsidRPr="00F87A2E">
        <w:rPr>
          <w:rFonts w:ascii="David" w:hAnsi="David" w:cs="David"/>
          <w:rtl/>
        </w:rPr>
        <w:t>', עמ' 19-18]).</w:t>
      </w:r>
    </w:p>
  </w:footnote>
  <w:footnote w:id="359">
    <w:p w14:paraId="4DF0E4CE" w14:textId="20695D92"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אשל ניתח כמקור זה (בניגוד למקור הבא) כחיובי, אך אין הכרח שכך. השוו: ישעיה מח' 1-2. </w:t>
      </w:r>
    </w:p>
  </w:footnote>
  <w:footnote w:id="360">
    <w:p w14:paraId="2D868D20" w14:textId="59BAD8AD" w:rsidR="00CB1A45" w:rsidRPr="00F87A2E" w:rsidRDefault="00CB1A45" w:rsidP="009C214F">
      <w:pPr>
        <w:pStyle w:val="ab"/>
        <w:spacing w:line="276" w:lineRule="auto"/>
        <w:jc w:val="both"/>
        <w:rPr>
          <w:rFonts w:ascii="David" w:hAnsi="David" w:cs="David"/>
          <w:color w:val="FF0000"/>
          <w:rtl/>
        </w:rPr>
      </w:pPr>
      <w:r w:rsidRPr="00F87A2E">
        <w:rPr>
          <w:rStyle w:val="ad"/>
          <w:rFonts w:ascii="David" w:hAnsi="David" w:cs="David"/>
          <w:color w:val="FF0000"/>
        </w:rPr>
        <w:footnoteRef/>
      </w:r>
      <w:r w:rsidRPr="00F87A2E">
        <w:rPr>
          <w:rFonts w:ascii="David" w:hAnsi="David" w:cs="David"/>
          <w:color w:val="FF0000"/>
          <w:rtl/>
        </w:rPr>
        <w:t xml:space="preserve"> ''[פוט ולובים היו בעזרתך]' (נחום ג' 9) פשרו הם רשע[י מנש]ה ב֯ית פלג הנלוים על מנשה̇' (פשר נחום ד' 1). ההנחה שב"ד קודמת לפשרים. אם ההדרה נכונה, הרי שמכאן בית פלג אינם קבוצת ביניים, אלא קבוצת קצה קיצונית – הרשעית יותר ממנשה. תיאורים קרובים על בגידה יש בפשר חבקוק א' 16; ברית דמשק יט' 33-כ' 1.</w:t>
      </w:r>
    </w:p>
  </w:footnote>
  <w:footnote w:id="361">
    <w:p w14:paraId="1DE0D9BF" w14:textId="3D76ED3E"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תחילה הצטרפו ליהודה המקבי כקבוצה נפרדת (לפי מק"א ז' 13-16 סברו בנאיביות שאלקימוס לא יפגע בהם, למרות שיהודה המקבי לא האמין לו), ובסוף הסתפחו ליהודה המקבי מאוחדים כקבוצה אחת (במק"ב יד' 6 טוען אלקימוס שהחסידים גורמים צרות למלכות ושיהודה המקבי הוא מנהיגם). </w:t>
      </w:r>
    </w:p>
  </w:footnote>
  <w:footnote w:id="362">
    <w:p w14:paraId="7A160431" w14:textId="6F23BC9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כאשר נקראים חזרה בתחילת מק"ב ע'י החשמונאים, הם אכן חזרו (או כבר חזרו והאיגרת באה להציג זאת כרקע והצדקה), תוך שניסיונות השכנוע כללו הצדקה של רמת טהרה ואף תיאורי אש התמיד שעברה במסורת בין גולי בית ראשון (מק"ב א'). על בית חוניו ראו בפרק נפרד על כך.</w:t>
      </w:r>
    </w:p>
  </w:footnote>
  <w:footnote w:id="363">
    <w:p w14:paraId="0F36CEAF" w14:textId="53CCDA4B"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ברין, פשר חבקוק, אימצה את הצעתו של החוקר דופון שומר – שבית פלג הם החשמונאים. זיהוי זה קשה לפי 3 סיבות: שהחשמונאים הם קבוצה משנית שהסתפחה לקבוצה אחרת – מנשה (בין אם הם הצדוקים ובין אם הם המתייוונים); אם הסתפחו למנשה כצדוקים, סותר את מגילת 'תפילה לשלום יונתן המלך' שמיוחסת לאלכסנדר ינאי (אלא אם תקופות שונות או שהובאה מבחוץ), נראו שהצדוקים היו קבוצה קטנה ומשנית מבית חשמונאי, ושנוסדו כרונולוגית לפני בית חשמונאי; אם הסתפחו למנשה כמתייוונים, הרי שהחשמונאים המשיכו לשלוט והמגילה היתה מתוקנת. הקושי ההפוך – שבית פלג הם הצדוקים שנטמעו בחשמונאים (מנשה), יותר מצומצם, ומשאיר רק את בעיית מגילת 'תפילה לשלום יונתן המלך'.</w:t>
      </w:r>
    </w:p>
  </w:footnote>
  <w:footnote w:id="364">
    <w:p w14:paraId="44A3B5F0" w14:textId="60593254"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 מן תמניא ביה ועד סוף מועדא אתותב חגא דילא למספד ודילא להתענאה: ... אמר לו: בכך אתה מוציאני?'; 'יב. בעשרין וארבעה ביה תבנא לדיננא: ... אמר לו: בכך אתה מוציאני?'. ורד נעם, מגילת תענית, עמ' 177, טוענת שזו תוספת מלאכותית.</w:t>
      </w:r>
    </w:p>
  </w:footnote>
  <w:footnote w:id="365">
    <w:p w14:paraId="57879207" w14:textId="6129924D"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 בארבעה בתמוז עדא ספר גזרתא, די לא למספד: מפני שהיה כתוב ומונח לצדוקים ספר גזרות: אלו שנסקלין ואלו שנשרפין אלו שנהרגין ואלו שנחנקין. וכשהיו יושבין ואדם שואל ומראין לו בספר, אומר להם, מנין שזה חייב סקילה וזה חייב שרפה וזה חייב הרגה וזה חייב חניקה, לא היו יודעין להביא ראיה מן התורה.'; 'יב. בעשרין וארבעה ביה תבנא לדיננא: בימי מלכות יון היו דנין בדיני הגויים. וכשגברה ידם של בית חשמונאי בטלום, חזרו לדון בדיני ישראל. אותו היום שבטלום עשאוהו יום טוב. שהיו הצדוקין דנין בדיניהם לאמר: הבת יורשת עם בת הבן. אמר להם רבן יוחנן בן זכאי: מנין לכם? ולא היו יודעים להביא ראיה מן התורה'; 'יט. בעשרין ושבעה ביה תבת סלתא למסק על מדבחא: מפני שהיו הצדוקין אומרין: אוכלין מנחת בהמה. אמר להם רבן יוחנן בן זכאי: מנין לכם? ולא היו יודעין להביא ראיה מן התורה'; 'כד. בעשרין ותמניא בטבת יתיבת כנשתא על דינא: מפני שהיו הצדוקין יושבין בסנהדרין ינאי המלך, </w:t>
      </w:r>
      <w:r w:rsidRPr="00F87A2E">
        <w:rPr>
          <w:rFonts w:ascii="David" w:hAnsi="David" w:cs="David"/>
          <w:color w:val="FF0000"/>
          <w:rtl/>
        </w:rPr>
        <w:t xml:space="preserve">ושלמינון </w:t>
      </w:r>
      <w:r w:rsidRPr="00F87A2E">
        <w:rPr>
          <w:rFonts w:ascii="David" w:hAnsi="David" w:cs="David"/>
          <w:rtl/>
        </w:rPr>
        <w:t>המלכה יושבת אצלו, ולא אחד מישראל יושב עמהם חוץ משמעון בן שטח. והיו שואלין תשובות והלכות, ולא היו יודעין להביא ראיה מן התורה'.</w:t>
      </w:r>
      <w:r w:rsidRPr="00F87A2E">
        <w:rPr>
          <w:rFonts w:ascii="David" w:hAnsi="David" w:cs="David"/>
          <w:rtl/>
        </w:rPr>
        <w:tab/>
        <w:t>עוד על מגמתו יחד עם שמעון בן שטח – ראה בפרק על 'דורשי החלקות'.</w:t>
      </w:r>
    </w:p>
  </w:footnote>
  <w:footnote w:id="366">
    <w:p w14:paraId="06F9E838" w14:textId="55FDBEEE" w:rsidR="00CB1A45" w:rsidRPr="00F87A2E" w:rsidRDefault="00CB1A45" w:rsidP="009C214F">
      <w:pPr>
        <w:pStyle w:val="ab"/>
        <w:spacing w:line="276" w:lineRule="auto"/>
        <w:jc w:val="both"/>
        <w:rPr>
          <w:rFonts w:ascii="David" w:hAnsi="David" w:cs="David"/>
          <w:color w:val="FF0000"/>
        </w:rPr>
      </w:pPr>
      <w:r w:rsidRPr="00F87A2E">
        <w:rPr>
          <w:rStyle w:val="ad"/>
          <w:rFonts w:ascii="David" w:hAnsi="David" w:cs="David"/>
        </w:rPr>
        <w:footnoteRef/>
      </w:r>
      <w:r w:rsidRPr="00F87A2E">
        <w:rPr>
          <w:rFonts w:ascii="David" w:hAnsi="David" w:cs="David"/>
          <w:rtl/>
        </w:rPr>
        <w:t xml:space="preserve"> אפוקריפון ירמיהו </w:t>
      </w:r>
      <w:r w:rsidRPr="00F87A2E">
        <w:rPr>
          <w:rFonts w:ascii="David" w:hAnsi="David" w:cs="David"/>
          <w:cs/>
        </w:rPr>
        <w:t>‎</w:t>
      </w:r>
      <w:r w:rsidRPr="00F87A2E">
        <w:rPr>
          <w:rFonts w:ascii="David" w:hAnsi="David" w:cs="David"/>
        </w:rPr>
        <w:t>4Q388a (4QapocrJer C-c)</w:t>
      </w:r>
      <w:r w:rsidRPr="00F87A2E">
        <w:rPr>
          <w:rFonts w:ascii="David" w:hAnsi="David" w:cs="David"/>
          <w:rtl/>
        </w:rPr>
        <w:t>: 'בימים‏] ההמה יקום מלך ‏ [לגו]ים̇ גדפן  ועשה רעות ובי̇מ֯‏[ו אעביר‏] את‏ ישראל‏ מעם‏ בימו‏ אשבור‏ את‏ מלכות מצרים [‏      ] את מצרים‏ ואת‏ ישראל‏ אשבור‏ ונתתו לחרב‏ [והשמותי‏ את הארץ‏] ורחקתי‏ את‏ האדם̇[ ו‏]ע̇זבתי את‏ הארץ בה[שמה ושבו‏ כהני‏ ירושלים‏] לעבוד‏ אלהים‏ אח[רים ולעשו]ת֯ כתוע̇בות̇[‏ הגוים‏'; מגילת אפוקריפון ירמיהו 390</w:t>
      </w:r>
      <w:r w:rsidRPr="00F87A2E">
        <w:rPr>
          <w:rFonts w:ascii="David" w:hAnsi="David" w:cs="David"/>
        </w:rPr>
        <w:t>Q</w:t>
      </w:r>
      <w:r w:rsidRPr="00F87A2E">
        <w:rPr>
          <w:rFonts w:ascii="David" w:hAnsi="David" w:cs="David"/>
          <w:rtl/>
        </w:rPr>
        <w:t xml:space="preserve">4 - </w:t>
      </w:r>
      <w:r w:rsidRPr="00F87A2E">
        <w:rPr>
          <w:rFonts w:ascii="David" w:hAnsi="David" w:cs="David"/>
        </w:rPr>
        <w:t>Frg. 1, PAM 43.506</w:t>
      </w:r>
      <w:r w:rsidRPr="00F87A2E">
        <w:rPr>
          <w:rFonts w:ascii="David" w:hAnsi="David" w:cs="David"/>
          <w:rtl/>
        </w:rPr>
        <w:t xml:space="preserve">, שורות 9-12): 'והסתרתי פני מהמה ונתתים ביד איביהם והסגרת֯[ים‏] לחרב והשארתי‏ מהם פ̇ליטים למע[ן‏] אשר לא י֯[כ]ל[ו‏ ]בחמתי‏ [ו‏]ב֯ה̇סתר פ֯[ני‏] מהם ומשלו בהמה מלא̇כי המש̇[ט]מות ומ֯[אסתים‏  ו‏]ישוב̇[ו‏] ו֯י֯עשו‏ [את‏] הר֯ע֯ ב֯עינ̇‏[י‏] ויתהלכו בשר֯[ירות לבם'; </w:t>
      </w:r>
      <w:r w:rsidRPr="00F87A2E">
        <w:rPr>
          <w:rFonts w:ascii="David" w:hAnsi="David" w:cs="David"/>
          <w:color w:val="FF0000"/>
          <w:rtl/>
        </w:rPr>
        <w:t>פסידו יחזקאל ב' 5: 'התירוש ותזיז לא יעשה דבש'.</w:t>
      </w:r>
    </w:p>
  </w:footnote>
  <w:footnote w:id="367">
    <w:p w14:paraId="3C4E5F5F" w14:textId="7753EFB6"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ייתכן ואנטיוכוס אפיפנס כבש את ירושלים פעמיים, אך אין לכך משמעות לעניינו כאן. ראו בעניין זה: אשל, מגילות קומראן והמדינה החשמונאית, עמ' 16.</w:t>
      </w:r>
    </w:p>
  </w:footnote>
  <w:footnote w:id="368">
    <w:p w14:paraId="25AD8DBD" w14:textId="6C7B425B"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ההשלמה מדניאל יב' 7: '...כִּי לְמוֹעֵד מוֹעֲדִים וָחֵצִי, וּכְכַלּוֹת נַפֵּץ יַד-עַם-קֹדֶשׁ--תִּכְלֶינָה כָל-אֵלֶּה', אך אין המשך לתיאור פסוק זה. נראו כי פסוק זה מקביל או קרוב לט' 27: 'וְהִגְבִּיר בְּרִית לָרַבִּים, שָׁבוּעַ אֶחָד; וַחֲצִי הַשָּׁבוּעַ יַשְׁבִּית זֶבַח וּמִנְחָה, וְעַל כְּנַף שִׁקּוּצִים מְשֹׁמֵם, וְעַד-כָּלָה וְנֶחֱרָצָה, תִּתַּךְ עַל-שֹׁמֵם'.</w:t>
      </w:r>
    </w:p>
  </w:footnote>
  <w:footnote w:id="369">
    <w:p w14:paraId="0E23576B"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מכונת </w:t>
      </w:r>
      <w:r w:rsidRPr="00F87A2E">
        <w:rPr>
          <w:rFonts w:ascii="David" w:hAnsi="David" w:cs="David"/>
        </w:rPr>
        <w:t>4QHistorical Text A</w:t>
      </w:r>
      <w:r w:rsidRPr="00F87A2E">
        <w:rPr>
          <w:rFonts w:ascii="David" w:hAnsi="David" w:cs="David"/>
          <w:rtl/>
        </w:rPr>
        <w:t xml:space="preserve"> / מעין דניאל.</w:t>
      </w:r>
    </w:p>
  </w:footnote>
  <w:footnote w:id="370">
    <w:p w14:paraId="65BFA0F4" w14:textId="6B2BADEF"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מק"א א' 62-63: 'ורבים בישראל התאמצו והתחזקו לבלתי אכול טמא; ויבחרו למות, פן יטמאו במאכלים ויחללו ברית קודש, וימותו'; מק"ב ה' 27: 'באכלם מזון עשבי הם התמידו לא ליטול חלק מן הטומאה'. האיגרת בתחילת מק"ב מציגה את החשמונאים כבעלי טהרה וקדושה הזכאים לחנוך את המזבח במקדש. תיאורים אלו עולים עם הממצאים הארכיאולוגיים של המקוואות וכלי האוכל באזורי החשמונאים. </w:t>
      </w:r>
      <w:r w:rsidRPr="00F87A2E">
        <w:rPr>
          <w:rFonts w:ascii="David" w:hAnsi="David" w:cs="David"/>
        </w:rPr>
        <w:t>'</w:t>
      </w:r>
      <w:r w:rsidRPr="00F87A2E">
        <w:rPr>
          <w:rFonts w:ascii="David" w:hAnsi="David" w:cs="David"/>
          <w:rtl/>
        </w:rPr>
        <w:t>בוא</w:t>
      </w:r>
      <w:r w:rsidRPr="00F87A2E">
        <w:rPr>
          <w:rFonts w:ascii="David" w:hAnsi="David" w:cs="David"/>
        </w:rPr>
        <w:t xml:space="preserve"> </w:t>
      </w:r>
      <w:r w:rsidRPr="00F87A2E">
        <w:rPr>
          <w:rFonts w:ascii="David" w:hAnsi="David" w:cs="David"/>
          <w:rtl/>
        </w:rPr>
        <w:t>וראה</w:t>
      </w:r>
      <w:r w:rsidRPr="00F87A2E">
        <w:rPr>
          <w:rFonts w:ascii="David" w:hAnsi="David" w:cs="David"/>
        </w:rPr>
        <w:t xml:space="preserve"> </w:t>
      </w:r>
      <w:r w:rsidRPr="00F87A2E">
        <w:rPr>
          <w:rFonts w:ascii="David" w:hAnsi="David" w:cs="David"/>
          <w:rtl/>
        </w:rPr>
        <w:t>עד</w:t>
      </w:r>
      <w:r w:rsidRPr="00F87A2E">
        <w:rPr>
          <w:rFonts w:ascii="David" w:hAnsi="David" w:cs="David"/>
        </w:rPr>
        <w:t xml:space="preserve"> </w:t>
      </w:r>
      <w:r w:rsidRPr="00F87A2E">
        <w:rPr>
          <w:rFonts w:ascii="David" w:hAnsi="David" w:cs="David"/>
          <w:rtl/>
        </w:rPr>
        <w:t>היכן</w:t>
      </w:r>
      <w:r w:rsidRPr="00F87A2E">
        <w:rPr>
          <w:rFonts w:ascii="David" w:hAnsi="David" w:cs="David"/>
        </w:rPr>
        <w:t xml:space="preserve"> </w:t>
      </w:r>
      <w:r w:rsidRPr="00F87A2E">
        <w:rPr>
          <w:rFonts w:ascii="David" w:hAnsi="David" w:cs="David"/>
          <w:rtl/>
        </w:rPr>
        <w:t>פרצה</w:t>
      </w:r>
      <w:r w:rsidRPr="00F87A2E">
        <w:rPr>
          <w:rFonts w:ascii="David" w:hAnsi="David" w:cs="David"/>
        </w:rPr>
        <w:t xml:space="preserve"> </w:t>
      </w:r>
      <w:r w:rsidRPr="00F87A2E">
        <w:rPr>
          <w:rFonts w:ascii="David" w:hAnsi="David" w:cs="David"/>
          <w:rtl/>
        </w:rPr>
        <w:t>טהרה' (שבת פ"יג מ"א).</w:t>
      </w:r>
    </w:p>
  </w:footnote>
  <w:footnote w:id="371">
    <w:p w14:paraId="7AF562B2"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למרות הביקורת החלקית/מרומזת על החסידים בספרי המקבים.</w:t>
      </w:r>
    </w:p>
  </w:footnote>
  <w:footnote w:id="372">
    <w:p w14:paraId="13C55C37" w14:textId="5176C0AE" w:rsidR="00CB1A45" w:rsidRPr="00F87A2E" w:rsidRDefault="00CB1A45" w:rsidP="009C214F">
      <w:pPr>
        <w:pStyle w:val="ab"/>
        <w:spacing w:line="276" w:lineRule="auto"/>
        <w:jc w:val="both"/>
        <w:rPr>
          <w:rStyle w:val="hebrewquotation"/>
          <w:rFonts w:ascii="David" w:hAnsi="David" w:cs="David"/>
          <w:color w:val="222222"/>
          <w:shd w:val="clear" w:color="auto" w:fill="FFFFFF"/>
          <w:rtl/>
        </w:rPr>
      </w:pPr>
      <w:r w:rsidRPr="00F87A2E">
        <w:rPr>
          <w:rStyle w:val="ad"/>
          <w:rFonts w:ascii="David" w:hAnsi="David" w:cs="David"/>
        </w:rPr>
        <w:footnoteRef/>
      </w:r>
      <w:r w:rsidRPr="00F87A2E">
        <w:rPr>
          <w:rFonts w:ascii="David" w:hAnsi="David" w:cs="David"/>
          <w:rtl/>
        </w:rPr>
        <w:t xml:space="preserve"> מהות שמם בארמית: מרפאים. </w:t>
      </w:r>
    </w:p>
    <w:p w14:paraId="156F62DB" w14:textId="4F12CC24" w:rsidR="00CB1A45" w:rsidRPr="00F87A2E" w:rsidRDefault="00CB1A45" w:rsidP="009C214F">
      <w:pPr>
        <w:pStyle w:val="ab"/>
        <w:spacing w:line="276" w:lineRule="auto"/>
        <w:jc w:val="both"/>
        <w:rPr>
          <w:rFonts w:ascii="David" w:hAnsi="David" w:cs="David"/>
          <w:color w:val="222222"/>
          <w:shd w:val="clear" w:color="auto" w:fill="FFFFFF"/>
          <w:rtl/>
        </w:rPr>
      </w:pPr>
      <w:r w:rsidRPr="00F87A2E">
        <w:rPr>
          <w:rFonts w:ascii="David" w:hAnsi="David" w:cs="David"/>
          <w:rtl/>
        </w:rPr>
        <w:t xml:space="preserve">על פי פילון האלכסנדרוני, ייתכן כי מקורו של השם הוא בשיבוש קל יווני של המילה </w:t>
      </w:r>
      <w:r w:rsidRPr="00F87A2E">
        <w:rPr>
          <w:rFonts w:ascii="David" w:hAnsi="David" w:cs="David"/>
        </w:rPr>
        <w:t xml:space="preserve"> (hosiotes)</w:t>
      </w:r>
      <w:r w:rsidRPr="00F87A2E">
        <w:rPr>
          <w:rFonts w:ascii="David" w:hAnsi="David" w:cs="David"/>
          <w:rtl/>
        </w:rPr>
        <w:t>'חסידות'</w:t>
      </w:r>
      <w:r w:rsidRPr="00F87A2E">
        <w:rPr>
          <w:rFonts w:ascii="David" w:hAnsi="David" w:cs="David"/>
        </w:rPr>
        <w:t xml:space="preserve"> :</w:t>
      </w:r>
      <w:r w:rsidRPr="00F87A2E">
        <w:rPr>
          <w:rFonts w:ascii="David" w:hAnsi="David" w:cs="David"/>
          <w:rtl/>
        </w:rPr>
        <w:t>'הללו קרויים איסיים, וסבורני שעל שום חסידותם נמצאו ראויים לכינוי זה'. זיהויים של החסידים כאבות (הרוחניים) של האיסיים מקובל מאז ורמש, גילוי במדבר יהודה, עמ' 69-68:</w:t>
      </w:r>
      <w:r w:rsidRPr="00F87A2E">
        <w:rPr>
          <w:rStyle w:val="hebrewquotation"/>
          <w:rFonts w:ascii="David" w:hAnsi="David" w:cs="David"/>
          <w:color w:val="222222"/>
          <w:shd w:val="clear" w:color="auto" w:fill="FFFFFF"/>
          <w:rtl/>
        </w:rPr>
        <w:t xml:space="preserve"> '</w:t>
      </w:r>
      <w:r w:rsidRPr="00F87A2E">
        <w:rPr>
          <w:rStyle w:val="hebrewquotation"/>
          <w:rFonts w:ascii="David" w:hAnsi="David" w:cs="David"/>
          <w:color w:val="222222"/>
          <w:shd w:val="clear" w:color="auto" w:fill="FFFFFF"/>
        </w:rPr>
        <w:t>Ther can be no doubt that the community was closely connected with the Hasidean movment'.</w:t>
      </w:r>
      <w:r w:rsidRPr="00F87A2E">
        <w:rPr>
          <w:rStyle w:val="hebrewquotation"/>
          <w:rFonts w:ascii="David" w:hAnsi="David" w:cs="David"/>
          <w:color w:val="222222"/>
          <w:shd w:val="clear" w:color="auto" w:fill="FFFFFF"/>
          <w:rtl/>
        </w:rPr>
        <w:t>.</w:t>
      </w:r>
    </w:p>
  </w:footnote>
  <w:footnote w:id="373">
    <w:p w14:paraId="4CE0A8B9" w14:textId="53E67290"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מק"א ד' 42-47: 'ויבחר כוהנים תמימים, חפצים כתורה</w:t>
      </w:r>
      <w:r w:rsidRPr="00F87A2E">
        <w:rPr>
          <w:rFonts w:ascii="David" w:hAnsi="David" w:cs="David"/>
        </w:rPr>
        <w:t xml:space="preserve"> ,</w:t>
      </w:r>
      <w:r w:rsidRPr="00F87A2E">
        <w:rPr>
          <w:rFonts w:ascii="David" w:hAnsi="David" w:cs="David"/>
          <w:rtl/>
        </w:rPr>
        <w:t>והם טיהרו את המקדש ונשאו את אבני השיקוץ אל מקום טמא; ויויעצו על אודות מזבח העולה המחולל, מה יעשו לו; ותיפול להם עצה טובה להורסו, לבל יהיה להם לחרפה, כי טימאוהו הגויים, ויתצו אותו; ויניחו את האבנים בהר הבית, במקום מתאים, ער אשר יבוא נביא ויורה על אודותן'; ט' 27: 'ותהי צרה גדולה בישראל, אשר כמוה לא הייתה מן היום אשר לא נראו להם נביא'.</w:t>
      </w:r>
    </w:p>
  </w:footnote>
  <w:footnote w:id="374">
    <w:p w14:paraId="11DB6C93"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'עד יעמוד כהן צדק'.</w:t>
      </w:r>
    </w:p>
  </w:footnote>
  <w:footnote w:id="375">
    <w:p w14:paraId="3226127D"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'וגם בכתובים ובזיכרונות מימי נחמיה מסופרים אותם דברים, ועל כך שהוא הניח את היסוד לספריה וכינס את הספרים על אודות המלכים והנביאים ואת אלה של דוד וגם איגרות מלכים בדבר הקדשות. וכך גם אסף את כל (הכתבים) שנתפזרו בשל המלחמה שהייתה לנו, והם אצלנו'.</w:t>
      </w:r>
    </w:p>
  </w:footnote>
  <w:footnote w:id="376">
    <w:p w14:paraId="79A01129"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המגילות הבולטות להשערה זו הן </w:t>
      </w:r>
      <w:hyperlink r:id="rId117" w:history="1">
        <w:r w:rsidRPr="00F87A2E">
          <w:rPr>
            <w:rStyle w:val="Hyperlink"/>
            <w:rFonts w:ascii="David" w:hAnsi="David" w:cs="David"/>
            <w:rtl/>
          </w:rPr>
          <w:t>המקראיות</w:t>
        </w:r>
      </w:hyperlink>
      <w:r w:rsidRPr="00F87A2E">
        <w:rPr>
          <w:rFonts w:ascii="David" w:hAnsi="David" w:cs="David"/>
          <w:rtl/>
        </w:rPr>
        <w:t xml:space="preserve">, הקדמוניות, אך גם מגילת הנחושת מתקופתם. </w:t>
      </w:r>
      <w:r w:rsidRPr="00F87A2E">
        <w:rPr>
          <w:rFonts w:ascii="David" w:hAnsi="David" w:cs="David"/>
          <w:rtl/>
        </w:rPr>
        <w:tab/>
        <w:t>השערת הספרייה מירושלים טען פרופק קרל היינריך רנגסטורף מאונ'ינסטר ב-63', ובשנות ה-80 הצטרפו נורמן גולב, יזהר הירשפלד, יצחק מגן, יובל פלג, ו</w:t>
      </w:r>
      <w:hyperlink r:id="rId118" w:history="1">
        <w:r w:rsidRPr="00F87A2E">
          <w:rPr>
            <w:rStyle w:val="Hyperlink"/>
            <w:rFonts w:ascii="David" w:hAnsi="David" w:cs="David"/>
            <w:rtl/>
          </w:rPr>
          <w:t>רחל אליאור</w:t>
        </w:r>
      </w:hyperlink>
      <w:r w:rsidRPr="00F87A2E">
        <w:rPr>
          <w:rFonts w:ascii="David" w:hAnsi="David" w:cs="David"/>
          <w:rtl/>
        </w:rPr>
        <w:t>. עיקר טענותיהם שרשימת האוצרות שבמגילת הנחושת יכלה להיכתב רק בירושלים, בשל אופי המקומות והאוצרות הרשומים בה. במגילות יש מגוון רב של רעיונות סותרים, מה שמראו שהן לא נכתבו כולן בידי אותה הכת. כמות של כ-150,000 מילים בכ-15,000 כתבי יד שונים ובכ-250 חיבורים חדשים (לא כולל מאות מגילות ותהילים נוספים שהעיד הפטריארך טימותיאוס הראשון שנמצאו ליד יריחו במאה ה-8 לספירה, שכנראה קשורים לעדת קומראן וספרייתם) מעידים רק העתקי סופרים של טקסטים דתיים שונים - כשאריות מספריות, ושהן לא נכתבו קרוב למקום שנמצאו בו. מגוון כזה של מגילות יכול היה להגיע רק מהמרכז האינטלקטואלי והדתי הראשי בתקופה זו - ירושלים.</w:t>
      </w:r>
    </w:p>
  </w:footnote>
  <w:footnote w:id="377">
    <w:p w14:paraId="2E3B4FD9"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להרחבה</w:t>
      </w:r>
      <w:r w:rsidRPr="00F87A2E">
        <w:rPr>
          <w:rFonts w:ascii="David" w:hAnsi="David" w:cs="David"/>
        </w:rPr>
        <w:t>:</w:t>
      </w:r>
      <w:r w:rsidRPr="00F87A2E">
        <w:rPr>
          <w:rFonts w:ascii="David" w:hAnsi="David" w:cs="David"/>
          <w:rtl/>
        </w:rPr>
        <w:t xml:space="preserve"> </w:t>
      </w:r>
      <w:hyperlink r:id="rId119" w:history="1">
        <w:r w:rsidRPr="00F87A2E">
          <w:rPr>
            <w:rStyle w:val="Hyperlink"/>
            <w:rFonts w:ascii="David" w:hAnsi="David" w:cs="David"/>
          </w:rPr>
          <w:t>Russel Gmirkin, The War Scroll, the Hasidim, and the Maccabean Conflict</w:t>
        </w:r>
      </w:hyperlink>
    </w:p>
    <w:p w14:paraId="3472F80C" w14:textId="77777777" w:rsidR="00CB1A45" w:rsidRPr="00F87A2E" w:rsidRDefault="00CB1A45" w:rsidP="009C214F">
      <w:pPr>
        <w:pStyle w:val="ab"/>
        <w:spacing w:line="276" w:lineRule="auto"/>
        <w:jc w:val="both"/>
        <w:rPr>
          <w:rFonts w:ascii="David" w:hAnsi="David" w:cs="David"/>
          <w:rtl/>
        </w:rPr>
      </w:pPr>
      <w:r w:rsidRPr="00F87A2E">
        <w:rPr>
          <w:rFonts w:ascii="David" w:hAnsi="David" w:cs="David"/>
          <w:rtl/>
        </w:rPr>
        <w:t xml:space="preserve">הצעתי שמה”מ הינה תיאור אוטופי של מלחמת אחרית הימים, אך קרבות החשמונאים מהווים יישום חלקי שלה, כפי שיהודה המקבי הינו יישום חלקי של </w:t>
      </w:r>
      <w:bookmarkStart w:id="171" w:name="_Hlk530674919"/>
      <w:r w:rsidRPr="00F87A2E">
        <w:rPr>
          <w:rFonts w:ascii="David" w:hAnsi="David" w:cs="David"/>
          <w:rtl/>
        </w:rPr>
        <w:t>'האיל בעל הקרן הגדולה' (חנוך צ' 9-16).</w:t>
      </w:r>
      <w:bookmarkEnd w:id="171"/>
      <w:r w:rsidRPr="00F87A2E">
        <w:rPr>
          <w:rFonts w:ascii="David" w:hAnsi="David" w:cs="David"/>
          <w:rtl/>
        </w:rPr>
        <w:tab/>
        <w:t>ייתכן שגם חלוקת הצבא הנלחם בחזית הקרב לבין השומרים על הערים והגבולות לפי מ' המקדש נח' 17-1, היא המקור לדרכם של החשמונאים הדומה (מק"א ה' 19-17, 62-55).</w:t>
      </w:r>
    </w:p>
  </w:footnote>
  <w:footnote w:id="378">
    <w:p w14:paraId="0202868D" w14:textId="06F8D1D0"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'וארא עד אשר צמחו קרנים לטלאים והעורבים גדעו את קרניהם וארא עד אשר צמחה קרן גדולה לאחד מן הצאן ועיניהם נפקחו; ויבט אליהם ועיניהם נפקחו ויקרא אל הצאן והאילים ראוהו וכולם רצו אליו; ועם כל אלה [ראיתי] עד אשר הנשרים והדיות והעוריות והאיות היו טורפים את הצאן ויעטו אליהם ויבעלום עד אשר נדמו הצאן אך האילים הם בכו ויצעקו; והעורבים נלחמו ויריבו אתו ויבקשו להוריד את קרנו ולא יכלו לו; וארא עד אשר באו הרועים והנשרים והדיות והאיות ויקראו אל העורבים כי ישברו את קרן האיל ההוא וילחמו ויריבו אתו והוא רב אתם ויקרא לעזרו כי יבוא; וארא עד אשר בא האיש אשר כתב את שמות הרועים ויביאם לפני אדני הצאן בא ויזרעהו ויושיעהו ויראוו הכל הוא ירד לעזרת האיל' (תרגום כהנא, הספרים החיצוניים). השווו: 'ויצמח מישראל ומאהרן שורש מטעת לירוש את ארצו ולדשן בטוב אדמתו ויבינו בעונם וידעו כי אנשים אשימים הם ויהיו כעורים וכימגששים דרך שנים עשרים' (ברית דמשק א' 7-10 [קימרון, </w:t>
      </w:r>
      <w:hyperlink r:id="rId120" w:history="1">
        <w:r w:rsidRPr="00F87A2E">
          <w:rPr>
            <w:rStyle w:val="Hyperlink"/>
            <w:rFonts w:ascii="David" w:hAnsi="David" w:cs="David"/>
            <w:rtl/>
          </w:rPr>
          <w:t>החיבורים העבריים א</w:t>
        </w:r>
      </w:hyperlink>
      <w:r w:rsidRPr="00F87A2E">
        <w:rPr>
          <w:rFonts w:ascii="David" w:hAnsi="David" w:cs="David"/>
          <w:rtl/>
        </w:rPr>
        <w:t>', עמ' 6]). השוו: 'וי]ב̇ק̇ש̇ו א֯ת התורה וא֯[ת] המ֯[צוה‏ בכול לבבם] ובכל נפשם֯ ה̇י̇ו֯ כמגששים ד[רך‏ עינים ה̇תורה ה֯ולכת ומרב‏[ה אור ועיניהם כעיני ע]ור עד אשר יפקחו וראו [ כי אשמים הם' (306</w:t>
      </w:r>
      <w:r w:rsidRPr="00F87A2E">
        <w:rPr>
          <w:rFonts w:ascii="David" w:hAnsi="David" w:cs="David"/>
        </w:rPr>
        <w:t>Q</w:t>
      </w:r>
      <w:r w:rsidRPr="00F87A2E">
        <w:rPr>
          <w:rFonts w:ascii="David" w:hAnsi="David" w:cs="David"/>
          <w:rtl/>
        </w:rPr>
        <w:t xml:space="preserve">4, קטע 2, קימרון, </w:t>
      </w:r>
      <w:hyperlink r:id="rId121" w:history="1">
        <w:r w:rsidRPr="00F87A2E">
          <w:rPr>
            <w:rStyle w:val="Hyperlink"/>
            <w:rFonts w:ascii="David" w:hAnsi="David" w:cs="David"/>
            <w:rtl/>
          </w:rPr>
          <w:t>החיבורים העבריים ג</w:t>
        </w:r>
      </w:hyperlink>
      <w:r w:rsidRPr="00F87A2E">
        <w:rPr>
          <w:rFonts w:ascii="David" w:hAnsi="David" w:cs="David"/>
          <w:rtl/>
        </w:rPr>
        <w:t>', עמ' 67).</w:t>
      </w:r>
    </w:p>
  </w:footnote>
  <w:footnote w:id="379">
    <w:p w14:paraId="0707F02F"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בעיקר לפי ניצחון ישראל על הגויים במלחמות המתוארות באופן סמלי (צ' 13-12). ראו למשל צ'רלס 1912, עמ' </w:t>
      </w:r>
      <w:r w:rsidRPr="00F87A2E">
        <w:rPr>
          <w:rFonts w:ascii="David" w:hAnsi="David" w:cs="David"/>
        </w:rPr>
        <w:t>liii</w:t>
      </w:r>
      <w:r w:rsidRPr="00F87A2E">
        <w:rPr>
          <w:rFonts w:ascii="David" w:hAnsi="David" w:cs="David"/>
          <w:rtl/>
        </w:rPr>
        <w:t>, 208; מיליק 1976, עמ' 44; בלאק 1985, עמ' 20. קרוב לכך טילר 1993. דימנט, היסטוריה על פי חזון החיות, עמ' 268, חיזקה זיהוי זה לאור המצאותו של ספר חנוך במגילות והתאמה למגילות נוספות. מאידך, דימנט, ירושלים והמקדש בחזון החיות, עמ' 295, מציינת: 'קבוצת הבחירה זהה לעדת המגילות  - לתאריך שקודם למרד המקבים, כלומר בשנת 200 לפני הספירה, כשהשלטון על ארץ ישראל עבר מידי מלכי בית תלמי לידי שליטי בית סלווקוס'.</w:t>
      </w:r>
    </w:p>
  </w:footnote>
  <w:footnote w:id="380">
    <w:p w14:paraId="68C91497" w14:textId="3B87D9DC"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קיסטר, לתולדות כת האיסיים.</w:t>
      </w:r>
    </w:p>
  </w:footnote>
  <w:footnote w:id="381">
    <w:p w14:paraId="2AB32AF5"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דברים דומים אומר הרמב'םהרמב"ם על שמעון בר כוכבא, שעצם מיתתו ודאי שאינו המשיח </w:t>
      </w:r>
      <w:r w:rsidRPr="00F87A2E">
        <w:rPr>
          <w:rFonts w:ascii="David" w:hAnsi="David" w:cs="David"/>
          <w:color w:val="000000"/>
          <w:shd w:val="clear" w:color="auto" w:fill="FFFFFF"/>
        </w:rPr>
        <w:t>)</w:t>
      </w:r>
      <w:r w:rsidRPr="00F87A2E">
        <w:rPr>
          <w:rFonts w:ascii="David" w:hAnsi="David" w:cs="David"/>
          <w:color w:val="000000"/>
          <w:shd w:val="clear" w:color="auto" w:fill="FFFFFF"/>
          <w:rtl/>
        </w:rPr>
        <w:t>משנה תורה - מלכים י'א ,ג</w:t>
      </w:r>
      <w:r w:rsidRPr="00F87A2E">
        <w:rPr>
          <w:rFonts w:ascii="David" w:hAnsi="David" w:cs="David"/>
          <w:color w:val="000000"/>
          <w:shd w:val="clear" w:color="auto" w:fill="FFFFFF"/>
        </w:rPr>
        <w:t>'</w:t>
      </w:r>
      <w:r w:rsidRPr="00F87A2E">
        <w:rPr>
          <w:rFonts w:ascii="David" w:hAnsi="David" w:cs="David"/>
          <w:rtl/>
        </w:rPr>
        <w:t>).</w:t>
      </w:r>
    </w:p>
  </w:footnote>
  <w:footnote w:id="382">
    <w:p w14:paraId="3683D3D1"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ייתכן שלמספר 8 של הקרבות והיותו הפסד, גם קשור ומתואר בסרך המלחמה, בה מתרחשים שלוש מערכות-קרב: בתחילה, בני האור מנצחים</w:t>
      </w:r>
      <w:r w:rsidRPr="00F87A2E">
        <w:rPr>
          <w:rFonts w:ascii="David" w:hAnsi="David" w:cs="David"/>
        </w:rPr>
        <w:t xml:space="preserve"> </w:t>
      </w:r>
      <w:r w:rsidRPr="00F87A2E">
        <w:rPr>
          <w:rFonts w:ascii="David" w:hAnsi="David" w:cs="David"/>
          <w:rtl/>
        </w:rPr>
        <w:t>'שלושה גורלות יחזקו בני אור לנגוף רשעה'); במערכה השנייה, יד בני החושך על העליונה</w:t>
      </w:r>
      <w:r w:rsidRPr="00F87A2E">
        <w:rPr>
          <w:rFonts w:ascii="David" w:hAnsi="David" w:cs="David"/>
        </w:rPr>
        <w:t xml:space="preserve"> </w:t>
      </w:r>
      <w:r w:rsidRPr="00F87A2E">
        <w:rPr>
          <w:rFonts w:ascii="David" w:hAnsi="David" w:cs="David"/>
          <w:rtl/>
        </w:rPr>
        <w:t>('שלושה גורלות יתאזרו חיל בליעל'); במערכה השלישית, אלוהים, המלאך גבריאל וצבאות מלאכיו מסייעים לבני אור</w:t>
      </w:r>
      <w:r w:rsidRPr="00F87A2E">
        <w:rPr>
          <w:rFonts w:ascii="David" w:hAnsi="David" w:cs="David"/>
        </w:rPr>
        <w:t xml:space="preserve"> </w:t>
      </w:r>
      <w:r w:rsidRPr="00F87A2E">
        <w:rPr>
          <w:rFonts w:ascii="David" w:hAnsi="David" w:cs="David"/>
          <w:rtl/>
        </w:rPr>
        <w:t xml:space="preserve">('ובגורל </w:t>
      </w:r>
      <w:r w:rsidRPr="00F87A2E">
        <w:rPr>
          <w:rFonts w:ascii="David" w:hAnsi="David" w:cs="David"/>
          <w:u w:val="single"/>
          <w:rtl/>
        </w:rPr>
        <w:t>השביעי</w:t>
      </w:r>
      <w:r w:rsidRPr="00F87A2E">
        <w:rPr>
          <w:rFonts w:ascii="David" w:hAnsi="David" w:cs="David"/>
          <w:rtl/>
        </w:rPr>
        <w:t xml:space="preserve"> יד אל הגדולה מכנעת קדושים יופיעו באחרית [חסר] לכלות בני חושך'). ייתכן שכיוון שהגורל השביעי נגמר, נגמרה גם השגחת השמיים הניסית. רפפורט, פירוש למקבים א', עמ' 208, מסכם שמלחמות יהודה המקבי כשלו לאומית צבאית ומדינית, אך ביטלו את הגזרות הדתיות.</w:t>
      </w:r>
    </w:p>
  </w:footnote>
  <w:footnote w:id="383">
    <w:p w14:paraId="7A61D875"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דברים דומים אומר הרמב'ם על שמעון בר כוכבא, שעצם מיתתו ודאי שאינו המשיח </w:t>
      </w:r>
      <w:r w:rsidRPr="00F87A2E">
        <w:rPr>
          <w:rFonts w:ascii="David" w:hAnsi="David" w:cs="David"/>
          <w:color w:val="000000"/>
          <w:shd w:val="clear" w:color="auto" w:fill="FFFFFF"/>
        </w:rPr>
        <w:t>)</w:t>
      </w:r>
      <w:r w:rsidRPr="00F87A2E">
        <w:rPr>
          <w:rFonts w:ascii="David" w:hAnsi="David" w:cs="David"/>
          <w:color w:val="000000"/>
          <w:shd w:val="clear" w:color="auto" w:fill="FFFFFF"/>
          <w:rtl/>
        </w:rPr>
        <w:t>משנה תורה - מלכים יא' ג</w:t>
      </w:r>
      <w:r w:rsidRPr="00F87A2E">
        <w:rPr>
          <w:rFonts w:ascii="David" w:hAnsi="David" w:cs="David"/>
          <w:color w:val="000000"/>
          <w:shd w:val="clear" w:color="auto" w:fill="FFFFFF"/>
        </w:rPr>
        <w:t>'</w:t>
      </w:r>
      <w:r w:rsidRPr="00F87A2E">
        <w:rPr>
          <w:rFonts w:ascii="David" w:hAnsi="David" w:cs="David"/>
          <w:rtl/>
        </w:rPr>
        <w:t xml:space="preserve">). ראו לעיל הערה </w:t>
      </w:r>
      <w:r w:rsidRPr="00F87A2E">
        <w:rPr>
          <w:rFonts w:ascii="David" w:hAnsi="David" w:cs="David"/>
          <w:color w:val="FF0000"/>
          <w:rtl/>
        </w:rPr>
        <w:t>68??</w:t>
      </w:r>
      <w:r w:rsidRPr="00F87A2E">
        <w:rPr>
          <w:rFonts w:ascii="David" w:hAnsi="David" w:cs="David"/>
          <w:rtl/>
        </w:rPr>
        <w:t>.</w:t>
      </w:r>
    </w:p>
  </w:footnote>
  <w:footnote w:id="384">
    <w:p w14:paraId="188F4AA5" w14:textId="05BC8B3C"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הוכחה לכך היא באזכור מימוש נבואת נחום </w:t>
      </w:r>
      <w:r w:rsidRPr="00F87A2E">
        <w:rPr>
          <w:rFonts w:ascii="David" w:hAnsi="David" w:cs="David"/>
          <w:color w:val="FF0000"/>
          <w:rtl/>
        </w:rPr>
        <w:t xml:space="preserve">?? </w:t>
      </w:r>
      <w:r w:rsidRPr="00F87A2E">
        <w:rPr>
          <w:rFonts w:ascii="David" w:hAnsi="David" w:cs="David"/>
          <w:rtl/>
        </w:rPr>
        <w:t>ב</w:t>
      </w:r>
      <w:hyperlink r:id="rId122" w:history="1">
        <w:r w:rsidRPr="00F87A2E">
          <w:rPr>
            <w:rStyle w:val="Hyperlink"/>
            <w:rFonts w:ascii="David" w:hAnsi="David" w:cs="David"/>
            <w:rtl/>
          </w:rPr>
          <w:t>טוביה</w:t>
        </w:r>
      </w:hyperlink>
      <w:r w:rsidRPr="00F87A2E">
        <w:rPr>
          <w:rFonts w:ascii="David" w:hAnsi="David" w:cs="David"/>
          <w:rtl/>
        </w:rPr>
        <w:t xml:space="preserve"> יד'. פשר לנחום אף שרד במגילות קומראן, ובו הוא רק נותן לו פירוש נוסף וחוזר (ולא הפשט הראשון). </w:t>
      </w:r>
    </w:p>
  </w:footnote>
  <w:footnote w:id="385">
    <w:p w14:paraId="67F64608" w14:textId="321A9311"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'ושם ראיתי אחד אשר לו ראש הימים, וראשו לבן כצמר, עמו אחר שמראהו גבר (או אדם, איש) ופניו מלאים הדר כאחד המלאכים... ובן האדם אשר ראית יעיר את המלכים ואת התקיפים ממושבותיהם ואת בעלי השררה מכסאותיהם ויתיר את מתני החזקים וישבר את שני הרשעים'.</w:t>
      </w:r>
    </w:p>
  </w:footnote>
  <w:footnote w:id="386">
    <w:p w14:paraId="6DE9836F" w14:textId="2AE5EBC0"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'חָזֵה הֲוֵית, בְּחֶזְוֵי לֵילְיָא, וַאֲרוּ עִם-עֲנָנֵי שְׁמַיָּא, </w:t>
      </w:r>
      <w:r w:rsidRPr="00F87A2E">
        <w:rPr>
          <w:rFonts w:ascii="David" w:hAnsi="David" w:cs="David"/>
          <w:b/>
          <w:bCs/>
          <w:rtl/>
        </w:rPr>
        <w:t>כְּבַר אֱנָשׁ</w:t>
      </w:r>
      <w:r w:rsidRPr="00F87A2E">
        <w:rPr>
          <w:rFonts w:ascii="David" w:hAnsi="David" w:cs="David"/>
          <w:rtl/>
        </w:rPr>
        <w:t xml:space="preserve"> אָתֵה הֲוָא; וְעַד-עַתִּיק יוֹמַיָּא מְטָה, וּקְדָמוֹהִי הַקְרְבוּהִי'.</w:t>
      </w:r>
    </w:p>
  </w:footnote>
  <w:footnote w:id="387">
    <w:p w14:paraId="5E8F3EEE" w14:textId="77777777" w:rsidR="00CB1A45" w:rsidRPr="00F87A2E" w:rsidRDefault="00CB1A45" w:rsidP="00A37A7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סנדרס, 1992, עמ' 12; 472-471, טוען שהיהדות מאז שיבת ציון היתה דת שמנהיגיה היו הכוהנים, והיא סבבה בעיקר סביב פולחן המקדש. זוהי גישתו של גייגר, תש"ט, עמ' 69, 88-84, שההלכה הצדוקית היא הקדומה והפרושית היא הרפורמטיבית, ואחריו שיכללו זאת חוקרים שונים, למשל לישנצקי 1912, עמ' 141-138, ובמיוחד ריבקין 1978.</w:t>
      </w:r>
    </w:p>
  </w:footnote>
  <w:footnote w:id="388">
    <w:p w14:paraId="386E0B46" w14:textId="77777777" w:rsidR="00CB1A45" w:rsidRPr="00F87A2E" w:rsidRDefault="00CB1A45" w:rsidP="00A37A7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אין בידינו את קטעי ההלכה של פסח במגילת המקדש, ויצויין כי באגרת פסח מיב התירו לכסות (אפילו בלי למכור)</w:t>
      </w:r>
      <w:r w:rsidRPr="00F87A2E">
        <w:rPr>
          <w:rFonts w:ascii="David" w:hAnsi="David" w:cs="David"/>
        </w:rPr>
        <w:t xml:space="preserve"> </w:t>
      </w:r>
      <w:r w:rsidRPr="00F87A2E">
        <w:rPr>
          <w:rFonts w:ascii="David" w:hAnsi="David" w:cs="David"/>
          <w:rtl/>
        </w:rPr>
        <w:t>את החמץ, הלכה שבית שמאי מוסרים שלא היה כך "בראשונה", אלא הקפידו על ביעור החמץ (תוספתא פסחים פ"א ה"ז). גילת 31.</w:t>
      </w:r>
    </w:p>
  </w:footnote>
  <w:footnote w:id="389">
    <w:p w14:paraId="70B35BF6" w14:textId="77777777" w:rsidR="00CB1A45" w:rsidRPr="00F87A2E" w:rsidRDefault="00CB1A45" w:rsidP="00A37A7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כגון: עברות על תורת משה, טומאה, גילוי עריות, גזל אלמנות ויתומים, זולת שיבוש לוח השנה (ראו למשל: ברית דמשק ד' 12 – ה' 14; ו' 11-14; פשק חבקוק ח' 8-13; ט' 4-6; יב' 7-10).</w:t>
      </w:r>
    </w:p>
  </w:footnote>
  <w:footnote w:id="390">
    <w:p w14:paraId="2BDBDCE9" w14:textId="77777777" w:rsidR="00CB1A45" w:rsidRPr="00F87A2E" w:rsidRDefault="00CB1A45" w:rsidP="00A37A7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על כך ראו למשל: </w:t>
      </w:r>
      <w:hyperlink r:id="rId123" w:history="1">
        <w:r w:rsidRPr="00F87A2E">
          <w:rPr>
            <w:rStyle w:val="Hyperlink"/>
            <w:rFonts w:ascii="David" w:hAnsi="David" w:cs="David"/>
            <w:rtl/>
          </w:rPr>
          <w:t>גפני, לדרכי שימושו של יוספוס בספר מקבים א'</w:t>
        </w:r>
      </w:hyperlink>
      <w:r w:rsidRPr="00F87A2E">
        <w:rPr>
          <w:rFonts w:ascii="David" w:hAnsi="David" w:cs="David"/>
          <w:rtl/>
        </w:rPr>
        <w:t>.</w:t>
      </w:r>
    </w:p>
  </w:footnote>
  <w:footnote w:id="391">
    <w:p w14:paraId="2CB6A9E4" w14:textId="77777777" w:rsidR="00CB1A45" w:rsidRPr="00F87A2E" w:rsidRDefault="00CB1A45" w:rsidP="00A37A76">
      <w:pPr>
        <w:pStyle w:val="ab"/>
        <w:spacing w:line="276" w:lineRule="auto"/>
        <w:jc w:val="both"/>
        <w:rPr>
          <w:rFonts w:ascii="David" w:hAnsi="David" w:cs="David"/>
          <w:color w:val="4F81BD" w:themeColor="accent1"/>
          <w:rtl/>
        </w:rPr>
      </w:pPr>
      <w:r w:rsidRPr="00F87A2E">
        <w:rPr>
          <w:rStyle w:val="ad"/>
          <w:rFonts w:ascii="David" w:hAnsi="David" w:cs="David"/>
        </w:rPr>
        <w:footnoteRef/>
      </w:r>
      <w:r w:rsidRPr="00F87A2E">
        <w:rPr>
          <w:rFonts w:ascii="David" w:hAnsi="David" w:cs="David"/>
          <w:rtl/>
        </w:rPr>
        <w:t xml:space="preserve"> </w:t>
      </w:r>
      <w:r w:rsidRPr="00F87A2E">
        <w:rPr>
          <w:rFonts w:ascii="David" w:hAnsi="David" w:cs="David"/>
          <w:color w:val="000000" w:themeColor="text1"/>
          <w:rtl/>
        </w:rPr>
        <w:t xml:space="preserve">שיר </w:t>
      </w:r>
      <w:r w:rsidRPr="00F87A2E">
        <w:rPr>
          <w:rFonts w:ascii="David" w:hAnsi="David" w:cs="David"/>
          <w:rtl/>
        </w:rPr>
        <w:t>הלל</w:t>
      </w:r>
      <w:r w:rsidRPr="00F87A2E">
        <w:rPr>
          <w:rFonts w:ascii="David" w:hAnsi="David" w:cs="David"/>
          <w:color w:val="000000" w:themeColor="text1"/>
          <w:rtl/>
        </w:rPr>
        <w:t xml:space="preserve"> לשמעון התרסי במק"א יד' משתמש ב</w:t>
      </w:r>
      <w:r w:rsidRPr="00F87A2E">
        <w:rPr>
          <w:rFonts w:ascii="David" w:hAnsi="David" w:cs="David"/>
          <w:rtl/>
        </w:rPr>
        <w:t xml:space="preserve">תיאורי הגאולה מהמקרא, כגון: ויקרא כו', זכריה ח' 4,  מיכה ד' 4. </w:t>
      </w:r>
    </w:p>
  </w:footnote>
  <w:footnote w:id="392">
    <w:p w14:paraId="76A06219" w14:textId="77777777" w:rsidR="00CB1A45" w:rsidRPr="00F87A2E" w:rsidRDefault="00CB1A45" w:rsidP="00A37A76">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'נ</w:t>
      </w:r>
      <w:r w:rsidRPr="00F87A2E">
        <w:rPr>
          <w:rFonts w:ascii="David" w:hAnsi="David" w:cs="David"/>
        </w:rPr>
        <w:t>̇</w:t>
      </w:r>
      <w:r w:rsidRPr="00F87A2E">
        <w:rPr>
          <w:rFonts w:ascii="David" w:hAnsi="David" w:cs="David"/>
          <w:rtl/>
        </w:rPr>
        <w:t>ב</w:t>
      </w:r>
      <w:r w:rsidRPr="00F87A2E">
        <w:rPr>
          <w:rFonts w:ascii="David" w:hAnsi="David" w:cs="David"/>
        </w:rPr>
        <w:t>̇</w:t>
      </w:r>
      <w:r w:rsidRPr="00F87A2E">
        <w:rPr>
          <w:rFonts w:ascii="David" w:hAnsi="David" w:cs="David"/>
          <w:rtl/>
        </w:rPr>
        <w:t>יא</w:t>
      </w:r>
      <w:r w:rsidRPr="00F87A2E">
        <w:rPr>
          <w:rFonts w:ascii="David" w:hAnsi="David" w:cs="David"/>
        </w:rPr>
        <w:t>̇</w:t>
      </w:r>
      <w:r w:rsidRPr="00F87A2E">
        <w:rPr>
          <w:rFonts w:ascii="David" w:hAnsi="David" w:cs="David"/>
          <w:rtl/>
        </w:rPr>
        <w:t>י‏ [ש]קרא ד</w:t>
      </w:r>
      <w:r w:rsidRPr="00F87A2E">
        <w:rPr>
          <w:rFonts w:ascii="David" w:hAnsi="David" w:cs="David"/>
        </w:rPr>
        <w:t>̇</w:t>
      </w:r>
      <w:r w:rsidRPr="00F87A2E">
        <w:rPr>
          <w:rFonts w:ascii="David" w:hAnsi="David" w:cs="David"/>
          <w:rtl/>
        </w:rPr>
        <w:t>י קמו ב</w:t>
      </w:r>
      <w:r w:rsidRPr="00F87A2E">
        <w:rPr>
          <w:rFonts w:ascii="David" w:hAnsi="David" w:cs="David"/>
        </w:rPr>
        <w:t>̇</w:t>
      </w:r>
      <w:r w:rsidRPr="00F87A2E">
        <w:rPr>
          <w:rFonts w:ascii="David" w:hAnsi="David" w:cs="David"/>
          <w:rtl/>
        </w:rPr>
        <w:t>[ישראל‏] ב</w:t>
      </w:r>
      <w:r w:rsidRPr="00F87A2E">
        <w:rPr>
          <w:rFonts w:ascii="David" w:hAnsi="David" w:cs="David"/>
        </w:rPr>
        <w:t>̇</w:t>
      </w:r>
      <w:r w:rsidRPr="00F87A2E">
        <w:rPr>
          <w:rFonts w:ascii="David" w:hAnsi="David" w:cs="David"/>
          <w:rtl/>
        </w:rPr>
        <w:t>לעם‏ [בן‏] בעור [ה‏]ז֯קן מ</w:t>
      </w:r>
      <w:r w:rsidRPr="00F87A2E">
        <w:rPr>
          <w:rFonts w:ascii="David" w:hAnsi="David" w:cs="David"/>
        </w:rPr>
        <w:t>̇</w:t>
      </w:r>
      <w:r w:rsidRPr="00F87A2E">
        <w:rPr>
          <w:rFonts w:ascii="David" w:hAnsi="David" w:cs="David"/>
          <w:rtl/>
        </w:rPr>
        <w:t>ביתאל [צד]ק</w:t>
      </w:r>
      <w:r w:rsidRPr="00F87A2E">
        <w:rPr>
          <w:rFonts w:ascii="David" w:hAnsi="David" w:cs="David"/>
        </w:rPr>
        <w:t>̇</w:t>
      </w:r>
      <w:r w:rsidRPr="00F87A2E">
        <w:rPr>
          <w:rFonts w:ascii="David" w:hAnsi="David" w:cs="David"/>
          <w:rtl/>
        </w:rPr>
        <w:t>יה בן כ</w:t>
      </w:r>
      <w:r w:rsidRPr="00F87A2E">
        <w:rPr>
          <w:rFonts w:ascii="David" w:hAnsi="David" w:cs="David"/>
        </w:rPr>
        <w:t>̇</w:t>
      </w:r>
      <w:r w:rsidRPr="00F87A2E">
        <w:rPr>
          <w:rFonts w:ascii="David" w:hAnsi="David" w:cs="David"/>
          <w:rtl/>
        </w:rPr>
        <w:t>[נ]ע֯נ</w:t>
      </w:r>
      <w:r w:rsidRPr="00F87A2E">
        <w:rPr>
          <w:rFonts w:ascii="David" w:hAnsi="David" w:cs="David"/>
        </w:rPr>
        <w:t>̇</w:t>
      </w:r>
      <w:r w:rsidRPr="00F87A2E">
        <w:rPr>
          <w:rFonts w:ascii="David" w:hAnsi="David" w:cs="David"/>
          <w:rtl/>
        </w:rPr>
        <w:t>ה [אחא]ב</w:t>
      </w:r>
      <w:r w:rsidRPr="00F87A2E">
        <w:rPr>
          <w:rFonts w:ascii="David" w:hAnsi="David" w:cs="David"/>
        </w:rPr>
        <w:t>̇</w:t>
      </w:r>
      <w:r w:rsidRPr="00F87A2E">
        <w:rPr>
          <w:rFonts w:ascii="David" w:hAnsi="David" w:cs="David"/>
          <w:rtl/>
        </w:rPr>
        <w:t> בן ק[ול]י֯ה</w:t>
      </w:r>
      <w:r w:rsidRPr="00F87A2E">
        <w:rPr>
          <w:rFonts w:ascii="David" w:hAnsi="David" w:cs="David"/>
        </w:rPr>
        <w:t xml:space="preserve"> </w:t>
      </w:r>
      <w:r w:rsidRPr="00F87A2E">
        <w:rPr>
          <w:rFonts w:ascii="David" w:hAnsi="David" w:cs="David"/>
          <w:rtl/>
        </w:rPr>
        <w:t>[צד]קיה</w:t>
      </w:r>
      <w:r w:rsidRPr="00F87A2E">
        <w:rPr>
          <w:rFonts w:ascii="David" w:hAnsi="David" w:cs="David"/>
        </w:rPr>
        <w:t>̇</w:t>
      </w:r>
      <w:r w:rsidRPr="00F87A2E">
        <w:rPr>
          <w:rFonts w:ascii="David" w:hAnsi="David" w:cs="David"/>
          <w:rtl/>
        </w:rPr>
        <w:t> בן מ֯[ע]שיה</w:t>
      </w:r>
      <w:r w:rsidRPr="00F87A2E">
        <w:rPr>
          <w:rFonts w:ascii="David" w:hAnsi="David" w:cs="David"/>
        </w:rPr>
        <w:t>̇</w:t>
      </w:r>
      <w:r w:rsidRPr="00F87A2E">
        <w:rPr>
          <w:rFonts w:ascii="David" w:hAnsi="David" w:cs="David"/>
          <w:rtl/>
        </w:rPr>
        <w:t xml:space="preserve"> [שמעיה הנ]ח</w:t>
      </w:r>
      <w:r w:rsidRPr="00F87A2E">
        <w:rPr>
          <w:rFonts w:ascii="David" w:hAnsi="David" w:cs="David"/>
        </w:rPr>
        <w:t>̇</w:t>
      </w:r>
      <w:r w:rsidRPr="00F87A2E">
        <w:rPr>
          <w:rFonts w:ascii="David" w:hAnsi="David" w:cs="David"/>
          <w:rtl/>
        </w:rPr>
        <w:t>ל</w:t>
      </w:r>
      <w:r w:rsidRPr="00F87A2E">
        <w:rPr>
          <w:rFonts w:ascii="David" w:hAnsi="David" w:cs="David"/>
        </w:rPr>
        <w:t>̇</w:t>
      </w:r>
      <w:r w:rsidRPr="00F87A2E">
        <w:rPr>
          <w:rFonts w:ascii="David" w:hAnsi="David" w:cs="David"/>
          <w:rtl/>
        </w:rPr>
        <w:t>מ</w:t>
      </w:r>
      <w:r w:rsidRPr="00F87A2E">
        <w:rPr>
          <w:rFonts w:ascii="David" w:hAnsi="David" w:cs="David"/>
        </w:rPr>
        <w:t>̇</w:t>
      </w:r>
      <w:r w:rsidRPr="00F87A2E">
        <w:rPr>
          <w:rFonts w:ascii="David" w:hAnsi="David" w:cs="David"/>
          <w:rtl/>
        </w:rPr>
        <w:t>י [חנניה בן עז]ו</w:t>
      </w:r>
      <w:r w:rsidRPr="00F87A2E">
        <w:rPr>
          <w:rFonts w:ascii="David" w:hAnsi="David" w:cs="David"/>
        </w:rPr>
        <w:t>̇</w:t>
      </w:r>
      <w:r w:rsidRPr="00F87A2E">
        <w:rPr>
          <w:rFonts w:ascii="David" w:hAnsi="David" w:cs="David"/>
          <w:rtl/>
        </w:rPr>
        <w:t>ר [נביאה די מן גב]עון'. הוא היחיד שמובא בשורה נפרדת את מקור מגוריו, למרות שזה רשום בירמיה ח', ומאידך, זה הנביא שקר היחיד שכתוב במקרא מקום מגוריו. כתוב פעם אחת בשורה 3 ובאותה שורה, מקום מגוריו של הנביא, אך זאת כיוון שאין לו שם. מאידך ייתכן וזוהי הנגדה (סמויה) לסיומו של ספר מק"א שבא להראות שיוחנן הורקנוס מתאים להנהגה וכהונה. להרחבה ראו: אשל, המדינה החשמונאית, עמ' 80.</w:t>
      </w:r>
    </w:p>
  </w:footnote>
  <w:footnote w:id="393">
    <w:p w14:paraId="01E043DC" w14:textId="77777777" w:rsidR="00CB1A45" w:rsidRPr="00F87A2E" w:rsidRDefault="00CB1A45" w:rsidP="00A37A76">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ראו ניתוח בהמשך על הצדוקים וממ"ת.</w:t>
      </w:r>
    </w:p>
  </w:footnote>
  <w:footnote w:id="394">
    <w:p w14:paraId="1397FC42" w14:textId="77777777" w:rsidR="00CB1A45" w:rsidRPr="00F87A2E" w:rsidRDefault="00CB1A45" w:rsidP="00A37A7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שלוש ההלכות הן מר' ישמעאל ודבי ר' ישמעאל הדרישה להביא ביכורים, הלכות שחיטת חולין והאיסור לשחור בהמה הרה. להרחבה ראו: ידין, ממ"ת, עמ' 149-130; שמש וורמן, לגלות נסתרות, עמ' 143-141.</w:t>
      </w:r>
    </w:p>
  </w:footnote>
  <w:footnote w:id="395">
    <w:p w14:paraId="48B51F55" w14:textId="77777777" w:rsidR="00CB1A45" w:rsidRPr="00F87A2E" w:rsidRDefault="00CB1A45" w:rsidP="00A37A7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עדת קומראן מציינת שאפילו היא טועה: 'במלאך חושך תעות כול בני צדק וכול חטאתם ועוונותם ואשמתם ופשעי מעשיהם בממשלתו לפי רזי אל עד קצו וכול נגועיהם ומועדי צרותם בממשלת משטמתו' (סרך היחד ג' 23-21).</w:t>
      </w:r>
    </w:p>
  </w:footnote>
  <w:footnote w:id="396">
    <w:p w14:paraId="677FE8ED" w14:textId="77777777" w:rsidR="00CB1A45" w:rsidRPr="00F87A2E" w:rsidRDefault="00CB1A45" w:rsidP="00A37A76">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להוציא יוסי בן יועזר מול אלקימוס (בראשית רבה סה' כז', מהדורת תאודור-אלבק, עמ' 741-744), אך הוא כראשון טרם הזוגות, ובכל אופן ימיו לאחר מרד חשמונאי ולא בימי ב"ד. </w:t>
      </w:r>
    </w:p>
  </w:footnote>
  <w:footnote w:id="397">
    <w:p w14:paraId="3117BF44" w14:textId="77777777" w:rsidR="00CB1A45" w:rsidRPr="00F87A2E" w:rsidRDefault="00CB1A45" w:rsidP="00A37A76">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שאלת התיארוך הינה גדולה ועסקו בה רבים. ברושי, כת האיסיים וזרמים דתיים בימי הבית השני, טוען בעמ' 4 שבתקופה הנ”ל טרם היו הפרושים. יוספוס מזכירם רק מימי יונתן הוופסי בן מתתיהו (קדמה”י יג' 171-173), וטענתי שגם בשלב זה היו מעטים שטרם התגבשו לכת גדולה ידועה ומשפיעה.</w:t>
      </w:r>
    </w:p>
  </w:footnote>
  <w:footnote w:id="398">
    <w:p w14:paraId="77114E25" w14:textId="77777777" w:rsidR="00CB1A45" w:rsidRPr="00F87A2E" w:rsidRDefault="00CB1A45" w:rsidP="00A37A76">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ולכן טוען פלוסר, פרושים צדוקים ואיסיים בפשר נחום, עמ' 143, 159, שהממשלה מתייחסת לשלומציון המלכה.</w:t>
      </w:r>
    </w:p>
  </w:footnote>
  <w:footnote w:id="399">
    <w:p w14:paraId="092A970E" w14:textId="566C0866"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w:t>
      </w:r>
      <w:bookmarkStart w:id="197" w:name="_Hlk531731635"/>
      <w:r w:rsidRPr="00F87A2E">
        <w:rPr>
          <w:rFonts w:ascii="David" w:hAnsi="David" w:cs="David"/>
          <w:rtl/>
        </w:rPr>
        <w:t xml:space="preserve">ברית דמשק </w:t>
      </w:r>
      <w:r w:rsidRPr="00F87A2E">
        <w:rPr>
          <w:rFonts w:ascii="David" w:hAnsi="David" w:cs="David"/>
          <w:color w:val="FF0000"/>
          <w:rtl/>
        </w:rPr>
        <w:t>כ' 15-13</w:t>
      </w:r>
      <w:r w:rsidRPr="00F87A2E">
        <w:rPr>
          <w:rFonts w:ascii="David" w:hAnsi="David" w:cs="David"/>
          <w:rtl/>
        </w:rPr>
        <w:t xml:space="preserve"> (קימרון, </w:t>
      </w:r>
      <w:hyperlink r:id="rId124" w:history="1">
        <w:r w:rsidRPr="00F87A2E">
          <w:rPr>
            <w:rStyle w:val="Hyperlink"/>
            <w:rFonts w:ascii="David" w:hAnsi="David" w:cs="David"/>
            <w:rtl/>
          </w:rPr>
          <w:t>החיבורים העבריים א</w:t>
        </w:r>
      </w:hyperlink>
      <w:r w:rsidRPr="00F87A2E">
        <w:rPr>
          <w:rFonts w:ascii="David" w:hAnsi="David" w:cs="David"/>
          <w:rtl/>
        </w:rPr>
        <w:t xml:space="preserve">', עמ' 20): 'ומיום האסף יורה היחיד עד תם כל אנשי המלחמה אשר שבו ע̇ם איש הכזב כשנים ארבעים'; פשר תהילים ב' 9-5: 'ועוד מעט ואין רשע ואתבוננה על מקומו ואיננו פשרו על כול הרשעה לסוף ארבעים השנה אשר יתמו ולוא ימצא בארץ כול איש [ר]שע' </w:t>
      </w:r>
      <w:r w:rsidRPr="00F87A2E">
        <w:rPr>
          <w:rStyle w:val="Hyperlink"/>
          <w:rFonts w:ascii="David" w:hAnsi="David" w:cs="David"/>
        </w:rPr>
        <w:t>)</w:t>
      </w:r>
      <w:hyperlink r:id="rId125" w:history="1">
        <w:r w:rsidRPr="00F87A2E">
          <w:rPr>
            <w:rStyle w:val="Hyperlink"/>
            <w:rFonts w:ascii="David" w:hAnsi="David" w:cs="David"/>
            <w:rtl/>
          </w:rPr>
          <w:t>קימרון, החיבורים העבריים ב'</w:t>
        </w:r>
      </w:hyperlink>
      <w:r w:rsidRPr="00F87A2E">
        <w:rPr>
          <w:rFonts w:ascii="David" w:hAnsi="David" w:cs="David"/>
          <w:rtl/>
        </w:rPr>
        <w:t>, עמ' 301).</w:t>
      </w:r>
      <w:r w:rsidRPr="00F87A2E">
        <w:rPr>
          <w:rFonts w:ascii="David" w:hAnsi="David" w:cs="David"/>
          <w:color w:val="FF0000"/>
          <w:rtl/>
        </w:rPr>
        <w:t xml:space="preserve"> </w:t>
      </w:r>
      <w:r w:rsidRPr="00F87A2E">
        <w:rPr>
          <w:rFonts w:ascii="David" w:hAnsi="David" w:cs="David"/>
          <w:rtl/>
        </w:rPr>
        <w:t xml:space="preserve">ההנחה שמורה הצדק נפטר בשנים הספורות טרם מרד החשמונאים או ממש בתחילתו, וארבעים שנה ממותו מביא טרם עלייתו של יוחנן הורקנוס לשלטון ב-135 לפה”ס. ארבעים שנה הוא מספר טיפולוגי ומתאים להחלפת דור המדבר, על כך ראו: </w:t>
      </w:r>
      <w:r w:rsidRPr="00F87A2E">
        <w:rPr>
          <w:rFonts w:ascii="David" w:hAnsi="David" w:cs="David"/>
        </w:rPr>
        <w:t>Eshel, Hanan, 'The Meaning and Significance of CD 20:13-15,' in Parry and Ulrich, eds., Provo International Conference, 330-330.</w:t>
      </w:r>
    </w:p>
    <w:bookmarkEnd w:id="197"/>
  </w:footnote>
  <w:footnote w:id="400">
    <w:p w14:paraId="5CA83BFC" w14:textId="7B0AD731"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אולי גם 'קבר צדוק' שמוזכר במגילת הנחושת יא' 3 - נכתב אז, והוא בסגנון דומה של כתיבה שאינה מאפיינת את מורה הצדק (אם כי אינה בלשון רבים).</w:t>
      </w:r>
    </w:p>
  </w:footnote>
  <w:footnote w:id="401">
    <w:p w14:paraId="295A084C" w14:textId="3629F35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אמנם ישנם בעלי תפקידים ומנהיגים בכל הזרמים עם שמות מתייוונים, אך אין בשמות בלבד או בכלל כדי להצביע על אורח חייהם. חיזוק לכך הוא תרגום השבעים ומגילות מקראיות שנמצאו בקומראן וכתובות ביוונית. לשמות משלחת לרומא בה שרדו שמות יהודים יוונים, ראו: מ' שטרן, 'על היחסים בין יהודה ורומא בימי יוחנן הורקנוס', ציון, כו' (תשכ'א), עמ' 1-22.</w:t>
      </w:r>
    </w:p>
  </w:footnote>
  <w:footnote w:id="402">
    <w:p w14:paraId="3BAEC5FF" w14:textId="16FE6F8E"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זוהי תשועה, שאין אחריה עוד שיעבוד. לפירוש זה ראו דעת מקרא על המקום (עמ' רלז').</w:t>
      </w:r>
    </w:p>
  </w:footnote>
  <w:footnote w:id="403">
    <w:p w14:paraId="3AEEA36D"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לאמת ולקיים את הכתוב בחזון שבאחרית הימים תבוא גאולת ישראל.</w:t>
      </w:r>
    </w:p>
  </w:footnote>
  <w:footnote w:id="404">
    <w:p w14:paraId="700053A1" w14:textId="610D2CD2"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לקדש את בית המקדש.</w:t>
      </w:r>
    </w:p>
  </w:footnote>
  <w:footnote w:id="405">
    <w:p w14:paraId="67B8A843"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ישנה אמנם אפשרות שהגישה והכתיבה שונה עד הפוכה מעצם קהל הקוראים של המגילות השונות, כשבעוד 'מגילות מורה הצדק' מיועדות רק לפנים הקהילה – מאפשרות ביקורת חריפה, ואילו ממ"ת שמיועדת לכוהן חיצוני – הניסוח עדין ומכובד. גישה הפוכה זו קיימת במקרא באופן הפוך:</w:t>
      </w:r>
      <w:r w:rsidRPr="00F87A2E">
        <w:rPr>
          <w:rFonts w:ascii="David" w:hAnsi="David" w:cs="David"/>
        </w:rPr>
        <w:t xml:space="preserve"> </w:t>
      </w:r>
      <w:r w:rsidRPr="00F87A2E">
        <w:rPr>
          <w:rFonts w:ascii="David" w:hAnsi="David" w:cs="David"/>
          <w:rtl/>
        </w:rPr>
        <w:t xml:space="preserve">כאשר יי ומשה מוכיחים את העם – הם עושים זאת בחריפות, ואילו כאשר הם מתבטאים על עמ"י שלא בפניהם (כמו בפרשת בלק והדרישה למחילה על חטא העגל) – הם מסנגרים על העם. </w:t>
      </w:r>
    </w:p>
  </w:footnote>
  <w:footnote w:id="406">
    <w:p w14:paraId="4F494AE5" w14:textId="10330EAA"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ראו: קימרון וסטרנגל, מקצת מעשי התורה, עמ' 203. הם מניחים שלעותק שלא היה בו תיאור הלוח היה עותק לשימוש פנימי של חברי העדה, שאינם זקוקים לפרטים אלו של הלוח. משום מה עניין זה אינו מוזכר בהקדמת לההדרת המגילה בקימרון, </w:t>
      </w:r>
      <w:hyperlink r:id="rId126" w:history="1">
        <w:r w:rsidRPr="00F87A2E">
          <w:rPr>
            <w:rStyle w:val="Hyperlink"/>
            <w:rFonts w:ascii="David" w:hAnsi="David" w:cs="David"/>
            <w:rtl/>
          </w:rPr>
          <w:t>קימרון, החיבורים העבריים ב'</w:t>
        </w:r>
      </w:hyperlink>
      <w:r w:rsidRPr="00F87A2E">
        <w:rPr>
          <w:rFonts w:ascii="David" w:hAnsi="David" w:cs="David"/>
          <w:rtl/>
        </w:rPr>
        <w:t xml:space="preserve">, עמ' 204. אולי בגלל שלילתו של שיפמן, מקומה של ממ"ת, עמ' 98-81 (במיוחד עמ' 84 הערה 14. </w:t>
      </w:r>
      <w:r w:rsidRPr="00F87A2E">
        <w:rPr>
          <w:rFonts w:ascii="David" w:hAnsi="David" w:cs="David"/>
          <w:rtl/>
        </w:rPr>
        <w:tab/>
        <w:t>יש לציין שעותק של סרך היחד נגמר באותו במקום במזמור.</w:t>
      </w:r>
    </w:p>
  </w:footnote>
  <w:footnote w:id="407">
    <w:p w14:paraId="017261BB" w14:textId="78D42B2F"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חיזוק מה אפשר בקישור לפרסום עדכני של רצון ובן דוב בכתב העת </w:t>
      </w:r>
      <w:r w:rsidRPr="00F87A2E">
        <w:rPr>
          <w:rFonts w:ascii="David" w:hAnsi="David" w:cs="David"/>
        </w:rPr>
        <w:t>Journal of Biblical Literature</w:t>
      </w:r>
      <w:r w:rsidRPr="00F87A2E">
        <w:rPr>
          <w:rFonts w:ascii="David" w:hAnsi="David" w:cs="David"/>
          <w:rtl/>
        </w:rPr>
        <w:t xml:space="preserve"> לפיו במגילה בת כ-60 פרגמנטים בכתב סוד, ופוענכה כמועדי יין ושמן. אך מועדים אלו כבר מפורטים במגילת המקדש, אז מדוע אם כן היה צורך לכתובם בכתב סוד? תשובה לכך יכולה להיות חלק מטענה זו.</w:t>
      </w:r>
    </w:p>
  </w:footnote>
  <w:footnote w:id="408">
    <w:p w14:paraId="1CE87DB3"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רגב, הצדוקים והלכתם, עמ' 211, מסכם את ההלכות הדומות והשונות של הצדוקים עם עדת קומראן.</w:t>
      </w:r>
    </w:p>
  </w:footnote>
  <w:footnote w:id="409">
    <w:p w14:paraId="3CDA9BD9" w14:textId="6E09247D"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'אוסרים את̇ ר֯א֯ש̇י ה̇פ̇רים אל הטבעות ו[‏  ] ב֯טבעות... אחר יהיו ט̇ובח̇ים אותמה...'. ידין, מגילת המקדש, עמ' 208, כבר עמד על כך.</w:t>
      </w:r>
    </w:p>
  </w:footnote>
  <w:footnote w:id="410">
    <w:p w14:paraId="0509A586"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'יוחנן כהן גדול העביר הודיות המעשר. אף הוא ביטל את המעוררים, ואת הנוקפים. ועד ימיו היה פטיש מכה בירושלים, ובימיו אין אדם צריך לשאול על הדמאי'. כתבו על כך ושהטבעות המשיכו לשמש במקדש כשדעת חכמים היתה נוחה עימן: אורבך, תרומתו של יגאל ידין למדעי היהדות, עמ' </w:t>
      </w:r>
      <w:r w:rsidRPr="00F87A2E">
        <w:rPr>
          <w:rFonts w:ascii="David" w:hAnsi="David" w:cs="David"/>
        </w:rPr>
        <w:t>;6</w:t>
      </w:r>
      <w:r w:rsidRPr="00F87A2E">
        <w:rPr>
          <w:rFonts w:ascii="David" w:hAnsi="David" w:cs="David"/>
          <w:rtl/>
        </w:rPr>
        <w:t xml:space="preserve"> רוקח, הערות אכסניות, עמ' 263-264.</w:t>
      </w:r>
    </w:p>
  </w:footnote>
  <w:footnote w:id="411">
    <w:p w14:paraId="2999A6B4" w14:textId="39D7E3A8"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'היו מסרטין לעגל בין קרניו כדי שיפול דם בעיניו אתא איהו בטיל משום דמיחזי כי מומא במתניתא תנא שהיו חובטין אותו במקלות כדרך שעושין אותו לפני עבודת כוכבים. אמר להם עד מתי אתם מאכילין נבילות למזבח נבילות הא שחיט להו אלא טריפות שמא ניקב קרום של מוח עמד והתקין להם טבעות בקרקע' (תרגום: היו עושים שריטה לעגל כדי שיהיה יותר קל לשחוטו, בא יוחנן וביטל מעשיהם משום שנראו שעושים בעגל מום. בברייתא נתנו פירוש שונה ל'נוקפים' – שהיו מהממים את העגל כמו שהיו עושים לפני עבודה זרה. אמר להם יוחנן, עד מתי אתה עד מתי אתם מאכילים נבלות למזבח, ושאולים האם עגלים אלו נהיו נבלות? הרי שחטו אותם ולא מתו בעצמם. אלא הכוונה שבמכותיהם ניקב קרום המוח נעשו טריפות, ולכן עמד יוחנן והתקין להם טבעות בקרקע שיקשרו את הבהמות לנוחות שחיטתם).</w:t>
      </w:r>
    </w:p>
  </w:footnote>
  <w:footnote w:id="412">
    <w:p w14:paraId="54756D17" w14:textId="529AB6EE"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אמנם לפי טבלאות של פרקר ודוברשטיין שנדונו אצל שוורץ (תשנ'ו [ב], עמ' 98), בשנה זו (130 לפנה'ס, לפי עדויות אסטרונומיות ואשורולוגיות) חל טו' ניסן (הירחי) ביום ראשון (ולכן לכאורה לא ניתן ללמוד על פי מי נהגה ההליכה בשנה זו בלבד.</w:t>
      </w:r>
    </w:p>
    <w:p w14:paraId="37E6DD1A" w14:textId="7B08C3D3" w:rsidR="00CB1A45" w:rsidRPr="00F87A2E" w:rsidRDefault="00CB1A45" w:rsidP="009C214F">
      <w:pPr>
        <w:pStyle w:val="ab"/>
        <w:spacing w:line="276" w:lineRule="auto"/>
        <w:jc w:val="both"/>
        <w:rPr>
          <w:rFonts w:ascii="David" w:hAnsi="David" w:cs="David"/>
        </w:rPr>
      </w:pPr>
      <w:r w:rsidRPr="00F87A2E">
        <w:rPr>
          <w:rFonts w:ascii="David" w:hAnsi="David" w:cs="David"/>
          <w:rtl/>
        </w:rPr>
        <w:t xml:space="preserve">שיפמן, הלכה ומשיחיות בכת מדבר יהודה (ירושלים 1993), עמ' 92: ממקורות הבית השני עולה המגמה שלא להילחם בשנת השמיטה. סרך המלחמה (או”ח) אינה כוללת את שנת השמיטה בשנות המלחמה. מלה'י א' 60 ומקדה'י יג' 234 מספר יוספוס על נטישת מצור בשנת השמיטה. </w:t>
      </w:r>
    </w:p>
  </w:footnote>
  <w:footnote w:id="413">
    <w:p w14:paraId="44D98AEC" w14:textId="20D338FE"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השוו:</w:t>
      </w:r>
      <w:r w:rsidRPr="00F87A2E">
        <w:rPr>
          <w:rFonts w:ascii="David" w:hAnsi="David" w:cs="David"/>
        </w:rPr>
        <w:t xml:space="preserve"> </w:t>
      </w:r>
      <w:r w:rsidRPr="00F87A2E">
        <w:rPr>
          <w:rFonts w:ascii="David" w:hAnsi="David" w:cs="David"/>
          <w:rtl/>
        </w:rPr>
        <w:t>'אמר אביי לא פחות עלמא מתלתין ושיתא צדיקי דמקבלי אפי שכינה בכל דרא' (סנהדרין צז' ב'); יהושע ז' 5 עליו אמר רבי נחמיה:</w:t>
      </w:r>
      <w:r w:rsidRPr="00F87A2E">
        <w:rPr>
          <w:rFonts w:ascii="David" w:hAnsi="David" w:cs="David"/>
        </w:rPr>
        <w:t xml:space="preserve"> </w:t>
      </w:r>
      <w:r w:rsidRPr="00F87A2E">
        <w:rPr>
          <w:rFonts w:ascii="David" w:hAnsi="David" w:cs="David"/>
          <w:rtl/>
        </w:rPr>
        <w:t>'זה יאיר בן מנשה ששקול כרובה של סנהדרין'</w:t>
      </w:r>
      <w:r w:rsidRPr="00F87A2E">
        <w:rPr>
          <w:rFonts w:ascii="David" w:hAnsi="David" w:cs="David"/>
        </w:rPr>
        <w:t xml:space="preserve"> </w:t>
      </w:r>
      <w:r w:rsidRPr="00F87A2E">
        <w:rPr>
          <w:rFonts w:ascii="David" w:hAnsi="David" w:cs="David"/>
          <w:rtl/>
        </w:rPr>
        <w:t>(סנהדרין מד'); מכילתא דרשב"י יב' 37 (מהדורת אפשטיין-מלמד, עמ' 33):</w:t>
      </w:r>
      <w:r w:rsidRPr="00F87A2E">
        <w:rPr>
          <w:rFonts w:ascii="David" w:hAnsi="David" w:cs="David"/>
        </w:rPr>
        <w:t xml:space="preserve"> </w:t>
      </w:r>
      <w:r w:rsidRPr="00F87A2E">
        <w:rPr>
          <w:rFonts w:ascii="David" w:hAnsi="David" w:cs="David"/>
          <w:rtl/>
        </w:rPr>
        <w:t>'מה ת"ל כשלושים וששה, מלמד שהיו שקולין כנגד כל ישראל'; ספרי דברים כט':</w:t>
      </w:r>
      <w:r w:rsidRPr="00F87A2E">
        <w:rPr>
          <w:rFonts w:ascii="David" w:hAnsi="David" w:cs="David"/>
        </w:rPr>
        <w:t xml:space="preserve"> </w:t>
      </w:r>
      <w:r w:rsidRPr="00F87A2E">
        <w:rPr>
          <w:rFonts w:ascii="David" w:hAnsi="David" w:cs="David"/>
          <w:rtl/>
        </w:rPr>
        <w:t>'נפלו מהם שלושים וששה צדיקים'. במצרים העתיקה היו 36 דיקנים – אלים של השמיים שמופיעים בלילות השנה ברקיע (אורבך, אמונות ודעות, עמ' 432). המספר מופיע גם לשלילה: מספר הכריתות בתורה (תחילת מסכת כריתות), מספר הנגעים (נגעים פ"א מ"ד); 36 לוג לפסילת המקווה (תוספתא עדויות א' ג'); טיפת הזרע של עוג מלך הבשן (הוספה למסכת סופרים א'). בספר הגנוז 'צוואת שלמה' נמנים 36 משלחי מחלות בגוף האדם. מופיע גם ללא הקשר: מספר פעמוני המעיל של הכהן הגדול (זבחים פח' ב'); כתרים לארונו של יעקב (סוטה יג'); אזהרות על הגר (בבא קמא נט' ב'); שכינה הילכה 36 מיל (ספרי במדבר פב'); ימים שמשה פירש את התורה (סדר העולם רבה י'); השעות ששימש האור הגנוז (ב"ר פב'); ירד שלמה ממלכותו (משנת ר' אליעזר ה').</w:t>
      </w:r>
    </w:p>
  </w:footnote>
  <w:footnote w:id="414">
    <w:p w14:paraId="2EBD0ECE" w14:textId="34DC0EC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'ושנים עשר נשי[א]י עמו עמו ומן הכוהנים שנים עשר ומן הלויים שנים עשר אשר יהיו יושבים עמו יחד למשפט ולתורה ולוא ירום לבבו מהמה ולוא יעשה כול דבר לכול עצה חוץ מהמה'. החוקרים רגב איל (חבר היהודים והאידאולוגיה הפוליטית של החשמונאים) ורפפורט אוריאל ('למשמעות 'חבר-היהודים'') דנו אם 'חבר היהודים' הם כסנהדרין או כל עמ'י, אך לא העלו ודנו בהצעה זו של מועצת המלך ממ' המקדש, והדבר תמוה במיוחד שהמגילה מתוארכת לפי רוב החוקרים לתקופה זו, והרי זו היצירה העברית הקרובה ביותר לחשמונאים. חבר היהודים גם מתאים כניגוד למלכות הרודנית של ההלניסטים (ולמרות שיש סמל דומה: 'קרן השפע'). ביטוי דומה מופיע בהושע ו' 9: 'וּכְחַכֵּי אִישׁ גְּדוּדִים, חֶבֶר כֹּהֲנִים, דֶּרֶךְ, יְרַצְּחוּ-שֶׁכְמָה: כִּי זִמָּה, עָשׂוּ'; ברית דמשק יב' 7-8: 'וגם אל ישא מהונם כל בעבור אשר לא יגדפו כי אם בעצת חבור (</w:t>
      </w:r>
      <w:r w:rsidRPr="00F87A2E">
        <w:rPr>
          <w:rFonts w:ascii="David" w:hAnsi="David" w:cs="David"/>
        </w:rPr>
        <w:t>4QDb</w:t>
      </w:r>
      <w:r w:rsidRPr="00F87A2E">
        <w:rPr>
          <w:rFonts w:ascii="David" w:hAnsi="David" w:cs="David"/>
          <w:rtl/>
        </w:rPr>
        <w:t>: 'חבר') ישראל'. יש לבחון את הקשר בין ההון לחבור ישראל, נוכח ההטפה החוזרת של בביטוי 'הון' בפשרים (פירוש למ' ברית דמשק, בן ציון, עמ' 342); חזון עמרם ב' 14: 'שמועת קרב מ֯בהלה תאב̇[ה חבו]ר֯תנא לארעא מ[צרין'.</w:t>
      </w:r>
    </w:p>
  </w:footnote>
  <w:footnote w:id="415">
    <w:p w14:paraId="682A800F"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'על כפיר החרון אשר יכה בגדוליו ואנשי עצתו'.</w:t>
      </w:r>
    </w:p>
  </w:footnote>
  <w:footnote w:id="416">
    <w:p w14:paraId="417FA880"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'פשרו אמון הם מנשה והיארים הם גד[ו]ל̇י̇ מנשה נכבדי'.</w:t>
      </w:r>
    </w:p>
  </w:footnote>
  <w:footnote w:id="417">
    <w:p w14:paraId="038107EC" w14:textId="0C46BCD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מהקדמת נכדו לתרגום היווני: 'אבי הזקן ישוע נתן את נפשו עד מאוד למקרא התורה והנביאים והספרים האחרים של האבות, וכשקנה לו בהם מידה הגונה נמשך אף הוא לכתוב דבר הנוגע למוסר וחכמה, כדי שאוהבי תורה ישקדו אף על אלו ויוסיפו עוד יותר בחיים לפי התורה'.</w:t>
      </w:r>
    </w:p>
  </w:footnote>
  <w:footnote w:id="418">
    <w:p w14:paraId="75BB86A5" w14:textId="341630FC"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האתוס על יוחנן הורנוס נשמר אצל יוספוס (קדמה"י יא' י' ז' 8; מלחה"י א' ב' 8): 'ניהל את המדינה באופן נעלה... הוא איחד בנפשו את שלשת הדברים המעניקים את האושר הגדול ביותר: הנהגת האומה, הכהונה הגדולה ומתת הנבואה', וחז”ל (ירוש'סוטה  ט' יד'), שתואם לצוואת לוי ח' 15. חז"ל אף השאירו שמו לברכה ולתהילה (ידין פ"ד ו') למרות שנהיה צדוקי בסוף ימיו (ברכות כט'). יש הסוברים שהוא דמות המגונה (אם בכלל מרומז על גינוי דמות) במגילת טסטימוניה (לעיל הבעתי ספק לגבי התאמת טסטימוניה לאביו שמעון או ליונתן דודו), אך אם כן ישנה התאמה, הרי שיש כאן סתירה לקרבתו עם עדת קומראן. </w:t>
      </w:r>
    </w:p>
  </w:footnote>
  <w:footnote w:id="419">
    <w:p w14:paraId="36297149" w14:textId="784417D9"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קנאת הפרושים ביוחנן מתוארת במלחמה'י א' ב' ח' 67 ובקדמה”י יג' 288.</w:t>
      </w:r>
    </w:p>
  </w:footnote>
  <w:footnote w:id="420">
    <w:p w14:paraId="421AC249" w14:textId="6C3F7E25"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'עת רעה תשכח תענוג וסוף אדם יגיד עליו; בטרם תחקור אדם אל תאשרהו כי באחריתו יאושר אדם; לפני מות אל תאשר גבר כי באחריתו ינכר איש'.</w:t>
      </w:r>
    </w:p>
  </w:footnote>
  <w:footnote w:id="421">
    <w:p w14:paraId="7586DD92" w14:textId="457C56E2"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חוקרים סבורים שעד ימי יוחנן הורקנוס החשמונאים היו באופוזיציה, בגלל שמאז עלו לשלטון. ראו למשל:</w:t>
      </w:r>
      <w:r w:rsidRPr="00F87A2E">
        <w:rPr>
          <w:rFonts w:ascii="David" w:hAnsi="David" w:cs="David"/>
        </w:rPr>
        <w:t xml:space="preserve"> </w:t>
      </w:r>
      <w:r w:rsidRPr="00F87A2E">
        <w:rPr>
          <w:rFonts w:ascii="David" w:hAnsi="David" w:cs="David"/>
          <w:rtl/>
        </w:rPr>
        <w:t>שוורץ, כהונה ומלכות, עמ' 19. רגב, הצדוקים והלכתם, עמ' 251, מסכים להתקרבות בין הצדוקים לחשמונאים, אך גם מסתייג.</w:t>
      </w:r>
    </w:p>
  </w:footnote>
  <w:footnote w:id="422">
    <w:p w14:paraId="13798DC2" w14:textId="3CE79D48" w:rsidR="00CB1A45" w:rsidRPr="00F87A2E" w:rsidRDefault="00CB1A45" w:rsidP="009C214F">
      <w:pPr>
        <w:pStyle w:val="ab"/>
        <w:spacing w:line="276" w:lineRule="auto"/>
        <w:jc w:val="both"/>
        <w:rPr>
          <w:rFonts w:ascii="David" w:hAnsi="David" w:cs="David"/>
          <w:color w:val="FF0000"/>
          <w:rtl/>
        </w:rPr>
      </w:pPr>
      <w:r w:rsidRPr="00F87A2E">
        <w:rPr>
          <w:rStyle w:val="ad"/>
          <w:rFonts w:ascii="David" w:hAnsi="David" w:cs="David"/>
        </w:rPr>
        <w:footnoteRef/>
      </w:r>
      <w:r w:rsidRPr="00F87A2E">
        <w:rPr>
          <w:rFonts w:ascii="David" w:hAnsi="David" w:cs="David"/>
          <w:rtl/>
        </w:rPr>
        <w:t xml:space="preserve"> הביתוסים כתובים באחד מנוסחי כתב היד לתוספתא ידיים ב' כ'.</w:t>
      </w:r>
    </w:p>
    <w:p w14:paraId="6866F974" w14:textId="03F24267" w:rsidR="00CB1A45" w:rsidRPr="00F87A2E" w:rsidRDefault="00CB1A45" w:rsidP="009C214F">
      <w:pPr>
        <w:pStyle w:val="ab"/>
        <w:spacing w:line="276" w:lineRule="auto"/>
        <w:jc w:val="both"/>
        <w:rPr>
          <w:rFonts w:ascii="David" w:hAnsi="David" w:cs="David"/>
          <w:rtl/>
        </w:rPr>
      </w:pPr>
      <w:r w:rsidRPr="00F87A2E">
        <w:rPr>
          <w:rFonts w:ascii="David" w:hAnsi="David" w:cs="David"/>
          <w:rtl/>
        </w:rPr>
        <w:t xml:space="preserve"> ראו: </w:t>
      </w:r>
      <w:bookmarkStart w:id="202" w:name="_Hlk533418990"/>
      <w:r w:rsidRPr="00F87A2E">
        <w:rPr>
          <w:rFonts w:ascii="David" w:hAnsi="David" w:cs="David"/>
        </w:rPr>
        <w:fldChar w:fldCharType="begin"/>
      </w:r>
      <w:r w:rsidRPr="00F87A2E">
        <w:rPr>
          <w:rFonts w:ascii="David" w:hAnsi="David" w:cs="David"/>
        </w:rPr>
        <w:instrText xml:space="preserve"> HYPERLINK "https://he.wikipedia.org/wiki/%D7%99%D7%94%D7%95%D7%A9%D7%A2_%D7%9E%D7%90%D7%99%D7%A8_%D7%92%D7%A8%D7%99%D7%A0%D7%A5" \o "</w:instrText>
      </w:r>
      <w:r w:rsidRPr="00F87A2E">
        <w:rPr>
          <w:rFonts w:ascii="David" w:hAnsi="David" w:cs="David"/>
          <w:rtl/>
        </w:rPr>
        <w:instrText>יהושע מאיר גרינץ</w:instrText>
      </w:r>
      <w:r w:rsidRPr="00F87A2E">
        <w:rPr>
          <w:rFonts w:ascii="David" w:hAnsi="David" w:cs="David"/>
        </w:rPr>
        <w:instrText xml:space="preserve">" </w:instrText>
      </w:r>
      <w:r w:rsidRPr="00F87A2E">
        <w:rPr>
          <w:rFonts w:ascii="David" w:hAnsi="David" w:cs="David"/>
        </w:rPr>
        <w:fldChar w:fldCharType="separate"/>
      </w:r>
      <w:r w:rsidRPr="00F87A2E">
        <w:rPr>
          <w:rFonts w:ascii="David" w:hAnsi="David" w:cs="David"/>
          <w:rtl/>
        </w:rPr>
        <w:t>גרינץ</w:t>
      </w:r>
      <w:r w:rsidRPr="00F87A2E">
        <w:rPr>
          <w:rFonts w:ascii="David" w:hAnsi="David" w:cs="David"/>
        </w:rPr>
        <w:fldChar w:fldCharType="end"/>
      </w:r>
      <w:r w:rsidRPr="00F87A2E">
        <w:rPr>
          <w:rFonts w:ascii="David" w:hAnsi="David" w:cs="David"/>
          <w:rtl/>
        </w:rPr>
        <w:t>, עדת היחד - איסיים - בית (א)סין', עמ' 105-142.</w:t>
      </w:r>
      <w:bookmarkEnd w:id="202"/>
      <w:r w:rsidRPr="00F87A2E">
        <w:rPr>
          <w:rFonts w:ascii="David" w:hAnsi="David" w:cs="David"/>
          <w:rtl/>
        </w:rPr>
        <w:t xml:space="preserve"> </w:t>
      </w:r>
      <w:hyperlink r:id="rId127" w:history="1">
        <w:r w:rsidRPr="00F87A2E">
          <w:rPr>
            <w:rStyle w:val="Hyperlink"/>
            <w:rFonts w:ascii="David" w:hAnsi="David" w:cs="David"/>
            <w:rtl/>
          </w:rPr>
          <w:t>חיזוקים אטימולוגים</w:t>
        </w:r>
      </w:hyperlink>
      <w:r w:rsidRPr="00F87A2E">
        <w:rPr>
          <w:rFonts w:ascii="David" w:hAnsi="David" w:cs="David"/>
          <w:rtl/>
        </w:rPr>
        <w:t xml:space="preserve"> נוספים לכך: מארמית – מרפאים (ראו גם דברי הימים ב' טז' 12).</w:t>
      </w:r>
    </w:p>
  </w:footnote>
  <w:footnote w:id="423">
    <w:p w14:paraId="4B674142" w14:textId="5B1E064B"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על פי פילון האלכסנדרוני, ייתכן כי מקורו של השם הוא בשיבוש קל (</w:t>
      </w:r>
      <w:r w:rsidRPr="00F87A2E">
        <w:rPr>
          <w:rFonts w:ascii="David" w:hAnsi="David" w:cs="David"/>
        </w:rPr>
        <w:t>Essaioi</w:t>
      </w:r>
      <w:r w:rsidRPr="00F87A2E">
        <w:rPr>
          <w:rFonts w:ascii="David" w:hAnsi="David" w:cs="David"/>
          <w:rtl/>
        </w:rPr>
        <w:t>) יווני של המילה (</w:t>
      </w:r>
      <w:r w:rsidRPr="00F87A2E">
        <w:rPr>
          <w:rFonts w:ascii="David" w:hAnsi="David" w:cs="David"/>
        </w:rPr>
        <w:t>hosiotes</w:t>
      </w:r>
      <w:r w:rsidRPr="00F87A2E">
        <w:rPr>
          <w:rFonts w:ascii="David" w:hAnsi="David" w:cs="David"/>
          <w:rtl/>
        </w:rPr>
        <w:t xml:space="preserve">) 'חסידות': 'הללו קרויים איסיים, וסבורני שעל שום חסידותם נמצאו ראויים לכינוי זה'. </w:t>
      </w:r>
      <w:hyperlink r:id="rId128" w:history="1">
        <w:r w:rsidRPr="00F87A2E">
          <w:rPr>
            <w:rStyle w:val="Hyperlink"/>
            <w:rFonts w:ascii="David" w:hAnsi="David" w:cs="David"/>
          </w:rPr>
          <w:t>https://www.haaretz.co.il/1.1785897</w:t>
        </w:r>
      </w:hyperlink>
      <w:r w:rsidRPr="00F87A2E">
        <w:rPr>
          <w:rFonts w:ascii="David" w:hAnsi="David" w:cs="David"/>
          <w:rtl/>
        </w:rPr>
        <w:t xml:space="preserve">  </w:t>
      </w:r>
    </w:p>
  </w:footnote>
  <w:footnote w:id="424">
    <w:p w14:paraId="517CCEF3" w14:textId="47634EB5"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להרחבה ראו: באומגרטן, מקומה של המחלוקת כגורם לפלגנות כתתית.</w:t>
      </w:r>
    </w:p>
  </w:footnote>
  <w:footnote w:id="425">
    <w:p w14:paraId="2D5CE7BC"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ורמש הציע שאחד מחסידיו של יונתן בן מתתיהו הוופסי כינה אותו מלך, על אף שהוא נשא רק בתואר כוהן גדול. הצעה זו אינה מקובלת במחקר. חז"ל לא ידעו שהשם ינאי הוא קיצור של יונתן, ומעולם לא כינו את </w:t>
      </w:r>
    </w:p>
    <w:p w14:paraId="1F2313B5" w14:textId="3992F16A" w:rsidR="00CB1A45" w:rsidRPr="00F87A2E" w:rsidRDefault="00CB1A45" w:rsidP="009C214F">
      <w:pPr>
        <w:pStyle w:val="ab"/>
        <w:spacing w:line="276" w:lineRule="auto"/>
        <w:jc w:val="both"/>
        <w:rPr>
          <w:rFonts w:ascii="David" w:hAnsi="David" w:cs="David"/>
        </w:rPr>
      </w:pPr>
      <w:r w:rsidRPr="00F87A2E">
        <w:rPr>
          <w:rFonts w:ascii="David" w:hAnsi="David" w:cs="David"/>
          <w:rtl/>
        </w:rPr>
        <w:t xml:space="preserve">ינאי המלך בשם זה. </w:t>
      </w:r>
    </w:p>
  </w:footnote>
  <w:footnote w:id="426">
    <w:p w14:paraId="4D71AEAB" w14:textId="09C0B402"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w:t>
      </w:r>
      <w:bookmarkStart w:id="212" w:name="_Hlk530248720"/>
      <w:r w:rsidRPr="00F87A2E">
        <w:rPr>
          <w:rFonts w:ascii="David" w:hAnsi="David" w:cs="David"/>
          <w:rtl/>
        </w:rPr>
        <w:t xml:space="preserve">מגילת </w:t>
      </w:r>
      <w:bookmarkStart w:id="213" w:name="_Hlk507338128"/>
      <w:r w:rsidRPr="00F87A2E">
        <w:rPr>
          <w:rFonts w:ascii="David" w:hAnsi="David" w:cs="David"/>
          <w:rtl/>
        </w:rPr>
        <w:t>448</w:t>
      </w:r>
      <w:r w:rsidRPr="00F87A2E">
        <w:rPr>
          <w:rFonts w:ascii="David" w:hAnsi="David" w:cs="David"/>
        </w:rPr>
        <w:t>Q</w:t>
      </w:r>
      <w:r w:rsidRPr="00F87A2E">
        <w:rPr>
          <w:rFonts w:ascii="David" w:hAnsi="David" w:cs="David"/>
          <w:rtl/>
        </w:rPr>
        <w:t xml:space="preserve">4 </w:t>
      </w:r>
      <w:bookmarkEnd w:id="213"/>
      <w:r w:rsidRPr="00F87A2E">
        <w:rPr>
          <w:rFonts w:ascii="David" w:hAnsi="David" w:cs="David"/>
          <w:rtl/>
        </w:rPr>
        <w:t xml:space="preserve">ב' 1-9: 'עור קדש על יו̇נתן המלכ וכל קהל עמכ ישר̇א̇ל אשר בא̇ר̇ב̇ע רוחות שמים. יהו̇ שלום כלם וע̇ל ממלכתכ י̇ת̇ברכ שמכ'. </w:t>
      </w:r>
      <w:bookmarkEnd w:id="212"/>
      <w:r w:rsidRPr="00F87A2E">
        <w:rPr>
          <w:rFonts w:ascii="David" w:hAnsi="David" w:cs="David"/>
          <w:rtl/>
        </w:rPr>
        <w:t xml:space="preserve">הפרק הקודם ל'מגילת ברכה לשלום יונתן המלך' כולל מזמור חיצוני לתהילים (קנד') שנמצא בנוסף רק במגילת המזמורים </w:t>
      </w:r>
      <w:r w:rsidRPr="00F87A2E">
        <w:rPr>
          <w:rFonts w:ascii="David" w:hAnsi="David" w:cs="David"/>
        </w:rPr>
        <w:t>11Q5</w:t>
      </w:r>
      <w:r w:rsidRPr="00F87A2E">
        <w:rPr>
          <w:rFonts w:ascii="David" w:hAnsi="David" w:cs="David"/>
          <w:rtl/>
        </w:rPr>
        <w:t xml:space="preserve"> בקומראן. משכך, איני מקבל את סברת החוקרים שמגילה זו הובאה לעדת קומראן מבחוץ, וכן דבר כזה אינו סביר בקהילה הדוגלת באמת הצרופה וקיצונית בדעותיה. </w:t>
      </w:r>
    </w:p>
  </w:footnote>
  <w:footnote w:id="427">
    <w:p w14:paraId="6F4E4FA2"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חוקרים חלוקים אם מדובר על משיח אחד או שניים. כאן הנחתי שאחד.</w:t>
      </w:r>
    </w:p>
  </w:footnote>
  <w:footnote w:id="428">
    <w:p w14:paraId="2A51ECA5"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שתי האותיות האחרונות בשם חסרות (שורה 2). גם שאר המגילה מקוטעת והמהדיר פואש לא הציע פירוש קוהרנטי. ראו: #8498 : </w:t>
      </w:r>
      <w:r w:rsidRPr="00F87A2E">
        <w:rPr>
          <w:rFonts w:ascii="David" w:hAnsi="David" w:cs="David"/>
        </w:rPr>
        <w:t>Puech, Jonathan le Prêtre Impie et les débuts de la Communauté de Qumrân.</w:t>
      </w:r>
    </w:p>
  </w:footnote>
  <w:footnote w:id="429">
    <w:p w14:paraId="39D0F973" w14:textId="184DA504"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למשל בסיפורו שמבקש לאכול מלוחים לאחר המלחמה (קידושין סו'), מבליט ומוכיח את ענוותנותו (בדרך אבותיו שאף נמנעו להכתיר עצמם כמלכים), בניגוד להצגתו כמתהולל. גם יוספוס מתארו: 'שעלה על אחיו בגילו ואורך רוחו' (קדמה”י יג' יב' 1; מלח' א' ד' 1).</w:t>
      </w:r>
    </w:p>
  </w:footnote>
  <w:footnote w:id="430">
    <w:p w14:paraId="20FE74D1" w14:textId="021AA2D9"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למשל (להרחבה ראו: לוריא, ינאי המלך):</w:t>
      </w:r>
    </w:p>
    <w:p w14:paraId="5CD426B4" w14:textId="6CD23116" w:rsidR="00CB1A45" w:rsidRPr="00F87A2E" w:rsidRDefault="00CB1A45" w:rsidP="009C214F">
      <w:pPr>
        <w:pStyle w:val="ab"/>
        <w:numPr>
          <w:ilvl w:val="0"/>
          <w:numId w:val="18"/>
        </w:numPr>
        <w:spacing w:line="276" w:lineRule="auto"/>
        <w:jc w:val="both"/>
        <w:rPr>
          <w:rFonts w:ascii="David" w:hAnsi="David" w:cs="David"/>
        </w:rPr>
      </w:pPr>
      <w:r w:rsidRPr="00F87A2E">
        <w:rPr>
          <w:rFonts w:ascii="David" w:hAnsi="David" w:cs="David"/>
          <w:rtl/>
        </w:rPr>
        <w:t>גיור האדומים והגלת הנכרים שסירבו להתגייר (קדמה”י יג' 258-257).</w:t>
      </w:r>
    </w:p>
    <w:p w14:paraId="51DDAABF" w14:textId="1F3F4D7C" w:rsidR="00CB1A45" w:rsidRPr="00F87A2E" w:rsidRDefault="00CB1A45" w:rsidP="009C214F">
      <w:pPr>
        <w:pStyle w:val="ab"/>
        <w:numPr>
          <w:ilvl w:val="0"/>
          <w:numId w:val="18"/>
        </w:numPr>
        <w:spacing w:line="276" w:lineRule="auto"/>
        <w:jc w:val="both"/>
        <w:rPr>
          <w:rFonts w:ascii="David" w:hAnsi="David" w:cs="David"/>
        </w:rPr>
      </w:pPr>
      <w:bookmarkStart w:id="215" w:name="_Hlk531597122"/>
      <w:r w:rsidRPr="00F87A2E">
        <w:rPr>
          <w:rFonts w:ascii="David" w:hAnsi="David" w:cs="David"/>
          <w:rtl/>
        </w:rPr>
        <w:t>כתיבת ספר תורה שאזכרותיה היו מזהב (מסכת סופרים ט'). השוו: מסכת סופרים ד' ה'.</w:t>
      </w:r>
    </w:p>
    <w:bookmarkEnd w:id="215"/>
    <w:p w14:paraId="3FEC35AE" w14:textId="77777777" w:rsidR="00CB1A45" w:rsidRPr="00F87A2E" w:rsidRDefault="00CB1A45" w:rsidP="009C214F">
      <w:pPr>
        <w:pStyle w:val="ab"/>
        <w:numPr>
          <w:ilvl w:val="0"/>
          <w:numId w:val="18"/>
        </w:numPr>
        <w:spacing w:line="276" w:lineRule="auto"/>
        <w:jc w:val="both"/>
        <w:rPr>
          <w:rFonts w:ascii="David" w:hAnsi="David" w:cs="David"/>
        </w:rPr>
      </w:pPr>
      <w:r w:rsidRPr="00F87A2E">
        <w:rPr>
          <w:rFonts w:ascii="David" w:hAnsi="David" w:cs="David"/>
          <w:rtl/>
        </w:rPr>
        <w:t>כד' פלחים/טופרכיות (משנה תענית ד' ב') תואמות לכד' משמרות כהונה במקדש.</w:t>
      </w:r>
    </w:p>
    <w:p w14:paraId="63D43B4F" w14:textId="05B1D0A0" w:rsidR="00CB1A45" w:rsidRPr="00F87A2E" w:rsidRDefault="00CB1A45" w:rsidP="009C214F">
      <w:pPr>
        <w:pStyle w:val="ab"/>
        <w:numPr>
          <w:ilvl w:val="0"/>
          <w:numId w:val="18"/>
        </w:numPr>
        <w:spacing w:line="276" w:lineRule="auto"/>
        <w:jc w:val="both"/>
        <w:rPr>
          <w:rFonts w:ascii="David" w:hAnsi="David" w:cs="David"/>
        </w:rPr>
      </w:pPr>
      <w:r w:rsidRPr="00F87A2E">
        <w:rPr>
          <w:rFonts w:ascii="David" w:hAnsi="David" w:cs="David"/>
          <w:rtl/>
        </w:rPr>
        <w:t>התקנת גפן של זהב בפתח ההיכל (מידות ג' ח'; קדמה”י יד' ג' א').</w:t>
      </w:r>
    </w:p>
    <w:p w14:paraId="5FF44381" w14:textId="57D5AEAB" w:rsidR="00CB1A45" w:rsidRPr="00F87A2E" w:rsidRDefault="00CB1A45" w:rsidP="009C214F">
      <w:pPr>
        <w:pStyle w:val="ab"/>
        <w:numPr>
          <w:ilvl w:val="0"/>
          <w:numId w:val="18"/>
        </w:numPr>
        <w:spacing w:line="276" w:lineRule="auto"/>
        <w:jc w:val="both"/>
        <w:rPr>
          <w:rFonts w:ascii="David" w:hAnsi="David" w:cs="David"/>
        </w:rPr>
      </w:pPr>
      <w:r w:rsidRPr="00F87A2E">
        <w:rPr>
          <w:rFonts w:ascii="David" w:hAnsi="David" w:cs="David"/>
          <w:rtl/>
        </w:rPr>
        <w:t xml:space="preserve">דיונו על הקורבן הנאה ביותר (כריתות כח' </w:t>
      </w:r>
      <w:r w:rsidRPr="00F87A2E">
        <w:rPr>
          <w:rFonts w:ascii="David" w:hAnsi="David" w:cs="David"/>
        </w:rPr>
        <w:t>II</w:t>
      </w:r>
      <w:r w:rsidRPr="00F87A2E">
        <w:rPr>
          <w:rFonts w:ascii="David" w:hAnsi="David" w:cs="David"/>
          <w:rtl/>
        </w:rPr>
        <w:t>).</w:t>
      </w:r>
    </w:p>
    <w:p w14:paraId="38CE84BB" w14:textId="6314AB94" w:rsidR="00CB1A45" w:rsidRPr="00F87A2E" w:rsidRDefault="00CB1A45" w:rsidP="009C214F">
      <w:pPr>
        <w:pStyle w:val="ab"/>
        <w:numPr>
          <w:ilvl w:val="0"/>
          <w:numId w:val="18"/>
        </w:numPr>
        <w:spacing w:line="276" w:lineRule="auto"/>
        <w:jc w:val="both"/>
        <w:rPr>
          <w:rFonts w:ascii="David" w:hAnsi="David" w:cs="David"/>
        </w:rPr>
      </w:pPr>
      <w:r w:rsidRPr="00F87A2E">
        <w:rPr>
          <w:rFonts w:ascii="David" w:hAnsi="David" w:cs="David"/>
          <w:rtl/>
        </w:rPr>
        <w:t>'דבית ינאי מן דעלי' (בר'ר צח' ח'; ירושלמי תענית פד' ה'ה).</w:t>
      </w:r>
    </w:p>
    <w:p w14:paraId="65C6BDBE" w14:textId="06CDA424" w:rsidR="00CB1A45" w:rsidRPr="00F87A2E" w:rsidRDefault="00CB1A45" w:rsidP="009C214F">
      <w:pPr>
        <w:pStyle w:val="ab"/>
        <w:numPr>
          <w:ilvl w:val="0"/>
          <w:numId w:val="18"/>
        </w:numPr>
        <w:spacing w:line="276" w:lineRule="auto"/>
        <w:jc w:val="both"/>
        <w:rPr>
          <w:rFonts w:ascii="David" w:hAnsi="David" w:cs="David"/>
        </w:rPr>
      </w:pPr>
      <w:r w:rsidRPr="00F87A2E">
        <w:rPr>
          <w:rFonts w:ascii="David" w:hAnsi="David" w:cs="David"/>
          <w:rtl/>
        </w:rPr>
        <w:t>בית ינאי בהר המלך (בבא מציעא פא'; ע'ז נ').</w:t>
      </w:r>
    </w:p>
  </w:footnote>
  <w:footnote w:id="431">
    <w:p w14:paraId="146A0AA0" w14:textId="5E92F24B"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על כך ראו: </w:t>
      </w:r>
      <w:r w:rsidRPr="00F87A2E">
        <w:rPr>
          <w:rFonts w:ascii="David" w:hAnsi="David" w:cs="David"/>
        </w:rPr>
        <w:t xml:space="preserve">The History of the Jewish People in the Age of Jesus Christ (175 B.C.-A.D. 135), Edinburgh 1973, p. 228 </w:t>
      </w:r>
      <w:r w:rsidRPr="00F87A2E">
        <w:rPr>
          <w:rFonts w:ascii="David" w:hAnsi="David" w:cs="David"/>
          <w:rtl/>
        </w:rPr>
        <w:t>; מ' שטרן, 'ניקולאוס איש</w:t>
      </w:r>
      <w:r w:rsidRPr="00F87A2E">
        <w:rPr>
          <w:rFonts w:ascii="David" w:hAnsi="David" w:cs="David"/>
        </w:rPr>
        <w:t>-</w:t>
      </w:r>
      <w:r w:rsidRPr="00F87A2E">
        <w:rPr>
          <w:rFonts w:ascii="David" w:hAnsi="David" w:cs="David"/>
          <w:rtl/>
        </w:rPr>
        <w:t>דמשק כמקור לתולדות ישראל בימי בית הורדוס ובית חשמונאי', בתוך: המקרא ותולדות ישראל: מחקרים לזכרו של יעקב ליוור, תל-אביב תשל'ב, עמ' 391 ואילך.</w:t>
      </w:r>
    </w:p>
  </w:footnote>
  <w:footnote w:id="432">
    <w:p w14:paraId="4326657B"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היות שיוספוס לא מציין זאת, אמנם קשה להסיק מהשתיקה, אך הדבר הולם את אופיו התורני-פוליטי.</w:t>
      </w:r>
    </w:p>
  </w:footnote>
  <w:footnote w:id="433">
    <w:p w14:paraId="5D02372B"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יש גם לציין שהספרות התלמודית מוסיפה תמיד את הכינוי 'מלך' לשמו של ינאי; עיין, למשל, בחומר הנדון אצל י' אפרון, חקרי התקופה החשמונאית, תל-אביב תש"ם, עמ' 194-131. </w:t>
      </w:r>
    </w:p>
  </w:footnote>
  <w:footnote w:id="434">
    <w:p w14:paraId="30F29F4D"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לצד העתקתו מסופרים יוונים ורומאים שלא אהדו את יוחנן הורקנוס וינאי. להלן מספר דוגמאות: </w:t>
      </w:r>
    </w:p>
    <w:p w14:paraId="66D61BDF" w14:textId="7E4B07A0" w:rsidR="00CB1A45" w:rsidRPr="00F87A2E" w:rsidRDefault="00CB1A45" w:rsidP="009C214F">
      <w:pPr>
        <w:pStyle w:val="ab"/>
        <w:numPr>
          <w:ilvl w:val="0"/>
          <w:numId w:val="17"/>
        </w:numPr>
        <w:spacing w:line="276" w:lineRule="auto"/>
        <w:jc w:val="both"/>
        <w:rPr>
          <w:rFonts w:ascii="David" w:hAnsi="David" w:cs="David"/>
        </w:rPr>
      </w:pPr>
      <w:r w:rsidRPr="00F87A2E">
        <w:rPr>
          <w:rFonts w:ascii="David" w:hAnsi="David" w:cs="David"/>
          <w:rtl/>
        </w:rPr>
        <w:t xml:space="preserve">זריקת האתרוגים של העם על ינאי ותקנת חיל להרחקתם מהמקדש (מלחה"י א' ד' ג'; קדמה”י יג' יג' ה'; משנה סוכה ד' ה' ועוד): לוריא, מינאי עד הורדוס, עמ' 125, מוכיח שהתקנת הגדר היתה לשמירת טהרה (קדמה”י יג' ה').  </w:t>
      </w:r>
    </w:p>
    <w:p w14:paraId="3EF81E1E" w14:textId="77777777" w:rsidR="00CB1A45" w:rsidRPr="00F87A2E" w:rsidRDefault="00CB1A45" w:rsidP="009C214F">
      <w:pPr>
        <w:pStyle w:val="ab"/>
        <w:numPr>
          <w:ilvl w:val="0"/>
          <w:numId w:val="17"/>
        </w:numPr>
        <w:spacing w:line="276" w:lineRule="auto"/>
        <w:jc w:val="both"/>
        <w:rPr>
          <w:rFonts w:ascii="David" w:hAnsi="David" w:cs="David"/>
        </w:rPr>
      </w:pPr>
      <w:r w:rsidRPr="00F87A2E">
        <w:rPr>
          <w:rFonts w:ascii="David" w:hAnsi="David" w:cs="David"/>
          <w:rtl/>
        </w:rPr>
        <w:t>יוספוס (קדמה”י יג' יד' ב') מתאר את לקיחתו זונות. זנות דומה מתוארת בממ"ת (טור ד' 4-11), בצוואת לוי יד' 5, ובמק"ב ו' 4. לוריא, ינאי המלך, עמ' 76, מוכיח שינאי שמכבד את אשתו ובונה על שמה עיר וצנוע בהלכותיו - אינו מתאים לאופנה הסובבת את ניקולאוס של חצרות ברומי ונציביהם במזרח.</w:t>
      </w:r>
    </w:p>
  </w:footnote>
  <w:footnote w:id="435">
    <w:p w14:paraId="2C419E71"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יש לציין שגם צדקת/פשט ינאי מול בן שטח דומה: </w:t>
      </w:r>
    </w:p>
    <w:p w14:paraId="6C6826B8" w14:textId="32BBB614" w:rsidR="00CB1A45" w:rsidRPr="00F87A2E" w:rsidRDefault="00CB1A45" w:rsidP="009C214F">
      <w:pPr>
        <w:pStyle w:val="ab"/>
        <w:numPr>
          <w:ilvl w:val="0"/>
          <w:numId w:val="17"/>
        </w:numPr>
        <w:spacing w:line="276" w:lineRule="auto"/>
        <w:jc w:val="both"/>
        <w:rPr>
          <w:rFonts w:ascii="David" w:hAnsi="David" w:cs="David"/>
        </w:rPr>
      </w:pPr>
      <w:r w:rsidRPr="00F87A2E">
        <w:rPr>
          <w:rFonts w:ascii="David" w:hAnsi="David" w:cs="David"/>
          <w:rtl/>
        </w:rPr>
        <w:t>שמעון רימה את ינאי בתשלום להתרת הנזירים (</w:t>
      </w:r>
      <w:dir w:val="rtl">
        <w:r w:rsidRPr="00F87A2E">
          <w:rPr>
            <w:rFonts w:ascii="David" w:hAnsi="David" w:cs="David"/>
            <w:rtl/>
          </w:rPr>
          <w:t xml:space="preserve">ירושלמי </w:t>
        </w:r>
        <w:r w:rsidRPr="00F87A2E">
          <w:rPr>
            <w:rFonts w:ascii="Arial" w:hAnsi="Arial" w:cs="Arial"/>
          </w:rPr>
          <w:t>‬</w:t>
        </w:r>
        <w:r w:rsidRPr="00F87A2E">
          <w:rPr>
            <w:rFonts w:ascii="David" w:hAnsi="David" w:cs="David"/>
            <w:rtl/>
          </w:rPr>
          <w:t xml:space="preserve">ברכות </w:t>
        </w:r>
        <w:r w:rsidRPr="00F87A2E">
          <w:rPr>
            <w:rFonts w:ascii="Arial" w:hAnsi="Arial" w:cs="Arial"/>
          </w:rPr>
          <w:t>‬</w:t>
        </w:r>
        <w:r w:rsidRPr="00F87A2E">
          <w:rPr>
            <w:rFonts w:ascii="David" w:hAnsi="David" w:cs="David"/>
            <w:rtl/>
          </w:rPr>
          <w:t xml:space="preserve">פ'ז הב' [יא' </w:t>
        </w:r>
        <w:r w:rsidRPr="00F87A2E">
          <w:rPr>
            <w:rFonts w:ascii="David" w:hAnsi="David" w:cs="David"/>
          </w:rPr>
          <w:t>II</w:t>
        </w:r>
        <w:r w:rsidRPr="00F87A2E">
          <w:rPr>
            <w:rFonts w:ascii="David" w:hAnsi="David" w:cs="David"/>
            <w:rtl/>
          </w:rPr>
          <w:t>]; בראשית רבא פרשה צא' ג</w:t>
        </w:r>
        <w:r w:rsidRPr="00F87A2E">
          <w:rPr>
            <w:rFonts w:ascii="Arial" w:hAnsi="Arial" w:cs="Arial" w:hint="cs"/>
            <w:rtl/>
          </w:rPr>
          <w:t>‬</w:t>
        </w:r>
        <w:r w:rsidRPr="00F87A2E">
          <w:rPr>
            <w:rFonts w:ascii="David" w:hAnsi="David" w:cs="David"/>
            <w:rtl/>
          </w:rPr>
          <w:t>'</w:t>
        </w:r>
        <w:r w:rsidRPr="00F87A2E">
          <w:rPr>
            <w:rFonts w:ascii="Arial" w:hAnsi="Arial" w:cs="Arial"/>
          </w:rPr>
          <w:t>‬</w:t>
        </w:r>
        <w:r w:rsidRPr="00F87A2E">
          <w:rPr>
            <w:rFonts w:ascii="Arial" w:hAnsi="Arial" w:cs="Arial"/>
          </w:rPr>
          <w:t>‬</w:t>
        </w:r>
        <w:r w:rsidRPr="00F87A2E">
          <w:rPr>
            <w:rFonts w:ascii="David" w:hAnsi="David" w:cs="David"/>
            <w:rtl/>
          </w:rPr>
          <w:t>), לאחר שהתיר נדר, הלכה שאפילו התנאים-חז”ל הגדירו אותה: 'התר נדרים פורחים באויר, ואין להם על מה שיסמכו' (משנה חגיגה א' ח').</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t>‬</w:t>
        </w:r>
        <w:r>
          <w:t>‬</w:t>
        </w:r>
        <w:r>
          <w:t>‬</w:t>
        </w:r>
        <w:r>
          <w:t>‬</w:t>
        </w:r>
        <w:r>
          <w:t>‬</w:t>
        </w:r>
        <w:r>
          <w:t>‬</w:t>
        </w:r>
      </w:dir>
    </w:p>
    <w:p w14:paraId="72A26098" w14:textId="77777777" w:rsidR="00CB1A45" w:rsidRPr="00F87A2E" w:rsidRDefault="00CB1A45" w:rsidP="009C214F">
      <w:pPr>
        <w:pStyle w:val="ab"/>
        <w:numPr>
          <w:ilvl w:val="0"/>
          <w:numId w:val="17"/>
        </w:numPr>
        <w:spacing w:line="276" w:lineRule="auto"/>
        <w:jc w:val="both"/>
        <w:rPr>
          <w:rFonts w:ascii="David" w:hAnsi="David" w:cs="David"/>
        </w:rPr>
      </w:pPr>
      <w:r w:rsidRPr="00F87A2E">
        <w:rPr>
          <w:rFonts w:ascii="David" w:hAnsi="David" w:cs="David"/>
          <w:rtl/>
        </w:rPr>
        <w:t xml:space="preserve">שמעון היה כפוי טובה לינאי למרות שאירח אותו לסעודה עם יהודי פרס (ירושלמי </w:t>
      </w:r>
      <w:r w:rsidRPr="00F87A2E">
        <w:rPr>
          <w:rFonts w:ascii="Arial" w:hAnsi="Arial" w:cs="Arial"/>
        </w:rPr>
        <w:t>‬</w:t>
      </w:r>
      <w:r w:rsidRPr="00F87A2E">
        <w:rPr>
          <w:rFonts w:ascii="David" w:hAnsi="David" w:cs="David"/>
          <w:rtl/>
        </w:rPr>
        <w:t xml:space="preserve">ברכות </w:t>
      </w:r>
      <w:r w:rsidRPr="00F87A2E">
        <w:rPr>
          <w:rFonts w:ascii="Arial" w:hAnsi="Arial" w:cs="Arial"/>
        </w:rPr>
        <w:t>‬</w:t>
      </w:r>
      <w:r w:rsidRPr="00F87A2E">
        <w:rPr>
          <w:rFonts w:ascii="David" w:hAnsi="David" w:cs="David"/>
          <w:rtl/>
        </w:rPr>
        <w:t>פ'ז הב'; בראשית רבא פרשה צא' ג</w:t>
      </w:r>
      <w:r w:rsidRPr="00F87A2E">
        <w:rPr>
          <w:rFonts w:ascii="Arial" w:hAnsi="Arial" w:cs="Arial" w:hint="cs"/>
          <w:rtl/>
        </w:rPr>
        <w:t>‬</w:t>
      </w:r>
      <w:r w:rsidRPr="00F87A2E">
        <w:rPr>
          <w:rFonts w:ascii="David" w:hAnsi="David" w:cs="David"/>
          <w:rtl/>
        </w:rPr>
        <w:t>').</w:t>
      </w:r>
    </w:p>
    <w:p w14:paraId="5A609BE1" w14:textId="77777777" w:rsidR="00CB1A45" w:rsidRPr="00F87A2E" w:rsidRDefault="00CB1A45" w:rsidP="009C214F">
      <w:pPr>
        <w:pStyle w:val="ab"/>
        <w:numPr>
          <w:ilvl w:val="0"/>
          <w:numId w:val="17"/>
        </w:numPr>
        <w:spacing w:line="276" w:lineRule="auto"/>
        <w:jc w:val="both"/>
        <w:rPr>
          <w:rFonts w:ascii="David" w:hAnsi="David" w:cs="David"/>
        </w:rPr>
      </w:pPr>
      <w:r w:rsidRPr="00F87A2E">
        <w:rPr>
          <w:rFonts w:ascii="David" w:hAnsi="David" w:cs="David"/>
          <w:rtl/>
        </w:rPr>
        <w:t>ששמעון החליף את הצדוקים מהסנהדרין בגלל שלא ידעו להביא ראיה מהתורה, אך דרכם של הפרושים לטעון שיש להם מסורת אבות/בע"פ שאינה כתובה בתורה (הגמרא/סכוליון על מ' תענית י').</w:t>
      </w:r>
    </w:p>
    <w:p w14:paraId="4748FFE6" w14:textId="77777777" w:rsidR="00CB1A45" w:rsidRPr="00F87A2E" w:rsidRDefault="00CB1A45" w:rsidP="009C214F">
      <w:pPr>
        <w:pStyle w:val="ab"/>
        <w:numPr>
          <w:ilvl w:val="0"/>
          <w:numId w:val="17"/>
        </w:numPr>
        <w:spacing w:line="276" w:lineRule="auto"/>
        <w:jc w:val="both"/>
        <w:rPr>
          <w:rFonts w:ascii="David" w:hAnsi="David" w:cs="David"/>
        </w:rPr>
      </w:pPr>
      <w:r w:rsidRPr="00F87A2E">
        <w:rPr>
          <w:rFonts w:ascii="David" w:hAnsi="David" w:cs="David"/>
          <w:rtl/>
        </w:rPr>
        <w:t>שמעון ביקש לשפוט את ינאי בגלל עבדו בעמידה, בניגוד לרוב השופטים, ולאחר מכן עוד קילל והמית אותם (סנהדרין יט' א'-ב').</w:t>
      </w:r>
    </w:p>
    <w:p w14:paraId="568DE961" w14:textId="3DEC90DD" w:rsidR="00CB1A45" w:rsidRPr="00F87A2E" w:rsidRDefault="00CB1A45" w:rsidP="009C214F">
      <w:pPr>
        <w:pStyle w:val="ab"/>
        <w:spacing w:line="276" w:lineRule="auto"/>
        <w:jc w:val="both"/>
        <w:rPr>
          <w:rFonts w:ascii="David" w:hAnsi="David" w:cs="David"/>
          <w:rtl/>
        </w:rPr>
      </w:pPr>
      <w:r w:rsidRPr="00F87A2E">
        <w:rPr>
          <w:rFonts w:ascii="David" w:hAnsi="David" w:cs="David"/>
          <w:rtl/>
        </w:rPr>
        <w:t xml:space="preserve">בנוסף בעיתיות הלכותיו שלא קשורות לינאי: עדים זוממים הפוך מפשט המקרא והצדוקים (חגיגה טז' </w:t>
      </w:r>
      <w:r w:rsidRPr="00F87A2E">
        <w:rPr>
          <w:rFonts w:ascii="David" w:hAnsi="David" w:cs="David"/>
        </w:rPr>
        <w:t>II</w:t>
      </w:r>
      <w:r w:rsidRPr="00F87A2E">
        <w:rPr>
          <w:rFonts w:ascii="David" w:hAnsi="David" w:cs="David"/>
          <w:rtl/>
        </w:rPr>
        <w:t>), תליית 80 נשות אשקלון ביום אחד (משנה סנהדרין ו' ד').</w:t>
      </w:r>
    </w:p>
  </w:footnote>
  <w:footnote w:id="436">
    <w:p w14:paraId="4FA83226" w14:textId="77777777" w:rsidR="00CB1A45" w:rsidRPr="00F87A2E" w:rsidRDefault="00CB1A45" w:rsidP="009C214F">
      <w:pPr>
        <w:pStyle w:val="ab"/>
        <w:spacing w:line="276" w:lineRule="auto"/>
        <w:jc w:val="both"/>
        <w:rPr>
          <w:rFonts w:ascii="David" w:hAnsi="David" w:cs="David"/>
          <w:color w:val="FF0000"/>
          <w:rtl/>
        </w:rPr>
      </w:pPr>
      <w:r w:rsidRPr="00F87A2E">
        <w:rPr>
          <w:rStyle w:val="ad"/>
          <w:rFonts w:ascii="David" w:hAnsi="David" w:cs="David"/>
          <w:color w:val="FF0000"/>
        </w:rPr>
        <w:footnoteRef/>
      </w:r>
      <w:r w:rsidRPr="00F87A2E">
        <w:rPr>
          <w:rFonts w:ascii="David" w:hAnsi="David" w:cs="David"/>
          <w:color w:val="FF0000"/>
          <w:rtl/>
        </w:rPr>
        <w:t xml:space="preserve"> להלן מספר דוגמאות:</w:t>
      </w:r>
    </w:p>
    <w:p w14:paraId="0298C010" w14:textId="26A86564" w:rsidR="00CB1A45" w:rsidRPr="00F87A2E" w:rsidRDefault="00CB1A45" w:rsidP="009C214F">
      <w:pPr>
        <w:pStyle w:val="ab"/>
        <w:numPr>
          <w:ilvl w:val="0"/>
          <w:numId w:val="17"/>
        </w:numPr>
        <w:spacing w:line="276" w:lineRule="auto"/>
        <w:jc w:val="both"/>
        <w:rPr>
          <w:rFonts w:ascii="David" w:hAnsi="David" w:cs="David"/>
          <w:color w:val="FF0000"/>
        </w:rPr>
      </w:pPr>
      <w:r w:rsidRPr="00F87A2E">
        <w:rPr>
          <w:rFonts w:ascii="David" w:hAnsi="David" w:cs="David"/>
          <w:color w:val="FF0000"/>
          <w:rtl/>
        </w:rPr>
        <w:t>שמעון רימה את ינאי בתשלום להתרת הנזירים (</w:t>
      </w:r>
      <w:dir w:val="rtl">
        <w:r w:rsidRPr="00F87A2E">
          <w:rPr>
            <w:rFonts w:ascii="David" w:hAnsi="David" w:cs="David"/>
            <w:color w:val="FF0000"/>
            <w:rtl/>
          </w:rPr>
          <w:t xml:space="preserve">ירושלמי </w:t>
        </w:r>
        <w:r w:rsidRPr="00F87A2E">
          <w:rPr>
            <w:rFonts w:ascii="Arial" w:hAnsi="Arial" w:cs="Arial"/>
            <w:color w:val="FF0000"/>
          </w:rPr>
          <w:t>‬</w:t>
        </w:r>
        <w:r w:rsidRPr="00F87A2E">
          <w:rPr>
            <w:rFonts w:ascii="David" w:hAnsi="David" w:cs="David"/>
            <w:color w:val="FF0000"/>
            <w:rtl/>
          </w:rPr>
          <w:t xml:space="preserve">ברכות </w:t>
        </w:r>
        <w:r w:rsidRPr="00F87A2E">
          <w:rPr>
            <w:rFonts w:ascii="Arial" w:hAnsi="Arial" w:cs="Arial"/>
            <w:color w:val="FF0000"/>
          </w:rPr>
          <w:t>‬</w:t>
        </w:r>
        <w:r w:rsidRPr="00F87A2E">
          <w:rPr>
            <w:rFonts w:ascii="David" w:hAnsi="David" w:cs="David"/>
            <w:color w:val="FF0000"/>
            <w:rtl/>
          </w:rPr>
          <w:t xml:space="preserve">פ'ז הב' [יא' </w:t>
        </w:r>
        <w:r w:rsidRPr="00F87A2E">
          <w:rPr>
            <w:rFonts w:ascii="David" w:hAnsi="David" w:cs="David"/>
            <w:color w:val="FF0000"/>
          </w:rPr>
          <w:t>II</w:t>
        </w:r>
        <w:r w:rsidRPr="00F87A2E">
          <w:rPr>
            <w:rFonts w:ascii="David" w:hAnsi="David" w:cs="David"/>
            <w:color w:val="FF0000"/>
            <w:rtl/>
          </w:rPr>
          <w:t>]; בראשית רבא פרשה צא' ג</w:t>
        </w:r>
        <w:r w:rsidRPr="00F87A2E">
          <w:rPr>
            <w:rFonts w:ascii="Arial" w:hAnsi="Arial" w:cs="Arial" w:hint="cs"/>
            <w:color w:val="FF0000"/>
            <w:rtl/>
          </w:rPr>
          <w:t>‬</w:t>
        </w:r>
        <w:r w:rsidRPr="00F87A2E">
          <w:rPr>
            <w:rFonts w:ascii="David" w:hAnsi="David" w:cs="David"/>
            <w:color w:val="FF0000"/>
            <w:rtl/>
          </w:rPr>
          <w:t>'</w:t>
        </w:r>
        <w:r w:rsidRPr="00F87A2E">
          <w:rPr>
            <w:rFonts w:ascii="Arial" w:hAnsi="Arial" w:cs="Arial"/>
            <w:color w:val="FF0000"/>
          </w:rPr>
          <w:t>‬</w:t>
        </w:r>
        <w:r w:rsidRPr="00F87A2E">
          <w:rPr>
            <w:rFonts w:ascii="Arial" w:hAnsi="Arial" w:cs="Arial"/>
            <w:color w:val="FF0000"/>
          </w:rPr>
          <w:t>‬</w:t>
        </w:r>
        <w:r w:rsidRPr="00F87A2E">
          <w:rPr>
            <w:rFonts w:ascii="David" w:hAnsi="David" w:cs="David"/>
            <w:color w:val="FF0000"/>
            <w:rtl/>
          </w:rPr>
          <w:t>), לאחר שהתיר נדר, הלכה שאפילו התנאים-חז”ל הגדירו אותה: 'התר נדרים פורחים באויר, ואין להם על</w:t>
        </w:r>
        <w:r w:rsidRPr="00F87A2E">
          <w:rPr>
            <w:rFonts w:ascii="Arial" w:hAnsi="Arial" w:cs="Arial"/>
            <w:color w:val="FF0000"/>
          </w:rPr>
          <w:t>‬</w:t>
        </w:r>
        <w:r w:rsidRPr="00F87A2E">
          <w:rPr>
            <w:rFonts w:ascii="David" w:hAnsi="David" w:cs="David"/>
            <w:color w:val="FF0000"/>
            <w:rtl/>
          </w:rPr>
          <w:t xml:space="preserve"> אמנם </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t>‬</w:t>
        </w:r>
        <w:r>
          <w:t>‬</w:t>
        </w:r>
        <w:r>
          <w:t>‬</w:t>
        </w:r>
        <w:r>
          <w:t>‬</w:t>
        </w:r>
        <w:r>
          <w:t>‬</w:t>
        </w:r>
        <w:r>
          <w:t>‬</w:t>
        </w:r>
      </w:dir>
    </w:p>
    <w:p w14:paraId="390CDAA3" w14:textId="77777777" w:rsidR="00CB1A45" w:rsidRPr="00F87A2E" w:rsidRDefault="00CB1A45" w:rsidP="009C214F">
      <w:pPr>
        <w:pStyle w:val="ab"/>
        <w:numPr>
          <w:ilvl w:val="0"/>
          <w:numId w:val="17"/>
        </w:numPr>
        <w:spacing w:line="276" w:lineRule="auto"/>
        <w:jc w:val="both"/>
        <w:rPr>
          <w:rFonts w:ascii="David" w:hAnsi="David" w:cs="David"/>
          <w:color w:val="FF0000"/>
        </w:rPr>
      </w:pPr>
      <w:r w:rsidRPr="00F87A2E">
        <w:rPr>
          <w:rFonts w:ascii="David" w:hAnsi="David" w:cs="David"/>
          <w:color w:val="FF0000"/>
          <w:rtl/>
        </w:rPr>
        <w:t>מה שיסמכו' (משנה חגיגה א' ח').</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David" w:hAnsi="David" w:cs="David"/>
          <w:color w:val="FF0000"/>
          <w:rtl/>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r w:rsidRPr="00F87A2E">
        <w:rPr>
          <w:rFonts w:ascii="Arial" w:hAnsi="Arial" w:cs="Arial"/>
          <w:color w:val="FF0000"/>
        </w:rPr>
        <w:t>‬</w:t>
      </w:r>
    </w:p>
    <w:p w14:paraId="3D2C7B3B" w14:textId="76184909" w:rsidR="00CB1A45" w:rsidRPr="00F87A2E" w:rsidRDefault="00CB1A45" w:rsidP="009C214F">
      <w:pPr>
        <w:pStyle w:val="ab"/>
        <w:numPr>
          <w:ilvl w:val="0"/>
          <w:numId w:val="17"/>
        </w:numPr>
        <w:spacing w:line="276" w:lineRule="auto"/>
        <w:jc w:val="both"/>
        <w:rPr>
          <w:rFonts w:ascii="David" w:hAnsi="David" w:cs="David"/>
          <w:color w:val="FF0000"/>
        </w:rPr>
      </w:pPr>
      <w:r w:rsidRPr="00F87A2E">
        <w:rPr>
          <w:rFonts w:ascii="David" w:hAnsi="David" w:cs="David"/>
          <w:color w:val="FF0000"/>
          <w:rtl/>
        </w:rPr>
        <w:t xml:space="preserve">שמעון היה כפוי טובה לינאי למרות שאירח אותו לסעודה עם יהודי פרס (ירושלמי </w:t>
      </w:r>
      <w:r w:rsidRPr="00F87A2E">
        <w:rPr>
          <w:rFonts w:ascii="Arial" w:hAnsi="Arial" w:cs="Arial"/>
          <w:color w:val="FF0000"/>
        </w:rPr>
        <w:t>‬</w:t>
      </w:r>
      <w:r w:rsidRPr="00F87A2E">
        <w:rPr>
          <w:rFonts w:ascii="David" w:hAnsi="David" w:cs="David"/>
          <w:color w:val="FF0000"/>
          <w:rtl/>
        </w:rPr>
        <w:t xml:space="preserve">ברכות </w:t>
      </w:r>
      <w:r w:rsidRPr="00F87A2E">
        <w:rPr>
          <w:rFonts w:ascii="Arial" w:hAnsi="Arial" w:cs="Arial"/>
          <w:color w:val="FF0000"/>
        </w:rPr>
        <w:t>‬</w:t>
      </w:r>
      <w:r w:rsidRPr="00F87A2E">
        <w:rPr>
          <w:rFonts w:ascii="David" w:hAnsi="David" w:cs="David"/>
          <w:color w:val="FF0000"/>
          <w:rtl/>
        </w:rPr>
        <w:t>פ"ז ה"ב; בראשית רבא פרשה צא' ג</w:t>
      </w:r>
      <w:r w:rsidRPr="00F87A2E">
        <w:rPr>
          <w:rFonts w:ascii="Arial" w:hAnsi="Arial" w:cs="Arial" w:hint="cs"/>
          <w:color w:val="FF0000"/>
          <w:rtl/>
        </w:rPr>
        <w:t>‬</w:t>
      </w:r>
      <w:r w:rsidRPr="00F87A2E">
        <w:rPr>
          <w:rFonts w:ascii="David" w:hAnsi="David" w:cs="David"/>
          <w:color w:val="FF0000"/>
          <w:rtl/>
        </w:rPr>
        <w:t>').</w:t>
      </w:r>
    </w:p>
    <w:p w14:paraId="6E805302" w14:textId="77777777" w:rsidR="00CB1A45" w:rsidRPr="00F87A2E" w:rsidRDefault="00CB1A45" w:rsidP="009C214F">
      <w:pPr>
        <w:pStyle w:val="ab"/>
        <w:numPr>
          <w:ilvl w:val="0"/>
          <w:numId w:val="17"/>
        </w:numPr>
        <w:spacing w:line="276" w:lineRule="auto"/>
        <w:jc w:val="both"/>
        <w:rPr>
          <w:rFonts w:ascii="David" w:hAnsi="David" w:cs="David"/>
          <w:color w:val="FF0000"/>
        </w:rPr>
      </w:pPr>
      <w:r w:rsidRPr="00F87A2E">
        <w:rPr>
          <w:rFonts w:ascii="David" w:hAnsi="David" w:cs="David"/>
          <w:color w:val="FF0000"/>
          <w:rtl/>
        </w:rPr>
        <w:t>ששמעון החליף את הצדוקים מהסנהדרין בגלל שלא ידעו להביא ראיה מהתורה, אך דרכם של הפרושים לטעון שיש להם מסורת אבות/בע'פ שאינה כתובה בתורה (הגמרא/סכוליון על מ' תענית י').</w:t>
      </w:r>
    </w:p>
    <w:p w14:paraId="4BFD65FE" w14:textId="77777777" w:rsidR="00CB1A45" w:rsidRPr="00F87A2E" w:rsidRDefault="00CB1A45" w:rsidP="009C214F">
      <w:pPr>
        <w:pStyle w:val="ab"/>
        <w:numPr>
          <w:ilvl w:val="0"/>
          <w:numId w:val="17"/>
        </w:numPr>
        <w:spacing w:line="276" w:lineRule="auto"/>
        <w:jc w:val="both"/>
        <w:rPr>
          <w:rFonts w:ascii="David" w:hAnsi="David" w:cs="David"/>
          <w:color w:val="FF0000"/>
        </w:rPr>
      </w:pPr>
      <w:r w:rsidRPr="00F87A2E">
        <w:rPr>
          <w:rFonts w:ascii="David" w:hAnsi="David" w:cs="David"/>
          <w:color w:val="FF0000"/>
          <w:rtl/>
        </w:rPr>
        <w:t>שמעון ביקש לשפוט את ינאי בגלל עבדו בעמידה, בניגוד לרוב השופטים, ולאחר מכן עוד קילל והמית אותם (סנהדרין יט' א'-ב').</w:t>
      </w:r>
    </w:p>
    <w:p w14:paraId="23D738F3" w14:textId="1BBE66A9" w:rsidR="00CB1A45" w:rsidRPr="00F87A2E" w:rsidRDefault="00CB1A45" w:rsidP="009C214F">
      <w:pPr>
        <w:pStyle w:val="ab"/>
        <w:spacing w:line="276" w:lineRule="auto"/>
        <w:jc w:val="both"/>
        <w:rPr>
          <w:rFonts w:ascii="David" w:hAnsi="David" w:cs="David"/>
          <w:rtl/>
        </w:rPr>
      </w:pPr>
      <w:r w:rsidRPr="00F87A2E">
        <w:rPr>
          <w:rFonts w:ascii="David" w:hAnsi="David" w:cs="David"/>
          <w:rtl/>
        </w:rPr>
        <w:t xml:space="preserve">בנוסף בעיתיות הלכותיו שלא קשורות לינאי: עדים זוממים הפוך מפשט המקרא והצדוקים (חגיגה טז' </w:t>
      </w:r>
      <w:r w:rsidRPr="00F87A2E">
        <w:rPr>
          <w:rFonts w:ascii="David" w:hAnsi="David" w:cs="David"/>
        </w:rPr>
        <w:t>II</w:t>
      </w:r>
      <w:r w:rsidRPr="00F87A2E">
        <w:rPr>
          <w:rFonts w:ascii="David" w:hAnsi="David" w:cs="David"/>
          <w:rtl/>
        </w:rPr>
        <w:t>), תליית 80 נשות אשקלון ביום אחד (משנה סנהדרין ו' ד').</w:t>
      </w:r>
    </w:p>
  </w:footnote>
  <w:footnote w:id="437">
    <w:p w14:paraId="4057FC0E" w14:textId="27D3FDFB"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הפרושים תירצו זאת שהחיוב של 'נָשִׂ֥יא בְעַמְּךָ֖ לֹ֥א תָאֹֽר' (שמות כב' 27) חל רק אם הנשיא/מלך נוהג מנהג עמך (ב"מ מח ע"ב: ב"ב ד'), קרי לפי הלכת הפרושים. אך אליהו הנביא כיבד את אחאב ללא תנאי כזה או בכלל (מלכים א' יח' 46). ישנם כמובן גם מדרשים ממלכתיים כמו מכילתא דרבי ישמעאל פא' (על שמות יב' 31).</w:t>
      </w:r>
    </w:p>
  </w:footnote>
  <w:footnote w:id="438">
    <w:p w14:paraId="7346F320" w14:textId="18C8CD62"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אומנם לפי סטראבון (גיאוגרפיה טז' ב' מ = שטרן (</w:t>
      </w:r>
      <w:r w:rsidRPr="00F87A2E">
        <w:rPr>
          <w:rFonts w:ascii="David" w:hAnsi="David" w:cs="David"/>
        </w:rPr>
        <w:t>M. Stern, Greek and Latin Authors on Jews and Judaism, I Jerusalem 1974, pp. 26-35</w:t>
      </w:r>
      <w:r w:rsidRPr="00F87A2E">
        <w:rPr>
          <w:rFonts w:ascii="David" w:hAnsi="David" w:cs="David"/>
          <w:rtl/>
        </w:rPr>
        <w:t xml:space="preserve">) אלכסנדר ינאי הוא שהיה המלך החשמונאי הראשון, אך יש להניח שהוא לא שמע על כך שיהודה אריססובולוס - שמלך שנה אחת בלבד - קדמו בכך. ראו: שטרן, </w:t>
      </w:r>
      <w:r w:rsidRPr="00F87A2E">
        <w:rPr>
          <w:rFonts w:ascii="David" w:hAnsi="David" w:cs="David"/>
          <w:color w:val="FF0000"/>
          <w:rtl/>
        </w:rPr>
        <w:t xml:space="preserve">שם, </w:t>
      </w:r>
      <w:r w:rsidRPr="00F87A2E">
        <w:rPr>
          <w:rFonts w:ascii="David" w:hAnsi="David" w:cs="David"/>
          <w:rtl/>
        </w:rPr>
        <w:t>עמ' 307.</w:t>
      </w:r>
    </w:p>
  </w:footnote>
  <w:footnote w:id="439">
    <w:p w14:paraId="03EA117C" w14:textId="2E5A6A0F"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לתיאורי יוספוס כי יהודה אריסטובולוס היה המלך הראשון, ראו: מלחמה"י א' 70; קדמה”י יג' 301.</w:t>
      </w:r>
    </w:p>
  </w:footnote>
  <w:footnote w:id="440">
    <w:p w14:paraId="45AD6317" w14:textId="6489E598"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ראו:   </w:t>
      </w:r>
    </w:p>
    <w:p w14:paraId="27BF472B" w14:textId="40A2670A" w:rsidR="00CB1A45" w:rsidRPr="00F87A2E" w:rsidRDefault="00CB1A45" w:rsidP="009C214F">
      <w:pPr>
        <w:pStyle w:val="ab"/>
        <w:bidi w:val="0"/>
        <w:spacing w:line="276" w:lineRule="auto"/>
        <w:jc w:val="both"/>
        <w:rPr>
          <w:rFonts w:ascii="David" w:hAnsi="David" w:cs="David"/>
        </w:rPr>
      </w:pPr>
      <w:r w:rsidRPr="00F87A2E">
        <w:rPr>
          <w:rFonts w:ascii="David" w:hAnsi="David" w:cs="David"/>
        </w:rPr>
        <w:t>J</w:t>
      </w:r>
      <w:r w:rsidRPr="00F87A2E">
        <w:rPr>
          <w:rFonts w:ascii="David" w:hAnsi="David" w:cs="David"/>
          <w:rtl/>
        </w:rPr>
        <w:t xml:space="preserve">. </w:t>
      </w:r>
      <w:r w:rsidRPr="00F87A2E">
        <w:rPr>
          <w:rFonts w:ascii="David" w:hAnsi="David" w:cs="David"/>
        </w:rPr>
        <w:t>Vanderkam, Sabbatical Chronologies in the Dead Sea Scrolls and Related Literature'; t . H . Lim (ed.). the Dead Sea Scrolls in their Historical Context . Edinburgh 2000 . pp . 159-178; Devorah Dimant, 'The Seventy Weeks Chronology (Dan 9,24–27) in Light of New Qumranic Texts' in The Book of Daniel in the Light of New Findings, Leuven 1993, pp. 57-70.</w:t>
      </w:r>
    </w:p>
  </w:footnote>
  <w:footnote w:id="441">
    <w:p w14:paraId="307E2557" w14:textId="594A197E"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w:t>
      </w:r>
      <w:bookmarkStart w:id="217" w:name="_Hlk501971813"/>
      <w:r w:rsidRPr="00F87A2E">
        <w:rPr>
          <w:rFonts w:ascii="David" w:hAnsi="David" w:cs="David"/>
          <w:rtl/>
        </w:rPr>
        <w:t xml:space="preserve">מזכירה את 490 השנה של דניאל ט' 24 </w:t>
      </w:r>
      <w:bookmarkEnd w:id="217"/>
      <w:r w:rsidRPr="00F87A2E">
        <w:rPr>
          <w:rFonts w:ascii="David" w:hAnsi="David" w:cs="David"/>
          <w:rtl/>
        </w:rPr>
        <w:t xml:space="preserve">ומציינת את השבעים השבועות כעשרה יובלים (10 * 49 = 7 * 70 = 490 שנה): </w:t>
      </w:r>
      <w:bookmarkStart w:id="218" w:name="_Hlk530248748"/>
      <w:r w:rsidRPr="00F87A2E">
        <w:rPr>
          <w:rFonts w:ascii="David" w:hAnsi="David" w:cs="David"/>
          <w:rtl/>
        </w:rPr>
        <w:t xml:space="preserve">'ב֯ש֯ב֯ו֯ע֯ היובל ה֯ראיש֯ון אח̇ר֯ ת֯ש֯[עה ה‏]יובלים. וי̇[ום הכפ]ו֯רים ה[וא]ה ס֯[וף‏ ]ה֯[יו]בל העשירי לכפר בו על כול בני‏ [אור ו‏]א̇נש[י‏ ]ג̇ורל מל[כי‏ ]צדק' (מגילת </w:t>
      </w:r>
      <w:r w:rsidRPr="00F87A2E">
        <w:rPr>
          <w:rFonts w:ascii="David" w:hAnsi="David" w:cs="David"/>
        </w:rPr>
        <w:t>11Q13</w:t>
      </w:r>
      <w:r w:rsidRPr="00F87A2E">
        <w:rPr>
          <w:rFonts w:ascii="David" w:hAnsi="David" w:cs="David"/>
          <w:rtl/>
        </w:rPr>
        <w:t xml:space="preserve"> [</w:t>
      </w:r>
      <w:hyperlink r:id="rId129" w:history="1">
        <w:r w:rsidRPr="00F87A2E">
          <w:rPr>
            <w:rStyle w:val="Hyperlink"/>
            <w:rFonts w:ascii="David" w:hAnsi="David" w:cs="David"/>
            <w:rtl/>
          </w:rPr>
          <w:t>קימרון, החיבורים העבריים ב'</w:t>
        </w:r>
      </w:hyperlink>
      <w:r w:rsidRPr="00F87A2E">
        <w:rPr>
          <w:rFonts w:ascii="David" w:hAnsi="David" w:cs="David"/>
          <w:rtl/>
        </w:rPr>
        <w:t xml:space="preserve">, עמ' 279] ש' 8-7). </w:t>
      </w:r>
      <w:bookmarkEnd w:id="218"/>
      <w:r w:rsidRPr="00F87A2E">
        <w:rPr>
          <w:rFonts w:ascii="David" w:hAnsi="David" w:cs="David"/>
          <w:rtl/>
        </w:rPr>
        <w:t xml:space="preserve">להרחבה ראו קנדי-הראל, ביום הכיפורים במגילות, עמ' 388-380, ונבואה זו לעניות דעתי התגשמה ביישום חלקי פירושי דחיות הגאולה המפורשות של עדת קומראן (ראו בפרקים: הגאולה בסוף כל הימים; יישומים חלקיים של נבואות התנ"ך על מאורעות בית שני). יש לציין שבסקירת קנדי-הראל (עמ' 381) התיארוכים הוצעו הן רק לאחר 120 לפה”ס. </w:t>
      </w:r>
    </w:p>
  </w:footnote>
  <w:footnote w:id="442">
    <w:p w14:paraId="726B3678" w14:textId="12C8B9A8"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'ובק]ש[ו‏] פ֯[נ‏]י֯ בצר להם ולא֯ אדרש להם בעבור מעל֯ם‏ [א]ש֯ר֯ מעל[ו‏ ]ב֯‏[י‏] עד שלמות עשרה יבלי שנים וה֯ת֯ה֯[ל]כתם ב֯ש֯[געון‏] ובעורון' (</w:t>
      </w:r>
      <w:hyperlink r:id="rId130" w:history="1">
        <w:r w:rsidRPr="00F87A2E">
          <w:rPr>
            <w:rStyle w:val="Hyperlink"/>
            <w:rFonts w:ascii="David" w:hAnsi="David" w:cs="David"/>
            <w:rtl/>
          </w:rPr>
          <w:t>קימרון, החיבורים העבריים ב'</w:t>
        </w:r>
      </w:hyperlink>
      <w:r w:rsidRPr="00F87A2E">
        <w:rPr>
          <w:rFonts w:ascii="David" w:hAnsi="David" w:cs="David"/>
          <w:rtl/>
        </w:rPr>
        <w:t>, עמ' 97). קשה לפרש אם לאחר 490 תבוא רעה על הארץ, או עשרת היובלים מתייחסים רק לתקופה הקשה עד מלוא 490 שנה. לפי מ' מעשי מלכיצדק יגיע הצדק לבני האור ומשפט העונש לבני הבליעיל.</w:t>
      </w:r>
    </w:p>
  </w:footnote>
  <w:footnote w:id="443">
    <w:p w14:paraId="77B48D1C" w14:textId="765E271E"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השוו: 'וַיְהִי בִשְׁמוֹנִים שָׁנָה וְאַרְבַּע מֵאוֹת שָׁנָה לְצֵאת בְּנֵי יִשְׂרָאֵל מֵאֶרֶץ מִצְרַיִם בַּשָּׁנָה הָרְבִיעִית בְּחֹדֶשׁ זִו הוּא הַחֹדֶשׁ הַשֵּׁנִי לִמְלֹךְ שְׁלֹמֹה עַל יִשְׂרָאֵל וַיִּבֶן הַבַּיִת ליי' (מלכים א' ו' 1).</w:t>
      </w:r>
    </w:p>
  </w:footnote>
  <w:footnote w:id="444">
    <w:p w14:paraId="4A4CE417"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w:t>
      </w:r>
      <w:r w:rsidRPr="00F87A2E">
        <w:rPr>
          <w:rFonts w:ascii="David" w:hAnsi="David" w:cs="David"/>
          <w:color w:val="FF0000"/>
          <w:rtl/>
        </w:rPr>
        <w:t>'  ]ל֯עת צוית֯ם֯ לבלתי  ]</w:t>
      </w:r>
      <w:r w:rsidRPr="00F87A2E">
        <w:rPr>
          <w:rFonts w:ascii="David" w:hAnsi="David" w:cs="David" w:hint="cs"/>
          <w:color w:val="FF0000"/>
          <w:rtl/>
        </w:rPr>
        <w:t>׺</w:t>
      </w:r>
      <w:r w:rsidRPr="00F87A2E">
        <w:rPr>
          <w:rFonts w:ascii="David" w:hAnsi="David" w:cs="David"/>
          <w:color w:val="FF0000"/>
          <w:rtl/>
        </w:rPr>
        <w:t>ם ותשקרו בבריתו ות]א֯מרו נלחמה מלחמותיו כיא גאלנו ]</w:t>
      </w:r>
      <w:r w:rsidRPr="00F87A2E">
        <w:rPr>
          <w:rFonts w:ascii="David" w:hAnsi="David" w:cs="David" w:hint="cs"/>
          <w:color w:val="FF0000"/>
          <w:rtl/>
        </w:rPr>
        <w:t>׺</w:t>
      </w:r>
      <w:r w:rsidRPr="00F87A2E">
        <w:rPr>
          <w:rFonts w:ascii="David" w:hAnsi="David" w:cs="David"/>
          <w:color w:val="FF0000"/>
          <w:rtl/>
        </w:rPr>
        <w:t>יכם ישפלו ולוא ידעו כיא מאס   ]</w:t>
      </w:r>
      <w:r w:rsidRPr="00F87A2E">
        <w:rPr>
          <w:rFonts w:ascii="David" w:hAnsi="David" w:cs="David" w:hint="cs"/>
          <w:color w:val="FF0000"/>
          <w:rtl/>
        </w:rPr>
        <w:t>׺׺</w:t>
      </w:r>
      <w:r w:rsidRPr="00F87A2E">
        <w:rPr>
          <w:rFonts w:ascii="David" w:hAnsi="David" w:cs="David"/>
          <w:color w:val="FF0000"/>
          <w:rtl/>
        </w:rPr>
        <w:t xml:space="preserve"> תתגברו למלחמה ואתם נחשבתם ‏] בקואו‏ משפט צדק תשאלו ועבודת ] תתנשאו‏ ויבחר ב‏[ם‏ ]</w:t>
      </w:r>
      <w:r w:rsidRPr="00F87A2E">
        <w:rPr>
          <w:rFonts w:ascii="David" w:hAnsi="David" w:cs="David" w:hint="cs"/>
          <w:color w:val="FF0000"/>
          <w:rtl/>
        </w:rPr>
        <w:t>׺</w:t>
      </w:r>
      <w:r w:rsidRPr="00F87A2E">
        <w:rPr>
          <w:rFonts w:ascii="David" w:hAnsi="David" w:cs="David"/>
          <w:color w:val="FF0000"/>
          <w:rtl/>
        </w:rPr>
        <w:t>[ ] לזעקה ] ותשית̇ו֯‏ [   ]</w:t>
      </w:r>
      <w:r w:rsidRPr="00F87A2E">
        <w:rPr>
          <w:rFonts w:ascii="David" w:hAnsi="David" w:cs="David" w:hint="cs"/>
          <w:color w:val="FF0000"/>
          <w:rtl/>
        </w:rPr>
        <w:t>׺</w:t>
      </w:r>
      <w:r w:rsidRPr="00F87A2E">
        <w:rPr>
          <w:rFonts w:ascii="David" w:hAnsi="David" w:cs="David"/>
          <w:color w:val="FF0000"/>
          <w:rtl/>
        </w:rPr>
        <w:t>מתוק'.</w:t>
      </w:r>
    </w:p>
  </w:footnote>
  <w:footnote w:id="445">
    <w:p w14:paraId="02D71E53"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אמנם לא ידוע לנו על מלחמות נוספות בתקופה זו מאז בית שני, כך שהחשמונאים הראשונים הם המושא הסביר למגילה כיתתית זו, או אחריהם בימי הורקנוס השני ואריסטובולוס השני, כך שמגילה זו הינה חלק מ'המגילות הכיתתיות התיעודיות', והינה תיאור מימוש נפילת ירושלים כאמור בפשר נחום א' 3-2.</w:t>
      </w:r>
    </w:p>
  </w:footnote>
  <w:footnote w:id="446">
    <w:p w14:paraId="0388A8E8" w14:textId="2576E186"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אמנם לעיל בפרק על יוחנן וממ"ת הצעתי שעדת קומראן ויתרו כבר (וכנראה עוד יותר האיסיים לקורבם לפרושים [ובכך יצרו את חז"ל] על עיקרון לוח השנה, אם כי רב הנסתר מהגלוי בנקודות מרכזיות של כתות במאתיים האחרונות לפה”ס, ועל כך מורחב בפרק על חידת לוח השנה.</w:t>
      </w:r>
    </w:p>
  </w:footnote>
  <w:footnote w:id="447">
    <w:p w14:paraId="451863B1" w14:textId="7F7DEDF0"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ברית דמשק, קימרון, </w:t>
      </w:r>
      <w:hyperlink r:id="rId131" w:history="1">
        <w:r w:rsidRPr="00F87A2E">
          <w:rPr>
            <w:rStyle w:val="Hyperlink"/>
            <w:rFonts w:ascii="David" w:hAnsi="David" w:cs="David"/>
            <w:rtl/>
          </w:rPr>
          <w:t>החיבורים העבריים א'</w:t>
        </w:r>
      </w:hyperlink>
      <w:r w:rsidRPr="00F87A2E">
        <w:rPr>
          <w:rFonts w:ascii="David" w:hAnsi="David" w:cs="David"/>
          <w:rtl/>
        </w:rPr>
        <w:t>, עמ' 26.</w:t>
      </w:r>
    </w:p>
  </w:footnote>
  <w:footnote w:id="448">
    <w:p w14:paraId="2DC60279" w14:textId="63A5E41A"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'ברכה לשלום יונתן המלך'; שלומציון (331</w:t>
      </w:r>
      <w:r w:rsidRPr="00F87A2E">
        <w:rPr>
          <w:rFonts w:ascii="David" w:hAnsi="David" w:cs="David"/>
        </w:rPr>
        <w:t>Q</w:t>
      </w:r>
      <w:r w:rsidRPr="00F87A2E">
        <w:rPr>
          <w:rFonts w:ascii="David" w:hAnsi="David" w:cs="David"/>
          <w:rtl/>
        </w:rPr>
        <w:t>4, קטע 1 ב', 7); הורקנוס (332</w:t>
      </w:r>
      <w:r w:rsidRPr="00F87A2E">
        <w:rPr>
          <w:rFonts w:ascii="David" w:hAnsi="David" w:cs="David"/>
        </w:rPr>
        <w:t>Q</w:t>
      </w:r>
      <w:r w:rsidRPr="00F87A2E">
        <w:rPr>
          <w:rFonts w:ascii="David" w:hAnsi="David" w:cs="David"/>
          <w:rtl/>
        </w:rPr>
        <w:t>4, קטע 2, 6), אמליוס (333</w:t>
      </w:r>
      <w:r w:rsidRPr="00F87A2E">
        <w:rPr>
          <w:rFonts w:ascii="David" w:hAnsi="David" w:cs="David"/>
        </w:rPr>
        <w:t>Q</w:t>
      </w:r>
      <w:r w:rsidRPr="00F87A2E">
        <w:rPr>
          <w:rFonts w:ascii="David" w:hAnsi="David" w:cs="David"/>
          <w:rtl/>
        </w:rPr>
        <w:t xml:space="preserve">4, קטע 1, 4 ו-8 מזוהה כאיש הצבא הרומי </w:t>
      </w:r>
      <w:r w:rsidRPr="00F87A2E">
        <w:rPr>
          <w:rFonts w:ascii="David" w:hAnsi="David" w:cs="David"/>
        </w:rPr>
        <w:t>M. Aemilius Sacurus</w:t>
      </w:r>
      <w:r w:rsidRPr="00F87A2E">
        <w:rPr>
          <w:rFonts w:ascii="David" w:hAnsi="David" w:cs="David"/>
          <w:rtl/>
        </w:rPr>
        <w:t xml:space="preserve"> שפומפיוס מינה כנציב סוריה מיד לאחר כיבוש ארץ-ישראל בשנת 63 לפה”ס), פוטליאיס, '{יוסף בן קומ]דיוס' (תעודה כלכלית </w:t>
      </w:r>
      <w:r w:rsidRPr="00F87A2E">
        <w:rPr>
          <w:rFonts w:ascii="David" w:hAnsi="David" w:cs="David"/>
        </w:rPr>
        <w:t>4Q348</w:t>
      </w:r>
      <w:r w:rsidRPr="00F87A2E">
        <w:rPr>
          <w:rFonts w:ascii="David" w:hAnsi="David" w:cs="David"/>
          <w:rtl/>
        </w:rPr>
        <w:t>).</w:t>
      </w:r>
    </w:p>
  </w:footnote>
  <w:footnote w:id="449">
    <w:p w14:paraId="50E2D33E" w14:textId="31FA96DF"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קנוהל, </w:t>
      </w:r>
      <w:dir w:val="rtl">
        <w:r w:rsidRPr="00F87A2E">
          <w:rPr>
            <w:rFonts w:ascii="David" w:hAnsi="David" w:cs="David"/>
            <w:rtl/>
          </w:rPr>
          <w:t>לשאלת תיארוכה של מגילת מקצת מעשי התורה.</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rPr>
            <w:rFonts w:ascii="Arial" w:hAnsi="Arial" w:cs="Arial"/>
          </w:rPr>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rsidRPr="00F87A2E">
          <w:t>‬</w:t>
        </w:r>
        <w:r>
          <w:t>‬</w:t>
        </w:r>
        <w:r>
          <w:t>‬</w:t>
        </w:r>
        <w:r>
          <w:t>‬</w:t>
        </w:r>
        <w:r>
          <w:t>‬</w:t>
        </w:r>
        <w:r>
          <w:t>‬</w:t>
        </w:r>
        <w:r>
          <w:t>‬</w:t>
        </w:r>
      </w:dir>
    </w:p>
  </w:footnote>
  <w:footnote w:id="450">
    <w:p w14:paraId="20BEFB28" w14:textId="7B7DAF2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שעיקרם: ???</w:t>
      </w:r>
    </w:p>
  </w:footnote>
  <w:footnote w:id="451">
    <w:p w14:paraId="1D8B765F" w14:textId="655201EC"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להלן כמה דוגמאות: ??. להרחבה ראו: זוסמן, חקר תולדות ההלכה.</w:t>
      </w:r>
    </w:p>
  </w:footnote>
  <w:footnote w:id="452">
    <w:p w14:paraId="328FA079" w14:textId="0FABF95C"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w:t>
      </w:r>
      <w:bookmarkStart w:id="247" w:name="_Hlk532163415"/>
      <w:r w:rsidRPr="00F87A2E">
        <w:rPr>
          <w:rFonts w:ascii="David" w:hAnsi="David" w:cs="David"/>
          <w:rtl/>
        </w:rPr>
        <w:t>[ואתם יודעים ש]פרשנו מרוב הע]ם ומכול טומאתם] [ו]מהתערב בדברים האלה ומלבוא ע[מהם] לגב אלה'.</w:t>
      </w:r>
    </w:p>
    <w:bookmarkEnd w:id="247"/>
  </w:footnote>
  <w:footnote w:id="453">
    <w:p w14:paraId="09745ED5" w14:textId="77777777" w:rsidR="00CB1A45" w:rsidRPr="00F87A2E" w:rsidRDefault="00CB1A45" w:rsidP="00E712D9">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פילון האלכסנדרוני, ”על חרות הצדיק" פרק יב', סעיף 75 (תרגום מ.שטיין): </w:t>
      </w:r>
      <w:hyperlink r:id="rId132" w:history="1">
        <w:r w:rsidRPr="00F87A2E">
          <w:rPr>
            <w:rStyle w:val="Hyperlink"/>
            <w:rFonts w:ascii="David" w:hAnsi="David" w:cs="David"/>
          </w:rPr>
          <w:t>http://www.daat.ac.il/daat/vl/philon/philon06.pdf</w:t>
        </w:r>
      </w:hyperlink>
      <w:r w:rsidRPr="00F87A2E">
        <w:rPr>
          <w:rFonts w:ascii="David" w:hAnsi="David" w:cs="David"/>
          <w:rtl/>
        </w:rPr>
        <w:t xml:space="preserve"> </w:t>
      </w:r>
    </w:p>
  </w:footnote>
  <w:footnote w:id="454">
    <w:p w14:paraId="5066BD10" w14:textId="77777777" w:rsidR="00CB1A45" w:rsidRPr="00F87A2E" w:rsidRDefault="00CB1A45" w:rsidP="00E712D9">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פיקסנר, הר ציון, עמ' 270.</w:t>
      </w:r>
    </w:p>
  </w:footnote>
  <w:footnote w:id="455">
    <w:p w14:paraId="106FE4AF" w14:textId="77777777" w:rsidR="00CB1A45" w:rsidRPr="00F87A2E" w:rsidRDefault="00CB1A45" w:rsidP="00E712D9">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לאחרונה שמעון גיבסון (יוחנן המטביל, בעיקר בעמ' 175-171) טען שמצא קברו בהר חרת בצובא. גיבסון סבור שיוחנן המטביל ביקש להתכונן לחזרתו של אליהו הנביא, בדומה לאלישע תלמידו.</w:t>
      </w:r>
    </w:p>
  </w:footnote>
  <w:footnote w:id="456">
    <w:p w14:paraId="2FA4C732" w14:textId="77777777" w:rsidR="00CB1A45" w:rsidRPr="00F87A2E" w:rsidRDefault="00CB1A45" w:rsidP="00E712D9">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אין לארכיאולוגים הסבר על מקור המים הרבים שהגיעו באמות המים למקוואות הרבים בקומראן. יש לציין שגם בהר סיני ובירושלים מתואר שיו מעייניות, שכבר אין לנו ידיעות עליהם.</w:t>
      </w:r>
    </w:p>
  </w:footnote>
  <w:footnote w:id="457">
    <w:p w14:paraId="5F7A96CA" w14:textId="77777777" w:rsidR="00CB1A45" w:rsidRPr="00F87A2E" w:rsidRDefault="00CB1A45" w:rsidP="00E712D9">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מרומז בסיפור נעמן ואלישע הנביא: 'הָלוֹךְ וְרָחַצְתָּ שֶׁבַע פְּעָמִים בַּיַּרְדֵּן וְיָשֹׁב בְּשָׂרְךָ לְךָ וּטְהָר. וַיִּקְצֹף נַעֲמָן וַיֵּלַךְ; וַיֹּאמֶר הִנֵּה אָמַרְתִּי אֵלַי יֵצֵא יָצוֹא, וְעָמַד וְקָרָא בְּשֵׁם יי אֱלֹהָיו וְהֵנִיף יָדוֹ אֶל הַמָּקוֹם, וְאָסַף הַמְּצֹרָע. הֲלֹא טוֹב אבנה (אֲמָנָה) וּפַרְפַּר נַהֲרוֹת דַּמֶּשֶׂק, מִכֹּל מֵימֵי יִשְׂרָאֵל - הֲלֹא אֶרְחַץ בָּהֶם וְטָהָרְתִּי; וַיִּפֶן וַיֵּלֶךְ בְּחֵמָה. וַיִּגְּשׁוּ עֲבָדָיו וַיְדַבְּרוּ אֵלָיו וַיֹּאמְרוּ אָבִי דָּבָר גָּדוֹל הַנָּבִיא דִּבֶּר אֵלֶיךָ, הֲלוֹא תַעֲשֶׂה; וְאַף כִּי אָמַר אֵלֶיךָ רְחַץ וּטְהָר. וַיֵּרֶד וַיִּטְבֹּל בַּיַּרְדֵּן שֶׁבַע פְּעָמִים כִּדְבַר אִישׁ הָאֱלֹהִים; וַיָּשָׁב בְּשָׂרוֹ כִּבְשַׂר נַעַר קָטֹן וַיִּטְהָר' (מל"ב ה' 14-10).</w:t>
      </w:r>
    </w:p>
  </w:footnote>
  <w:footnote w:id="458">
    <w:p w14:paraId="054FFE3C" w14:textId="1DC56661"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משנה כריתות ו' ג' מציינת 'שהיה מתנדב אשם תלוי בכל יום'.</w:t>
      </w:r>
    </w:p>
  </w:footnote>
  <w:footnote w:id="459">
    <w:p w14:paraId="56FCC84A" w14:textId="500E2214"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תוספתא עדויות א' א': 'אמרו: נתחיל מהלל ושמאי'; תוספתא סוטה ז' יב': 'אף אתה עשה לבך חדרי חדרים והכניס בו דברי בית שמיי ודברי בית הלל, דברי המטמאין ודברי המטהרין'; </w:t>
      </w:r>
      <w:r w:rsidRPr="00F87A2E">
        <w:rPr>
          <w:rFonts w:ascii="David" w:hAnsi="David" w:cs="David"/>
          <w:color w:val="FF0000"/>
          <w:rtl/>
        </w:rPr>
        <w:t>'בעלי אסופות' – אלו תלמידי חכמים שיושבין אסופות אסופות ועוסקין בתורה. הללו מטמאין והללו מטהרין, הללו אוסרין והללו מתירין, הללו פוסלין והללו מכשירין'.</w:t>
      </w:r>
      <w:r w:rsidRPr="00F87A2E">
        <w:rPr>
          <w:rFonts w:ascii="David" w:hAnsi="David" w:cs="David"/>
          <w:rtl/>
        </w:rPr>
        <w:tab/>
        <w:t>תקופת התנאים ארכה כ-200 שנה עד מותו של ר' יהודה הנשיא (סוף המאה ה- 2) והורישה ספרות רחבה של מקורות הלכתיים בנושאים רבים ושונים, בסגנון הלכה פסוקה, בלשון קצרה ובעברית רהוטה ובהירה.  מתקופה זו שרדו מסגרות ספרותיות ענפות ושלמות של תרגום, משנה, מדרש, ואגדה). בתקופה זו גבר והלך מעמדם של חכמים, תנאים ושוני משניות. המשנה היתה הביטוי הספרותי של הקבלה והמסורת מרב לתלמיד.</w:t>
      </w:r>
    </w:p>
    <w:p w14:paraId="3A9CB605" w14:textId="77777777" w:rsidR="00CB1A45" w:rsidRPr="00F87A2E" w:rsidRDefault="00CB1A45" w:rsidP="009C214F">
      <w:pPr>
        <w:pStyle w:val="ab"/>
        <w:spacing w:line="276" w:lineRule="auto"/>
        <w:jc w:val="both"/>
        <w:rPr>
          <w:rFonts w:ascii="David" w:hAnsi="David" w:cs="David"/>
        </w:rPr>
      </w:pPr>
      <w:r w:rsidRPr="00F87A2E">
        <w:rPr>
          <w:rFonts w:ascii="David" w:hAnsi="David" w:cs="David"/>
          <w:rtl/>
        </w:rPr>
        <w:t xml:space="preserve">כך מקובל, ראו: </w:t>
      </w:r>
      <w:hyperlink r:id="rId133" w:anchor="1.0.6.default" w:history="1">
        <w:r w:rsidRPr="00F87A2E">
          <w:rPr>
            <w:rStyle w:val="Hyperlink"/>
            <w:rFonts w:ascii="David" w:hAnsi="David" w:cs="David"/>
            <w:rtl/>
          </w:rPr>
          <w:t>גילת תשכ"ח</w:t>
        </w:r>
      </w:hyperlink>
      <w:r w:rsidRPr="00F87A2E">
        <w:rPr>
          <w:rFonts w:ascii="David" w:hAnsi="David" w:cs="David"/>
          <w:rtl/>
        </w:rPr>
        <w:t>; בן שלום, תשנ"ד. כך סיכמה נעם, בית שמאי וההלכה הכיתתית, עמ' 67: 'אפשר שיתחזק הרושם העמום כי תפיסה הלכתית קדמונית, חמורה ותובענית, ששורשה בסמכות ובמסורת ולא בסברות ובהבחנות משוכללות, שפניה אל צורכי גבוה ולא אל נסיבות הדיוט, שעיניה נשואות אל אחידות, פרישות וטהרה במעשה היומיומי כמו בהגדרת הערונות המופשטת – הדיה של הלכה זו נשמעים מחלונות בית-המדרש של בית שמאי וממערות קומראן כאחד'.</w:t>
      </w:r>
    </w:p>
  </w:footnote>
  <w:footnote w:id="460">
    <w:p w14:paraId="28FFB050"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זוסמן, תש'ן, הערות 206, 237, דן בשאלה למי בית שמאי יותר קרובים – לצדוקים או לפרושים? והשאיר זאת בצריך עיון. ראו גם: א' באומגרטן, תשנ'ו, עמ' 394, הערה 6; נעם, תשס'ב; תשס'ד, עמ' 215-211.</w:t>
      </w:r>
    </w:p>
  </w:footnote>
  <w:footnote w:id="461">
    <w:p w14:paraId="741BC660" w14:textId="0AC352B0"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יבמות טז', ירושלמי יבמות פ'א ה"ו ג'. </w:t>
      </w:r>
      <w:r w:rsidRPr="00F87A2E">
        <w:rPr>
          <w:rFonts w:ascii="David" w:hAnsi="David" w:cs="David"/>
        </w:rPr>
        <w:t>II</w:t>
      </w:r>
      <w:r w:rsidRPr="00F87A2E">
        <w:rPr>
          <w:rFonts w:ascii="David" w:hAnsi="David" w:cs="David"/>
          <w:rtl/>
        </w:rPr>
        <w:t xml:space="preserve"> ושם: 'יצאה בת קול ואמרה אלו ואלו דברי אלוקים חיים הם אבל הלכה כב'ה והיכן יצאה בת קול רב ביבי בשם ר'י ביבנה יצאה בת קול'. גם המדרש החשוב של תנורו של עכנאי (בבא מציעא נט' ב') בו נאמר 'נצחוני בניי' בא להנחיל עליונותם על בית שמאי וזרמים אחרים.</w:t>
      </w:r>
    </w:p>
  </w:footnote>
  <w:footnote w:id="462">
    <w:p w14:paraId="68963E7E"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ראו קמינקא א. בית שמאי ובית הלל בהלכה בצרון כרך ה'. ז. פרנקל דרכי המשנה עמ' 57-47.</w:t>
      </w:r>
    </w:p>
  </w:footnote>
  <w:footnote w:id="463">
    <w:p w14:paraId="66E85E15" w14:textId="528DE70D"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סברה היא שהיה שמותי (מבית שמאי), שכן בעלייתו נפסקו 18 הלכות כבית שמאי. גם ממהות 18 הלכות אלו ניתן לראות שבית הלל היו יותר קרובים לעם שהקל בהלכות טהרה ונכרים לעומת בית שמאי שקיבל מהכוהנים. קרב 18 הלכות אלו מהווה קל וחומר לזיהוי של שהפרושים והצדוקים כאפרים</w:t>
      </w:r>
      <w:r w:rsidRPr="00F87A2E">
        <w:rPr>
          <w:rFonts w:ascii="David" w:hAnsi="David" w:cs="David"/>
          <w:color w:val="FF0000"/>
          <w:rtl/>
        </w:rPr>
        <w:t xml:space="preserve"> </w:t>
      </w:r>
      <w:r w:rsidRPr="00F87A2E">
        <w:rPr>
          <w:rFonts w:ascii="David" w:hAnsi="David" w:cs="David"/>
          <w:rtl/>
        </w:rPr>
        <w:t xml:space="preserve">ומנשה, כיוון שפשר תהילים ב' 18-17 </w:t>
      </w:r>
      <w:r w:rsidRPr="00F87A2E">
        <w:rPr>
          <w:rStyle w:val="Hyperlink"/>
          <w:rFonts w:ascii="David" w:hAnsi="David" w:cs="David"/>
        </w:rPr>
        <w:t>)</w:t>
      </w:r>
      <w:hyperlink r:id="rId134" w:history="1">
        <w:r w:rsidRPr="00F87A2E">
          <w:rPr>
            <w:rStyle w:val="Hyperlink"/>
            <w:rFonts w:ascii="David" w:hAnsi="David" w:cs="David"/>
            <w:rtl/>
          </w:rPr>
          <w:t>קימרון, החיבורים העבריים ב'</w:t>
        </w:r>
      </w:hyperlink>
      <w:r w:rsidRPr="00F87A2E">
        <w:rPr>
          <w:rFonts w:ascii="David" w:hAnsi="David" w:cs="David"/>
          <w:rtl/>
        </w:rPr>
        <w:t xml:space="preserve">, עמ' 301) מתאר חיבורם יחדיו – דבר שלא סביר. </w:t>
      </w:r>
    </w:p>
  </w:footnote>
  <w:footnote w:id="464">
    <w:p w14:paraId="7B6E448F"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'אמר רב יהודה אמר רב זכור אותו האיש לטוב וחנינא בן חזקיה שמו שאלמלא הוא נגנז ספר יחזקאל' (מסכת שבת יג').</w:t>
      </w:r>
    </w:p>
  </w:footnote>
  <w:footnote w:id="465">
    <w:p w14:paraId="50492898"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נחמן, ההלכה בכתבי יוסף בן מתתיהו, מסכם בעמ' 320 את 10 המקומות (הפחתתי 2 כיוון שהם גם במגילות) שבהם יוספוס מחזיק בדעת הפרושים, למול 13 מקומות של הצדוקים ועדת קומראן (3 לצדוקים ו-10 לעדת קומראן, אך עם הערות והסתייגויות מהותיות. </w:t>
      </w:r>
    </w:p>
  </w:footnote>
  <w:footnote w:id="466">
    <w:p w14:paraId="21A738CB" w14:textId="77777777" w:rsidR="00CB1A45" w:rsidRPr="00F87A2E" w:rsidRDefault="00CB1A45" w:rsidP="009C214F">
      <w:pPr>
        <w:pStyle w:val="ab"/>
        <w:spacing w:line="276" w:lineRule="auto"/>
        <w:jc w:val="both"/>
        <w:rPr>
          <w:rFonts w:ascii="David" w:hAnsi="David" w:cs="David"/>
          <w:b/>
          <w:bCs/>
          <w:rtl/>
        </w:rPr>
      </w:pPr>
      <w:r w:rsidRPr="00F87A2E">
        <w:rPr>
          <w:rStyle w:val="ad"/>
          <w:rFonts w:ascii="David" w:hAnsi="David" w:cs="David"/>
        </w:rPr>
        <w:footnoteRef/>
      </w:r>
      <w:r w:rsidRPr="00F87A2E">
        <w:rPr>
          <w:rFonts w:ascii="David" w:hAnsi="David" w:cs="David"/>
          <w:rtl/>
        </w:rPr>
        <w:t xml:space="preserve"> המקור ישיר הראשון מאוחר (מהאר'י), אך אמרו על ר' אליעזר הגדול השמותי שהלכה כמותו לעתיד לבוא, </w:t>
      </w:r>
      <w:r w:rsidRPr="00F87A2E">
        <w:rPr>
          <w:rFonts w:ascii="David" w:hAnsi="David" w:cs="David"/>
          <w:color w:val="000000"/>
          <w:shd w:val="clear" w:color="auto" w:fill="FFFFFF"/>
          <w:rtl/>
        </w:rPr>
        <w:t>ראו משך חכמה בראשית לב' טו'</w:t>
      </w:r>
      <w:r w:rsidRPr="00F87A2E">
        <w:rPr>
          <w:rFonts w:ascii="David" w:hAnsi="David" w:cs="David"/>
          <w:b/>
          <w:bCs/>
          <w:color w:val="000000"/>
          <w:shd w:val="clear" w:color="auto" w:fill="FFFFFF"/>
          <w:rtl/>
        </w:rPr>
        <w:t>.</w:t>
      </w:r>
    </w:p>
  </w:footnote>
  <w:footnote w:id="467">
    <w:p w14:paraId="273A9AF7" w14:textId="739456A5"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בתרגום ארמי ובשרידי 'פשר' של כת יהודית-נוצרית (שהובאו בפירושו של הירונומוס לפסוק), דורשת על בית הלל ושמאי שהם מתעי העם, שיהיו לנגף ולמכשול (יש שם 'אטימולוגיות של דופי' לשמות הלל ושמאי: לגבי האטימולוגיה לשמו של שמאי ראו: אפשטיין, מבואות לספרות התנאים, ירושלים 1957, עמ' 17: ג' אלון, תולדות היהודים בארץ ישראל בתקופת המשנה והתלמוד, תל אביב תשכ'ז, עמ' 187, הערה 336). לדעת קיסטר, לתולדות כת האיסיים, הערה 79, 'שמאי' נדרש מן השורש 'שמם'=להחריב, ו'הלל' מן 'חלל', ושמא כדאי להשוות לירושלמי חגיגה ב' ג' [עח' ע”א]: 'ישמו בתיהם של אלו שישמו את בית אלוהינו', ובבית שמאי הדברים אמורים; 'אמרו: ראוי זה לחלל עליו את השבת' בסיפור תחילתו של הלל (בבלי יומא לה' </w:t>
      </w:r>
      <w:r w:rsidRPr="00F87A2E">
        <w:rPr>
          <w:rFonts w:ascii="David" w:hAnsi="David" w:cs="David"/>
        </w:rPr>
        <w:t>II</w:t>
      </w:r>
      <w:r w:rsidRPr="00F87A2E">
        <w:rPr>
          <w:rFonts w:ascii="David" w:hAnsi="David" w:cs="David"/>
          <w:rtl/>
        </w:rPr>
        <w:t>).</w:t>
      </w:r>
    </w:p>
  </w:footnote>
  <w:footnote w:id="468">
    <w:p w14:paraId="26D7F0F9"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העיקרון השני החשוב של התאולוגיה המעתזלה שהפכה לתו היכר של התנועה הקראית  הינו רעיון הצדק (עדל). ברעיון זה טמונה האמונה בבחירה החופשית ובגמול ובעונש שבעולם הבא. הואיל והאדם חופשי לבחור בין טוב לרע, הוא ניצב בבוא יומו לפני משפט הצדק האלוהי, אשר מענישו על מעשיו הרעים או גומל לו על מעשיו הטובים.</w:t>
      </w:r>
    </w:p>
  </w:footnote>
  <w:footnote w:id="469">
    <w:p w14:paraId="2F93AA5D" w14:textId="298534BF"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דניאל יב' 2; קוהלת יב' 7; יחזקאל לז' 14-1 – וראו להלן.</w:t>
      </w:r>
    </w:p>
  </w:footnote>
  <w:footnote w:id="470">
    <w:p w14:paraId="45443548" w14:textId="2CC5ED9C" w:rsidR="00CB1A45" w:rsidRPr="00F87A2E" w:rsidRDefault="00CB1A45" w:rsidP="009C214F">
      <w:pPr>
        <w:pStyle w:val="ab"/>
        <w:spacing w:line="276" w:lineRule="auto"/>
        <w:jc w:val="both"/>
        <w:rPr>
          <w:rFonts w:ascii="David" w:hAnsi="David" w:cs="David"/>
          <w:color w:val="000000"/>
          <w:shd w:val="clear" w:color="auto" w:fill="FFFFFF"/>
          <w:rtl/>
        </w:rPr>
      </w:pPr>
      <w:r w:rsidRPr="00F87A2E">
        <w:rPr>
          <w:rStyle w:val="ad"/>
          <w:rFonts w:ascii="David" w:hAnsi="David" w:cs="David"/>
        </w:rPr>
        <w:footnoteRef/>
      </w:r>
      <w:r w:rsidRPr="00F87A2E">
        <w:rPr>
          <w:rFonts w:ascii="David" w:hAnsi="David" w:cs="David"/>
          <w:rtl/>
        </w:rPr>
        <w:t xml:space="preserve"> ייתכן שיש ערבוב ספרותי עם הכותים, כפי שציין </w:t>
      </w:r>
      <w:r w:rsidRPr="00F87A2E">
        <w:rPr>
          <w:rFonts w:ascii="David" w:hAnsi="David" w:cs="David"/>
          <w:color w:val="000000"/>
          <w:shd w:val="clear" w:color="auto" w:fill="FFFFFF"/>
          <w:rtl/>
        </w:rPr>
        <w:t xml:space="preserve">רשב'ג: 'כל מצווה שהחזיקו בה כותים מדקדקים בה יותר מישראל' (קדושין עה' א'). </w:t>
      </w:r>
      <w:r w:rsidRPr="00F87A2E">
        <w:rPr>
          <w:rFonts w:ascii="David" w:hAnsi="David" w:cs="David"/>
          <w:color w:val="FF0000"/>
          <w:shd w:val="clear" w:color="auto" w:fill="FFFFFF"/>
          <w:rtl/>
        </w:rPr>
        <w:t>מה הקשר ??, הכותים לא האמינו בעולם הבא ??</w:t>
      </w:r>
    </w:p>
  </w:footnote>
  <w:footnote w:id="471">
    <w:p w14:paraId="64BCE72B" w14:textId="3C782794"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w:t>
      </w:r>
      <w:bookmarkStart w:id="258" w:name="_Hlk533420240"/>
      <w:r w:rsidRPr="00F87A2E">
        <w:rPr>
          <w:rFonts w:ascii="David" w:hAnsi="David" w:cs="David"/>
          <w:rtl/>
        </w:rPr>
        <w:t xml:space="preserve">תחיית המתים מוזכרת ב: חנוך, צוואות השבטים, פסידו-יחזקאל, </w:t>
      </w:r>
      <w:r w:rsidRPr="00F87A2E">
        <w:rPr>
          <w:rFonts w:ascii="David" w:hAnsi="David" w:cs="David"/>
        </w:rPr>
        <w:t>4Q521</w:t>
      </w:r>
      <w:r w:rsidRPr="00F87A2E">
        <w:rPr>
          <w:rFonts w:ascii="David" w:hAnsi="David" w:cs="David"/>
          <w:rtl/>
        </w:rPr>
        <w:t>. גם באחד התרגומים ?? לבן סירא. יש לציין שבחנוך כז' מצוין הגיא השמימי המקולל, הוא כנראה גיהנום.</w:t>
      </w:r>
    </w:p>
    <w:bookmarkEnd w:id="258"/>
  </w:footnote>
  <w:footnote w:id="472">
    <w:p w14:paraId="3DFD388F" w14:textId="4062628D"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ההוכחה העיקרית לכך היא קיומם של ספר היובלים בן סירא ומגילת שירות עולת השבת.</w:t>
      </w:r>
    </w:p>
  </w:footnote>
  <w:footnote w:id="473">
    <w:p w14:paraId="3E12DA6F" w14:textId="2568DEF2"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ובכך אני מחלק את מסקנתו של גייגר, שהצדוקים לא היו כת חילונית-אריסטוקראטית ומתיוונת, אלא קבוצה דתית שמרנית ומחמירה. ראו: מבוא של שכתב י' קלוזנר למהדורה בעברית של 'המקרא ותרגומיו' (גייגר, תש'ט עמ' 34-30).</w:t>
      </w:r>
    </w:p>
  </w:footnote>
  <w:footnote w:id="474">
    <w:p w14:paraId="051F34CE"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מושחתים הרודפים אחר מנעמי החיים, מתבוללים בתרבות היוונית ומבקשים עושר וכבוד.</w:t>
      </w:r>
    </w:p>
  </w:footnote>
  <w:footnote w:id="475">
    <w:p w14:paraId="72970275" w14:textId="77AAC6B2"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כך לעיר ??? וליבנה. על יוחנן בן זכאי ראו בהרחבה בנפרד.</w:t>
      </w:r>
    </w:p>
  </w:footnote>
  <w:footnote w:id="476">
    <w:p w14:paraId="311F6770" w14:textId="6E116D52"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על מקורותיו של היפוליטוס ראו: בורכאד, עמ' 30-29. יוספוס מציין שישבו במצדה מנהיגי 'הפילוסופיה הרביעית' (קדמה”י יח' 23), ומקובל דעתו של מ' שטרן (תשנ'א עמ' 343-340) שאלו הקנאים הסיקריים. בן שלום טען בספרו (תשנ"ד, עמ' 175-171) שהאידיאולוגיה הקנאית באה במובהק מקרב בית שמאי.</w:t>
      </w:r>
    </w:p>
  </w:footnote>
  <w:footnote w:id="477">
    <w:p w14:paraId="7381EBF2" w14:textId="00A081BC"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בשלושת פסוקים אלו יש ביטויים דומים. בספר </w:t>
      </w:r>
      <w:hyperlink r:id="rId135" w:history="1">
        <w:r w:rsidRPr="00F87A2E">
          <w:rPr>
            <w:rStyle w:val="Hyperlink"/>
            <w:rFonts w:ascii="David" w:hAnsi="David" w:cs="David"/>
            <w:rtl/>
          </w:rPr>
          <w:t>טוביה</w:t>
        </w:r>
      </w:hyperlink>
      <w:r w:rsidRPr="00F87A2E">
        <w:rPr>
          <w:rFonts w:ascii="David" w:hAnsi="David" w:cs="David"/>
          <w:rtl/>
        </w:rPr>
        <w:t xml:space="preserve"> מסורות נוספות של הלכות נישואין, החל מכתובה, ייחוד, נדוניה, ברכות ועוד. </w:t>
      </w:r>
      <w:hyperlink r:id="rId136" w:history="1">
        <w:r w:rsidRPr="00F87A2E">
          <w:rPr>
            <w:rStyle w:val="Hyperlink"/>
            <w:rFonts w:ascii="David" w:hAnsi="David" w:cs="David"/>
            <w:rtl/>
          </w:rPr>
          <w:t>הנוסח הארוך (כהנא)</w:t>
        </w:r>
      </w:hyperlink>
      <w:r w:rsidRPr="00F87A2E">
        <w:rPr>
          <w:rFonts w:ascii="David" w:hAnsi="David" w:cs="David"/>
          <w:rtl/>
        </w:rPr>
        <w:t xml:space="preserve"> הינו הקרוב למקור בעברית/ארמית של 7 מגילות טוביה מקומראן. שמות כא' 9 רומזת על הלכה כזו: 'וְאִם לִבְנוֹ יִיעָדֶנָּה כְּמִשְׁפַּט הַבָּנוֹת יַעֲשֶׂה לָּהּ', וייתכן ונמצאת במגילת המקדש בקטע שלא שרד לידינו.</w:t>
      </w:r>
    </w:p>
  </w:footnote>
  <w:footnote w:id="478">
    <w:p w14:paraId="152C3AC4" w14:textId="5AE07863"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סיפור חוני המעגל - תענית, מרדכי כהן, גיליון מס' 3 - תשס"ז * 2006: </w:t>
      </w:r>
    </w:p>
    <w:p w14:paraId="5CD73217" w14:textId="77777777" w:rsidR="00CB1A45" w:rsidRPr="00F87A2E" w:rsidRDefault="00CB1A45" w:rsidP="009C214F">
      <w:pPr>
        <w:pStyle w:val="ab"/>
        <w:spacing w:line="276" w:lineRule="auto"/>
        <w:jc w:val="both"/>
        <w:rPr>
          <w:rFonts w:ascii="David" w:hAnsi="David" w:cs="David"/>
        </w:rPr>
      </w:pPr>
      <w:hyperlink r:id="rId137" w:history="1">
        <w:r w:rsidRPr="00F87A2E">
          <w:rPr>
            <w:rStyle w:val="Hyperlink"/>
            <w:rFonts w:ascii="David" w:hAnsi="David" w:cs="David"/>
          </w:rPr>
          <w:t>http://www.daat.ac.il/daat/ktav_et/maamar.asp?ktavet=1&amp;id=147</w:t>
        </w:r>
      </w:hyperlink>
      <w:r w:rsidRPr="00F87A2E">
        <w:rPr>
          <w:rFonts w:ascii="David" w:hAnsi="David" w:cs="David"/>
          <w:rtl/>
        </w:rPr>
        <w:t xml:space="preserve"> </w:t>
      </w:r>
    </w:p>
  </w:footnote>
  <w:footnote w:id="479">
    <w:p w14:paraId="46A981BC"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השוו: 'הֲ‍יוֹנָתָן יָמוּת אֲשֶׁר עָשָׂה הַיְשׁוּעָה הַגְּדוֹלָה הַזֹּאת בְּיִשְׂרָאֵל? חָלִילָה, חַי יי אִם יִפֹּל מִשַּׂעֲרַת רֹאשׁוֹ אַרְצָה' (שמואל א' יד' 45).</w:t>
      </w:r>
    </w:p>
  </w:footnote>
  <w:footnote w:id="480">
    <w:p w14:paraId="6FE2D9EB" w14:textId="77777777" w:rsidR="00CB1A45" w:rsidRPr="00F87A2E" w:rsidRDefault="00CB1A45" w:rsidP="009C214F">
      <w:pPr>
        <w:pStyle w:val="ab"/>
        <w:spacing w:line="276" w:lineRule="auto"/>
        <w:jc w:val="both"/>
        <w:rPr>
          <w:rFonts w:ascii="David" w:hAnsi="David" w:cs="David"/>
          <w:color w:val="FF0000"/>
        </w:rPr>
      </w:pPr>
      <w:r w:rsidRPr="00F87A2E">
        <w:rPr>
          <w:rStyle w:val="ad"/>
          <w:rFonts w:ascii="David" w:hAnsi="David" w:cs="David"/>
        </w:rPr>
        <w:footnoteRef/>
      </w:r>
      <w:r w:rsidRPr="00F87A2E">
        <w:rPr>
          <w:rFonts w:ascii="David" w:hAnsi="David" w:cs="David"/>
          <w:rtl/>
        </w:rPr>
        <w:t xml:space="preserve"> נזיר כד': '</w:t>
      </w:r>
      <w:r w:rsidRPr="00F87A2E">
        <w:rPr>
          <w:rFonts w:ascii="David" w:hAnsi="David" w:cs="David"/>
          <w:b/>
          <w:bCs/>
          <w:rtl/>
        </w:rPr>
        <w:t xml:space="preserve">איסי </w:t>
      </w:r>
      <w:r w:rsidRPr="00F87A2E">
        <w:rPr>
          <w:rFonts w:ascii="David" w:hAnsi="David" w:cs="David"/>
          <w:rtl/>
        </w:rPr>
        <w:t xml:space="preserve">בן יהודה אומר ולא ידע ואשם ונשא עונו על דבר זה ידוו כל הדווים'. </w:t>
      </w:r>
      <w:r w:rsidRPr="00F87A2E">
        <w:rPr>
          <w:rFonts w:ascii="David" w:hAnsi="David" w:cs="David"/>
          <w:color w:val="FF0000"/>
          <w:rtl/>
        </w:rPr>
        <w:t>פירוש ??</w:t>
      </w:r>
    </w:p>
  </w:footnote>
  <w:footnote w:id="481">
    <w:p w14:paraId="6CCEF74B" w14:textId="289DBD60"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עדת קומראן אסרה את הגיית שם יי: 'וא]ש̇ר יזכיר דבר בשם הנכבד על כול הכ‏[   ] ואם קלל או להבעת מצרה או לכול דבר אשר לו‏ [   ] הואה קורה בספר או מברכ והבדילהו ולוא ישוב עוד על עצת היחד' (סרך היחד ו' 27 - ז' 2). במגילות התפילות והברכות כינוי יי הינו בעיקר 'אדני' ואחריו 'אל', וכך גם מדגישה תוספתא ברכות ז' ו' (ושאסור להשתמש ב'אל' ו'אלוהים' בתחילת הברכות). שבועה מותרת רק באלה: 'וכל האובד ולא נודע מי גנבו ממאד המחנה אשר גנב בו ישביע בעליו בשבועת האלה והשומע אם יודע הוא ולא יגיד ואשם' (ברית דמשק ט' 12-10, כנראה על ויקרא ה' 1). במקום השם המפורש, נהוגה במגילות קומראן הלא-מקראיות (כגון: מגילת </w:t>
      </w:r>
      <w:hyperlink r:id="rId138" w:history="1">
        <w:r w:rsidRPr="00F87A2E">
          <w:rPr>
            <w:rStyle w:val="Hyperlink"/>
            <w:rFonts w:ascii="David" w:hAnsi="David" w:cs="David"/>
            <w:rtl/>
          </w:rPr>
          <w:t>טוביה</w:t>
        </w:r>
      </w:hyperlink>
      <w:r w:rsidRPr="00F87A2E">
        <w:rPr>
          <w:rFonts w:ascii="David" w:hAnsi="David" w:cs="David"/>
          <w:rtl/>
        </w:rPr>
        <w:t xml:space="preserve"> הארמית 4</w:t>
      </w:r>
      <w:r w:rsidRPr="00F87A2E">
        <w:rPr>
          <w:rFonts w:ascii="David" w:hAnsi="David" w:cs="David"/>
        </w:rPr>
        <w:t>Q196</w:t>
      </w:r>
      <w:r w:rsidRPr="00F87A2E">
        <w:rPr>
          <w:rFonts w:ascii="David" w:hAnsi="David" w:cs="David"/>
          <w:rtl/>
        </w:rPr>
        <w:t xml:space="preserve">, קטע 18) ומכתבי תורה שלא מקומראן, כתיבה בארבעה קווים קצרים: "". </w:t>
      </w:r>
      <w:bookmarkStart w:id="262" w:name="_Hlk531597723"/>
      <w:r w:rsidRPr="00F87A2E">
        <w:rPr>
          <w:rFonts w:ascii="David" w:hAnsi="David" w:cs="David"/>
          <w:rtl/>
        </w:rPr>
        <w:t xml:space="preserve">מצורת כתיבה זו השתלשלה צורת הכתיבה 'יי' (ודומותיה) לשם הויה, כמצוי בסידורי תפילה רבניים עד ימינו. </w:t>
      </w:r>
      <w:bookmarkStart w:id="263" w:name="_Hlk531597705"/>
      <w:bookmarkEnd w:id="262"/>
      <w:r w:rsidRPr="00F87A2E">
        <w:rPr>
          <w:rFonts w:ascii="David" w:hAnsi="David" w:cs="David"/>
          <w:rtl/>
        </w:rPr>
        <w:t>להרחבה ראו: שיפמן, הלכה ומשיחיות בכת מדבר יהודה, פרק ה': השבת אבידה וגזילה והשימוש בשם ה'.</w:t>
      </w:r>
      <w:bookmarkEnd w:id="263"/>
    </w:p>
  </w:footnote>
  <w:footnote w:id="482">
    <w:p w14:paraId="5AF1D9E0"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ציטוט ??.</w:t>
      </w:r>
    </w:p>
  </w:footnote>
  <w:footnote w:id="483">
    <w:p w14:paraId="0B405A4B"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'וכל כך גדול כוחם של אלה [הפרושים] אצל ההמון, שאפילו אומרים דבר נגד המלך וגם נגד הכוהן הגדול, מיד מאמינים להם'. גם פשר נחום ב' 8 מתאר כך את אפרים דורשי החלקות: 'אשר בתלמוד שקרם ולשון כזביהם ושפת מרמה יתעו רבים' , אך לעניות דעתי היא מכוונת למתייוונים בתקופה הטרום-חשמונאית. </w:t>
      </w:r>
    </w:p>
  </w:footnote>
  <w:footnote w:id="484">
    <w:p w14:paraId="521CC185" w14:textId="19945D74"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על הניסיונות לראות בו חבר בכת האיסיים ראו ספראי, בימי הבית, עמ' ‏502–‏504,ונימוקי הנגד שהביא שם. על הצעה מחקרית נשכחת לזהות את חוני עם מורה הצדק הנזכר במגילות קומראן ראו שירר (ורמש-מילר), היסטוריה, א, עמ' ‏235,הערה 6.</w:t>
      </w:r>
    </w:p>
  </w:footnote>
  <w:footnote w:id="485">
    <w:p w14:paraId="3ED4A2A6"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'מן האיסיים ומנחם שמו, שהכל היו מעידים על מידותיו הטובות והיפות באורח חייו, וגם כי ניתן לו מאת אלוקים לדעת עתידות מראש' (קדמה”י טו' 372-9). </w:t>
      </w:r>
      <w:bookmarkStart w:id="264" w:name="_Hlk532132852"/>
      <w:r w:rsidRPr="00F87A2E">
        <w:rPr>
          <w:rFonts w:ascii="David" w:hAnsi="David" w:cs="David"/>
          <w:rtl/>
        </w:rPr>
        <w:t>על כך ראו: קנוהל, בעקבות המשיח, עמ' 108-100.</w:t>
      </w:r>
      <w:bookmarkEnd w:id="264"/>
    </w:p>
  </w:footnote>
  <w:footnote w:id="486">
    <w:p w14:paraId="7E708501" w14:textId="4676C891"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יש לציין שפשר נחום </w:t>
      </w:r>
      <w:bookmarkStart w:id="265" w:name="_Hlk533370478"/>
      <w:r w:rsidRPr="00F87A2E">
        <w:rPr>
          <w:rFonts w:ascii="David" w:hAnsi="David" w:cs="David"/>
          <w:rtl/>
        </w:rPr>
        <w:t xml:space="preserve">א' 8-6 </w:t>
      </w:r>
      <w:bookmarkEnd w:id="265"/>
      <w:r w:rsidRPr="00F87A2E">
        <w:rPr>
          <w:rFonts w:ascii="David" w:hAnsi="David" w:cs="David"/>
          <w:rtl/>
        </w:rPr>
        <w:t>מתאר את אכזריותו של כפיר החרון על תליית גדוליו. כאמור מוצע שזה חל בין המתייונים בתקופה הטרום-חשמונאית, ואילו חוקרים הציעו שינאי המלך ביצע זאת נגד הפרושים, אך דווקא מקרה זה הכי מתאים וידוע לנו, אך הוא מאוחר לדעת כולם. עם זאת, זוהי עוד דוגמה של יישום חלקי חוזר (גם לנבואות הפשרים).</w:t>
      </w:r>
    </w:p>
  </w:footnote>
  <w:footnote w:id="487">
    <w:p w14:paraId="3DAB7B3D"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ופעם אחת בייתוסים! על כך ראו: ידין, מגילת המקדש, עמ' 97; רגב, הצדוקים והלכתם, עמ' 58-50. </w:t>
      </w:r>
    </w:p>
  </w:footnote>
  <w:footnote w:id="488">
    <w:p w14:paraId="00A66F80" w14:textId="07488918"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פרופ' </w:t>
      </w:r>
      <w:hyperlink r:id="rId139" w:history="1">
        <w:r w:rsidRPr="00F87A2E">
          <w:rPr>
            <w:rStyle w:val="Hyperlink"/>
            <w:rFonts w:ascii="David" w:hAnsi="David" w:cs="David"/>
            <w:rtl/>
          </w:rPr>
          <w:t>דוד פלוסר</w:t>
        </w:r>
      </w:hyperlink>
      <w:r w:rsidRPr="00F87A2E">
        <w:rPr>
          <w:rStyle w:val="Hyperlink"/>
          <w:rFonts w:ascii="David" w:hAnsi="David" w:cs="David"/>
          <w:u w:val="none"/>
          <w:rtl/>
        </w:rPr>
        <w:t xml:space="preserve"> </w:t>
      </w:r>
      <w:r w:rsidRPr="00F87A2E">
        <w:rPr>
          <w:rFonts w:ascii="David" w:hAnsi="David" w:cs="David"/>
          <w:rtl/>
        </w:rPr>
        <w:t xml:space="preserve">עסק בהשוואת המגילות (לאחר מותו התפרסמו עוד כמה מגילות) לנצרות, וסיכם שמצא יותר קרבה בין המגילות לספרות חז"ל, אך כאמור דעתי, הנצרות שאבה עקרונות מעדת קומראן, וממולצים בעניין שני המאמרים של </w:t>
      </w:r>
      <w:hyperlink r:id="rId140" w:history="1">
        <w:r w:rsidRPr="00F87A2E">
          <w:rPr>
            <w:rStyle w:val="Hyperlink"/>
            <w:rFonts w:ascii="David" w:hAnsi="David" w:cs="David"/>
            <w:rtl/>
          </w:rPr>
          <w:t>שוורץ</w:t>
        </w:r>
      </w:hyperlink>
      <w:r w:rsidRPr="00F87A2E">
        <w:rPr>
          <w:rFonts w:ascii="David" w:hAnsi="David" w:cs="David"/>
          <w:rtl/>
        </w:rPr>
        <w:t xml:space="preserve"> ו</w:t>
      </w:r>
      <w:hyperlink r:id="rId141" w:history="1">
        <w:r w:rsidRPr="00F87A2E">
          <w:rPr>
            <w:rStyle w:val="Hyperlink"/>
            <w:rFonts w:ascii="David" w:hAnsi="David" w:cs="David"/>
            <w:rtl/>
          </w:rPr>
          <w:t>קיסטר</w:t>
        </w:r>
      </w:hyperlink>
      <w:r w:rsidRPr="00F87A2E">
        <w:rPr>
          <w:rFonts w:ascii="David" w:hAnsi="David" w:cs="David"/>
          <w:rtl/>
        </w:rPr>
        <w:t xml:space="preserve"> ב</w:t>
      </w:r>
      <w:hyperlink r:id="rId142" w:history="1">
        <w:r w:rsidRPr="00F87A2E">
          <w:rPr>
            <w:rStyle w:val="Hyperlink"/>
            <w:rFonts w:ascii="David" w:hAnsi="David" w:cs="David"/>
            <w:rtl/>
          </w:rPr>
          <w:t>מבואות ומחקרים ב'</w:t>
        </w:r>
      </w:hyperlink>
      <w:r w:rsidRPr="00F87A2E">
        <w:rPr>
          <w:rFonts w:ascii="David" w:hAnsi="David" w:cs="David"/>
          <w:rtl/>
        </w:rPr>
        <w:t xml:space="preserve">. </w:t>
      </w:r>
    </w:p>
  </w:footnote>
  <w:footnote w:id="489">
    <w:p w14:paraId="3924E405"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בה</w:t>
      </w:r>
      <w:r w:rsidRPr="00F87A2E">
        <w:rPr>
          <w:rFonts w:ascii="David" w:hAnsi="David" w:cs="David"/>
        </w:rPr>
        <w:t> </w:t>
      </w:r>
      <w:r w:rsidRPr="00F87A2E">
        <w:rPr>
          <w:rFonts w:ascii="David" w:hAnsi="David" w:cs="David"/>
          <w:rtl/>
        </w:rPr>
        <w:t>מתוארת בארמית דמות המשיח או דמותו היהירה של שליט אשר יקום כ'בן האלוהים' או כ'בן עליון'. ייתכן והיא קשורה לתיאור שבדניאל ז' 13.</w:t>
      </w:r>
    </w:p>
  </w:footnote>
  <w:footnote w:id="490">
    <w:p w14:paraId="574C6ABB" w14:textId="77777777" w:rsidR="00CB1A45" w:rsidRPr="00F87A2E" w:rsidRDefault="00CB1A45" w:rsidP="009C214F">
      <w:pPr>
        <w:pBdr>
          <w:top w:val="nil"/>
          <w:left w:val="nil"/>
          <w:bottom w:val="nil"/>
          <w:right w:val="nil"/>
          <w:between w:val="nil"/>
        </w:pBdr>
        <w:spacing w:after="0"/>
        <w:jc w:val="both"/>
        <w:rPr>
          <w:rFonts w:ascii="David" w:eastAsia="David" w:hAnsi="David" w:cs="David"/>
          <w:color w:val="000000"/>
          <w:sz w:val="20"/>
          <w:szCs w:val="20"/>
        </w:rPr>
      </w:pPr>
      <w:r w:rsidRPr="00F87A2E">
        <w:rPr>
          <w:rFonts w:ascii="David" w:hAnsi="David" w:cs="David"/>
          <w:sz w:val="20"/>
          <w:szCs w:val="20"/>
          <w:vertAlign w:val="superscript"/>
        </w:rPr>
        <w:footnoteRef/>
      </w:r>
      <w:r w:rsidRPr="00F87A2E">
        <w:rPr>
          <w:rFonts w:ascii="David" w:eastAsia="David" w:hAnsi="David" w:cs="David"/>
          <w:color w:val="000000"/>
          <w:sz w:val="20"/>
          <w:szCs w:val="20"/>
          <w:rtl/>
        </w:rPr>
        <w:t xml:space="preserve"> 'ושם ראיתי אחד אשר לו ראש הימים, וראשו לבן כצמר, עמו אחר שמראהו גבר (או אדם, איש) ופניו מלאים הדר כאחד המלאכים... ובן האדם אשר ראית יעיר את המלכים ואת התקיפים ממושבותיהם ואת בעלי השררה מכסאותיהם ויתיר את מתני החזקים וישבר את שני הרשעים'. </w:t>
      </w:r>
      <w:r w:rsidRPr="00F87A2E">
        <w:rPr>
          <w:rFonts w:ascii="David" w:hAnsi="David" w:cs="David"/>
          <w:sz w:val="20"/>
          <w:szCs w:val="20"/>
          <w:rtl/>
        </w:rPr>
        <w:t>זהו תיאור דומה ומקביל לדניאל ז' 13. תיאור המשיח מופיע גם בלט' 7-6.</w:t>
      </w:r>
    </w:p>
  </w:footnote>
  <w:footnote w:id="491">
    <w:p w14:paraId="29A77CC0" w14:textId="5D62EDF6"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בצוואות השבטים יש פסוקים שלא ידוע אם הם תוספות נוצריות מאוחרות, כמו: 'עד אשר יפקוד עליון את הארץ. והוא בא כאדם, עם אנשים אוכל ושותה, ובשקט משבר את ראש התנין במים. הוא יושיע את ישראל ואת כל הגויים, אלוהים מתראו כאדם' (צוואת אשר ז'2-ג'4); 'ותראו את אלוהים בדמות אדם ותראו את אדוני במקום אשר בו יבחר אדוני, בירושלים למען שמו. ירושלים שמו' (צוואת זבולון ב' 8-ג' 8).</w:t>
      </w:r>
    </w:p>
  </w:footnote>
  <w:footnote w:id="492">
    <w:p w14:paraId="19698C0C"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קטע 2 טור ב' + קטע 4: '[כי הש]מים והארץ ישמעו למשיחו [וכל א]שר בם לוא יסוג ממצות קדושים [...] כי אדני חסידים יבקר, וצדיקים בשם יקרא, ועל ענוים רוחו תרחף, ואמונים יחליף בכחו,‏ כי יכבד את חסידים על כסא מלכות עד, מתיר אסורים, פוקח עורים זוקף  כפ[ופים‏] [...]  ופר[י מעש]ה טוב לאיש לוא יתאחר ונכבדות  שלוא היו יעשה אדני כאשר ד[בר‏], כי ירפא חללים ומתים יחיה, ענוים יבשר ו[דלי]ם̇ ישבי[יע] נתושים ינהל ורעבים יעשר'.</w:t>
      </w:r>
    </w:p>
  </w:footnote>
  <w:footnote w:id="493">
    <w:p w14:paraId="26EDDB65" w14:textId="2778A4C5"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סרך היחד ח' 10-5 ופלוריגיום ג' 5 – הראשונה אל הקורינטים ג' 17-16, הראשונה אל לפטרוס ב' 5-4, ואל האפסים ב' 22-19.</w:t>
      </w:r>
    </w:p>
  </w:footnote>
  <w:footnote w:id="494">
    <w:p w14:paraId="62B7731C"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פרשנות הפשר מופיעה למשל במעשי השליחים ד' 25-27 (על תהילים ב' 1-2): 'אשר אמרת בפי עבדך דו: למה רגשו גויים ולאמים יהגו ריק, יתיצבו מלכי ארץ ורוזנים נוסדו יחד על ה' ועל משיחו. כי אמנם נוסדו הורדוס  ופונטיוס פילטוס עם הגויים ולאומי ישראל על ישוע עבדך הקדוש אשת משחת'. רעיון הדואליזם ואור וחשוך רחב משותף.</w:t>
      </w:r>
    </w:p>
    <w:p w14:paraId="32C7DBDB" w14:textId="77777777" w:rsidR="00CB1A45" w:rsidRPr="00F87A2E" w:rsidRDefault="00CB1A45" w:rsidP="009C214F">
      <w:pPr>
        <w:pStyle w:val="ab"/>
        <w:spacing w:line="276" w:lineRule="auto"/>
        <w:jc w:val="both"/>
        <w:rPr>
          <w:rFonts w:ascii="David" w:hAnsi="David" w:cs="David"/>
          <w:rtl/>
        </w:rPr>
      </w:pPr>
      <w:r w:rsidRPr="00F87A2E">
        <w:rPr>
          <w:rFonts w:ascii="David" w:hAnsi="David" w:cs="David"/>
          <w:rtl/>
        </w:rPr>
        <w:t>מדעותיו של ישו נראו שהיה יהודי קנאי, ואולי הטפותיו נגד הפרושים (והצדוקים) תואמים לגינויים העדה נגד אפרים ומנשה. לישו היו מספר מטבעי לשון של המגילות הכיתתיות (בפרט 'בני האור')</w:t>
      </w:r>
      <w:r w:rsidRPr="00F87A2E">
        <w:rPr>
          <w:rFonts w:ascii="David" w:hAnsi="David" w:cs="David"/>
          <w:color w:val="FF0000"/>
          <w:rtl/>
        </w:rPr>
        <w:t>.</w:t>
      </w:r>
      <w:r w:rsidRPr="00F87A2E">
        <w:rPr>
          <w:rFonts w:ascii="David" w:hAnsi="David" w:cs="David"/>
          <w:rtl/>
        </w:rPr>
        <w:t xml:space="preserve"> פרופ' פראנק קרוס: 'הקבלות אלו, בין האבנגליון לפי יוחנן ואיגרות יוחנן לבין כתבי האיסיים, יפתיעו רק את אלה מהחוקרים שניסו למצוא באבנגליון לפי יוחנן השפעה יוונית חזקה. כעת מסתבר – כפי שסברה קבוצה קטנה של חוקרים זה זמן רב – כי קשריו החזקים ביותר של מחבר האנגליון היו לא עם העולם היווני או עם היהדות הפילונית, כי אם דווקא עם היהדות הארץ ישראלית – תפיסת האמת, הדעת, הרוח ואף ה'דבר' – מקורה לא בפילוסופיה היוונית או הגנוסטית, כי אם בתורת היהדות הכיתתיות. לפיכך, האבנגליון לפי יוחנן אינו ההלניסטי ביותר מבין האנגליונים, אלא במונחים מסוימים - היהודי מכולם'.</w:t>
      </w:r>
    </w:p>
  </w:footnote>
  <w:footnote w:id="495">
    <w:p w14:paraId="384A1C81" w14:textId="7DACE156"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מגילת ברית דמשק היא מגילת היסוד הכיתתית (ממנה יצאו קבוצות ביניהם האיסיים ואיתם מגילות יותר כיתתיות ומאוחרות - הסרכים) שמפרשת את התורה ומפרטת הלכות גלויות ונסתרות שמהן נפוצו ליהדות ולנצרות. שמה זה ניתן לה ע'י חוקרים במציאתה, למרות ששמה הנכון כפי שהוא מופיע בתוך המגילה עצמה ('ברית דמשק') – כבר נתפס ע'י הנצרות, למרות שנכתבה כ-200 שנה מאוחר יותר בימי סוף בית שני. משכך, המונח 'ברית חדשה' מופיע בברית דמשק ו' 19, ח' 21, כ' 12, ופשר חבקוק ב' 4-3, 8-7.</w:t>
      </w:r>
    </w:p>
  </w:footnote>
  <w:footnote w:id="496">
    <w:p w14:paraId="0E344055" w14:textId="77777777" w:rsidR="00CB1A45" w:rsidRPr="00F87A2E" w:rsidRDefault="00CB1A45" w:rsidP="009C214F">
      <w:pPr>
        <w:pStyle w:val="ab"/>
        <w:spacing w:line="276" w:lineRule="auto"/>
        <w:jc w:val="both"/>
        <w:rPr>
          <w:rFonts w:ascii="David" w:hAnsi="David" w:cs="David"/>
          <w:color w:val="FF0000"/>
        </w:rPr>
      </w:pPr>
      <w:r w:rsidRPr="00F87A2E">
        <w:rPr>
          <w:rStyle w:val="ad"/>
          <w:rFonts w:ascii="David" w:hAnsi="David" w:cs="David"/>
        </w:rPr>
        <w:footnoteRef/>
      </w:r>
      <w:r w:rsidRPr="00F87A2E">
        <w:rPr>
          <w:rFonts w:ascii="David" w:hAnsi="David" w:cs="David"/>
          <w:rtl/>
        </w:rPr>
        <w:t xml:space="preserve"> </w:t>
      </w:r>
      <w:bookmarkStart w:id="271" w:name="_Hlk533873834"/>
      <w:r w:rsidRPr="00F87A2E">
        <w:rPr>
          <w:rFonts w:ascii="David" w:hAnsi="David" w:cs="David"/>
          <w:rtl/>
        </w:rPr>
        <w:t xml:space="preserve">ספר חנוך א' פרק קו' 1-12 ומגילה חיצונית לבראשית (דף 2) מתארים את לידתו של נח שנולד דומה למלאך, ולכן אביו למך פנה לאשתו לבירור. </w:t>
      </w:r>
      <w:bookmarkEnd w:id="271"/>
      <w:r w:rsidRPr="00F87A2E">
        <w:rPr>
          <w:rFonts w:ascii="David" w:hAnsi="David" w:cs="David"/>
          <w:rtl/>
        </w:rPr>
        <w:t>בספר חנוך ב' (הסלאבי) כג' מתואר שניר (אחיו של נוח, אביו של מלכיצדק) חושד באשתו צופמינה שבגדה עם איש אחר, כיוון שהיא בהריון והוא לא שכב איתה כי שימש ככוהן גדול. יתכן והעובדה שחנוך ומלכיצדק (עלה השמיימה במבול [חנוך ב' הסלאבי כג' 36, 63]) לא מתו, שימשה בידי הנוצרים טיעון לאישוש עלייתו של ישו השמיימה.</w:t>
      </w:r>
      <w:r w:rsidRPr="00F87A2E">
        <w:rPr>
          <w:rFonts w:ascii="David" w:hAnsi="David" w:cs="David"/>
          <w:color w:val="FF0000"/>
          <w:rtl/>
        </w:rPr>
        <w:tab/>
        <w:t>תיאור איש הימים בחנוך מו'???</w:t>
      </w:r>
    </w:p>
  </w:footnote>
  <w:footnote w:id="497">
    <w:p w14:paraId="0594AA97"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w:t>
      </w:r>
      <w:r w:rsidRPr="00F87A2E">
        <w:rPr>
          <w:rFonts w:ascii="David" w:hAnsi="David" w:cs="David"/>
          <w:color w:val="FF0000"/>
          <w:rtl/>
        </w:rPr>
        <w:t>אחד התיאורים החשובים בספר חנוך הוא זה שמדבר על 'בר-אנש' – או בכינויו השני "בן-אדם" – שהוא שופט היושב לצד האל ומבדיל בין נשמות הצדיקים והרשעים. אותו בר-אנש מזוהה גם עם דמותו של המשיח, והתאים לתפיסה הנוצרית לגבי משיחיותו של ישו. חנוך מצוטט בברית החדשה, ואין כל ספק שהייתה לו השפעה גדולה מאד על התאולוגיה הנוצרית המוקדמת.</w:t>
      </w:r>
    </w:p>
  </w:footnote>
  <w:footnote w:id="498">
    <w:p w14:paraId="55EA215E" w14:textId="5B3EECDD"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למשל בסרך היחד ג' 19 – ד' 14 ורבות במגילת המלחמה – השנייה אל הקורינטים ו' 16-14; ז' 1; לוקח טז' 8; יוחנן יב' 35; אל האפסים ה' 8; האיגרת הראשונה לתסלוניקים ה' 11-1; אל הגלטים ה' 23-19. בברית דמשק טו' 5-4 מצוין ש: 'וביום אשר יקים האיש על נפשו לשוב אל תורת משה יסור מלאך המשטמה מאחריו אם יקים את דבריו', וכך גם בכוהן הנוצרי שמושח את הנטבל בשמן ואומר לו: 'ירחקו ממך כל הרוחות', אך ניכר ההבדל בדגש בין שמירת תורת משה למאגיה.</w:t>
      </w:r>
    </w:p>
  </w:footnote>
  <w:footnote w:id="499">
    <w:p w14:paraId="33610EB1"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המבקר תואם לבישוף. </w:t>
      </w:r>
      <w:r w:rsidRPr="00F87A2E">
        <w:rPr>
          <w:rFonts w:ascii="David" w:hAnsi="David" w:cs="David"/>
          <w:color w:val="FF0000"/>
          <w:rtl/>
        </w:rPr>
        <w:t>הפקיד</w:t>
      </w:r>
      <w:r w:rsidRPr="00F87A2E">
        <w:rPr>
          <w:rFonts w:ascii="David" w:hAnsi="David" w:cs="David"/>
          <w:rtl/>
        </w:rPr>
        <w:t xml:space="preserve">. הכומר וסקרמנט הכהונה. כריסטוס "המורה" מקביל למלכיצדק (כנראה מלאך הטוב באחרית הימים) נגד ארמילוס שמקביל למלכירשע (מוזכר במגילה </w:t>
      </w:r>
      <w:r w:rsidRPr="00F87A2E">
        <w:rPr>
          <w:rFonts w:ascii="David" w:hAnsi="David" w:cs="David"/>
          <w:color w:val="000000"/>
        </w:rPr>
        <w:t>4Q</w:t>
      </w:r>
      <w:r w:rsidRPr="00F87A2E">
        <w:rPr>
          <w:rFonts w:ascii="David" w:hAnsi="David" w:cs="David"/>
          <w:b/>
          <w:bCs/>
          <w:color w:val="000000"/>
        </w:rPr>
        <w:t>280</w:t>
      </w:r>
      <w:r w:rsidRPr="00F87A2E">
        <w:rPr>
          <w:rFonts w:ascii="David" w:hAnsi="David" w:cs="David"/>
          <w:color w:val="000000"/>
        </w:rPr>
        <w:t> </w:t>
      </w:r>
      <w:r w:rsidRPr="00F87A2E">
        <w:rPr>
          <w:rFonts w:ascii="David" w:hAnsi="David" w:cs="David"/>
          <w:rtl/>
        </w:rPr>
        <w:t>).</w:t>
      </w:r>
    </w:p>
  </w:footnote>
  <w:footnote w:id="500">
    <w:p w14:paraId="2D7D59BE" w14:textId="108A04F0"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תשובה כחלק מטבילה היא חידוש של סרך היחד ג' 12-4: </w:t>
      </w:r>
      <w:bookmarkStart w:id="272" w:name="_Hlk534012932"/>
      <w:r w:rsidRPr="00F87A2E">
        <w:rPr>
          <w:rFonts w:ascii="David" w:hAnsi="David" w:cs="David"/>
          <w:rtl/>
        </w:rPr>
        <w:t>'לוא יזכה בכפורים, ולוא יטהר במי נדה, ולוא יתקדש בימים ונהרות, ולוא יטהר בכול מי רחצ. טמא טמא יהיה כול יומי מואסו במשפטי אל לבלתי התיסר ביחד עצתו. כיא ברוח עצת אמת אל דכרי איש יכופרו כול עוונותו להביט באור החיים, וברוח קדושה ליחד באמתו יטהר מכול עוונותו, וברוח יושר ענוה תכופר כל חטתו [...] אז ירצה בכפורי ניחוח לפני אל, והיתה לו ברית יחד עולמים'</w:t>
      </w:r>
      <w:bookmarkEnd w:id="272"/>
      <w:r w:rsidRPr="00F87A2E">
        <w:rPr>
          <w:rFonts w:ascii="David" w:hAnsi="David" w:cs="David"/>
          <w:rtl/>
        </w:rPr>
        <w:t xml:space="preserve">; סרך היחד ה' 14-13: </w:t>
      </w:r>
      <w:bookmarkStart w:id="273" w:name="_Hlk534012737"/>
      <w:r w:rsidRPr="00F87A2E">
        <w:rPr>
          <w:rFonts w:ascii="David" w:hAnsi="David" w:cs="David"/>
          <w:rtl/>
        </w:rPr>
        <w:t xml:space="preserve">'אל יבוא במים לגעת בטהרת אנשי הקודש, כיא לוא יטהרו כי אם שבו מרעתם, כיא טמא בכול עוברי דברו', </w:t>
      </w:r>
      <w:bookmarkEnd w:id="273"/>
      <w:r w:rsidRPr="00F87A2E">
        <w:rPr>
          <w:rFonts w:ascii="David" w:hAnsi="David" w:cs="David"/>
          <w:rtl/>
        </w:rPr>
        <w:t xml:space="preserve">אך ייתכן שזהו האמור בישעיה א' 17: 'רַחֲצוּ, הִזַּכּוּ - הָסִירוּ רֹעַ מַעַלְלֵיכֶם מִנֶּגֶד עֵינָי: חִדְלוּ הָרֵעַ'. הליך הקבלה לעדת היחד ארך כשנתיים בשלבים (כשלא מצוין בסופו דווקא טבילה, אך כן כניסה לטהרה היחד), ואילו יוחנן המטביל ביצע הטבלה מיידית מתוך הטפתו לגאולה הקרבה בפתח, אך בכל זאת לא התקרב למאכליהם (לוקס ז' 33-34 ועוד). </w:t>
      </w:r>
    </w:p>
  </w:footnote>
  <w:footnote w:id="501">
    <w:p w14:paraId="2E2E10EC" w14:textId="2FEB6E64"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סרך היחד ו' 5-3 וסרך העדה ב' 21-11 – מתי כו' 28-26.</w:t>
      </w:r>
      <w:r w:rsidRPr="00F87A2E">
        <w:rPr>
          <w:rFonts w:ascii="David" w:hAnsi="David" w:cs="David" w:hint="cs"/>
          <w:rtl/>
        </w:rPr>
        <w:t xml:space="preserve"> </w:t>
      </w:r>
      <w:r w:rsidRPr="00F87A2E">
        <w:rPr>
          <w:rFonts w:hint="cs"/>
          <w:rtl/>
        </w:rPr>
        <w:t>לפירוש הסעודה המשיחית של עדת קומראן ראו שיפמן, ההלכה המשיחית של כת יהודה, עמ' 309-298.</w:t>
      </w:r>
    </w:p>
  </w:footnote>
  <w:footnote w:id="502">
    <w:p w14:paraId="6DBBFDC0" w14:textId="0833CA0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סרך היחד ה' 14-13, ב' 26-ג' 12 – אל העברים י' 22, מרקוס א' 8.</w:t>
      </w:r>
    </w:p>
  </w:footnote>
  <w:footnote w:id="503">
    <w:p w14:paraId="3CE8A5C4"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ברכת ידיים על הראש לחולים (יובלים ??; מגילה חיצונית לבראשית ??, ???).</w:t>
      </w:r>
    </w:p>
  </w:footnote>
  <w:footnote w:id="504">
    <w:p w14:paraId="442C1E94" w14:textId="77777777" w:rsidR="00CB1A45" w:rsidRPr="00F87A2E" w:rsidRDefault="00CB1A45" w:rsidP="009C214F">
      <w:pPr>
        <w:pStyle w:val="ab"/>
        <w:spacing w:line="276" w:lineRule="auto"/>
        <w:jc w:val="both"/>
        <w:rPr>
          <w:rFonts w:ascii="David" w:hAnsi="David" w:cs="David"/>
          <w:color w:val="FF0000"/>
        </w:rPr>
      </w:pPr>
      <w:r w:rsidRPr="00F87A2E">
        <w:rPr>
          <w:rStyle w:val="ad"/>
          <w:rFonts w:ascii="David" w:hAnsi="David" w:cs="David"/>
        </w:rPr>
        <w:footnoteRef/>
      </w:r>
      <w:r w:rsidRPr="00F87A2E">
        <w:rPr>
          <w:rFonts w:ascii="David" w:hAnsi="David" w:cs="David"/>
          <w:rtl/>
        </w:rPr>
        <w:t xml:space="preserve"> דוגמאות להלכות: וידוי לכוהן (שעבר לכומר) ככפרה על חטא - </w:t>
      </w:r>
      <w:r w:rsidRPr="00F87A2E">
        <w:rPr>
          <w:rFonts w:ascii="David" w:hAnsi="David" w:cs="David"/>
        </w:rPr>
        <w:t>penanace</w:t>
      </w:r>
      <w:r w:rsidRPr="00F87A2E">
        <w:rPr>
          <w:rFonts w:ascii="David" w:hAnsi="David" w:cs="David"/>
          <w:rtl/>
        </w:rPr>
        <w:t xml:space="preserve">, הרבים הפכו להיות ה'קהל' - הכנסייה, סלע כיסוד הקהילה; תוכחה מסרך היחד ה' 20 – ו' 1 -אל– מתי יח' 15-17. להרחבה: </w:t>
      </w:r>
      <w:r w:rsidRPr="00F87A2E">
        <w:rPr>
          <w:rFonts w:ascii="David" w:hAnsi="David" w:cs="David"/>
          <w:color w:val="FF0000"/>
          <w:rtl/>
        </w:rPr>
        <w:t>שני מאמרים בעניין ב</w:t>
      </w:r>
      <w:hyperlink r:id="rId143" w:history="1">
        <w:r w:rsidRPr="00F87A2E">
          <w:rPr>
            <w:rStyle w:val="Hyperlink"/>
            <w:rFonts w:ascii="David" w:hAnsi="David" w:cs="David"/>
            <w:color w:val="FF0000"/>
            <w:rtl/>
          </w:rPr>
          <w:t>מגילות קומראן, מבואות ומחקרים ב'</w:t>
        </w:r>
      </w:hyperlink>
      <w:r w:rsidRPr="00F87A2E">
        <w:rPr>
          <w:rFonts w:ascii="David" w:hAnsi="David" w:cs="David"/>
          <w:color w:val="FF0000"/>
          <w:rtl/>
        </w:rPr>
        <w:t>.</w:t>
      </w:r>
    </w:p>
  </w:footnote>
  <w:footnote w:id="505">
    <w:p w14:paraId="11F753D4" w14:textId="6FA7A498"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'אַל תַּחְשְׁבוּ שֶׁבָּאתִי לְבַטֵּל אֶת הַתּוֹרָה אוֹ אֶת הַנְּבִיאִים; לֹא בָּאתִי לְבַטֵּל כִּי אִם לְקַייֵּם אָמֵן; אוֹמֵר אֲנִי לָכֶם, עַד אֲשֶׁר יַעַבְרוּ הַשָּׁמַיִם וְהָאָרֶץ אַף יוֹד אַחַת אוֹ תָּג אֶחָד לֹא יַעַבְרוּ מִן הַתּוֹרָה בְּטֶרֶם יִתְקַיֵּם הַכֹּל;</w:t>
      </w:r>
      <w:r w:rsidRPr="00F87A2E">
        <w:rPr>
          <w:rFonts w:ascii="David" w:hAnsi="David" w:cs="David"/>
        </w:rPr>
        <w:t xml:space="preserve"> </w:t>
      </w:r>
      <w:r w:rsidRPr="00F87A2E">
        <w:rPr>
          <w:rFonts w:ascii="David" w:hAnsi="David" w:cs="David"/>
          <w:rtl/>
        </w:rPr>
        <w:t>לָכֵן כָּל הַמֵּפֵר אַחַת מִן הַמִּצְווֹת הַקְּטַנּוֹת הָאֵלֶּה וּמְלַמֵּד כָּךְ אֶת הַבְּרִיּוֹת, קָטוֹן יִקָּרֵא בְּמַלְכוּת הַשָּׁמַיִם. אֲבָל כָּל הָעוֹשֶׂה וּמְלַמֵּד, הוּא גָּדוֹל יִקָּרֵא בְּמַלְכוּת הַשָּׁמַיִם;</w:t>
      </w:r>
      <w:r w:rsidRPr="00F87A2E">
        <w:rPr>
          <w:rFonts w:ascii="David" w:hAnsi="David" w:cs="David"/>
        </w:rPr>
        <w:t xml:space="preserve"> </w:t>
      </w:r>
      <w:r w:rsidRPr="00F87A2E">
        <w:rPr>
          <w:rFonts w:ascii="David" w:hAnsi="David" w:cs="David"/>
          <w:rtl/>
        </w:rPr>
        <w:t>אוֹמֵר אֲנִי לָכֶם, אִם לֹא תִּהְיֶה צִדְקַתְכֶם מְרֻבָּה מִצִּדְקַת הַסּוֹפְרִים וְהַפְּרוּשִׁים לֹא תִּכָּנְסוּ לְמַלְכוּת הַשָּׁמַיִם' (מתי ה' 20-17).</w:t>
      </w:r>
    </w:p>
  </w:footnote>
  <w:footnote w:id="506">
    <w:p w14:paraId="7848A0B2" w14:textId="2E31928C"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מתי פרק יב': 'בְּאוֹתָהּ הָעֵת עָבַר יֵשׁוּעַ בְּשַׁבָּת בִּשְׂדֵה קָמָה; תַּלְמִידָיו הָיוּ רְעֵבִים וְהֵחֵלּוּ לִקְטֹף שִׁבֳּלִים וְלֶאֱכֹל'.</w:t>
      </w:r>
    </w:p>
  </w:footnote>
  <w:footnote w:id="507">
    <w:p w14:paraId="5EB4A0F8" w14:textId="108F8662"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למשל:</w:t>
      </w:r>
      <w:r w:rsidRPr="00F87A2E">
        <w:rPr>
          <w:rFonts w:ascii="David" w:hAnsi="David" w:cs="David"/>
        </w:rPr>
        <w:t xml:space="preserve"> </w:t>
      </w:r>
      <w:r w:rsidRPr="00F87A2E">
        <w:rPr>
          <w:rFonts w:ascii="David" w:hAnsi="David" w:cs="David"/>
          <w:rtl/>
        </w:rPr>
        <w:t>'לא להחמיר על השבים מן הגויים לאלוהים; רק לכתוב אליהם אשר ירחקו מטמאות האלילים ומן הזנות ומבשר הנחנק ומן הדם' (מעשי השליחים טו' 20);</w:t>
      </w:r>
      <w:r w:rsidRPr="00F87A2E">
        <w:rPr>
          <w:rFonts w:ascii="David" w:hAnsi="David" w:cs="David"/>
        </w:rPr>
        <w:t xml:space="preserve"> </w:t>
      </w:r>
      <w:r w:rsidRPr="00F87A2E">
        <w:rPr>
          <w:rFonts w:ascii="David" w:hAnsi="David" w:cs="David"/>
          <w:rtl/>
        </w:rPr>
        <w:t>'כִי אִם תּוֹכוֹ שֶׁל אָדָם הוּא יְהוּדִי וּמִילָה הִיא בַּלֵּב כְּפִי הָרוּחַ וְלֹא כְּפִי הַכְּתָב אֲשֶׁר לֹא מִבְּנֵי אָדָם תְּהִלָּתוֹ כִּי אִם מֵאֵת הָאֱלֹהִים' (</w:t>
      </w:r>
      <w:r w:rsidRPr="00F87A2E">
        <w:rPr>
          <w:rFonts w:ascii="David" w:hAnsi="David" w:cs="David"/>
          <w:color w:val="222222"/>
          <w:shd w:val="clear" w:color="auto" w:fill="FFFFFF"/>
          <w:rtl/>
        </w:rPr>
        <w:t>אל הרומים ב' 29)</w:t>
      </w:r>
      <w:r w:rsidRPr="00F87A2E">
        <w:rPr>
          <w:rFonts w:ascii="David" w:hAnsi="David" w:cs="David"/>
          <w:rtl/>
        </w:rPr>
        <w:t>, והגדירם "בני ישראל שברוח" (שקיבלו את אמונת ישו).</w:t>
      </w:r>
    </w:p>
  </w:footnote>
  <w:footnote w:id="508">
    <w:p w14:paraId="3FF79B22" w14:textId="1907301C"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ניתן למצוא המחשה לכך במהדורות הראשונות (במהדורה אחרונה השמיטו גישה שלילית זו) של אמיל שירר שתפס את החיים ההלכתיים כמבטאים תפילה לגליסטית תרה של הברית עם האל המתמצה בשמירת החוק וציפייה לשער עקב כך. ראו בעניין: פלוסר, פאוליניזם אצל פאולוס. </w:t>
      </w:r>
    </w:p>
  </w:footnote>
  <w:footnote w:id="509">
    <w:p w14:paraId="516D39B4" w14:textId="1D9E0910" w:rsidR="00CB1A45" w:rsidRPr="00F87A2E" w:rsidRDefault="00CB1A45" w:rsidP="009C214F">
      <w:pPr>
        <w:pStyle w:val="ab"/>
        <w:spacing w:line="276" w:lineRule="auto"/>
        <w:jc w:val="both"/>
        <w:rPr>
          <w:rFonts w:ascii="David" w:hAnsi="David" w:cs="David"/>
          <w:color w:val="000000"/>
          <w:u w:val="single"/>
          <w:rtl/>
        </w:rPr>
      </w:pPr>
      <w:r w:rsidRPr="00F87A2E">
        <w:rPr>
          <w:rStyle w:val="ad"/>
          <w:rFonts w:ascii="David" w:hAnsi="David" w:cs="David"/>
        </w:rPr>
        <w:footnoteRef/>
      </w:r>
      <w:r w:rsidRPr="00F87A2E">
        <w:rPr>
          <w:rFonts w:ascii="David" w:hAnsi="David" w:cs="David"/>
          <w:rtl/>
        </w:rPr>
        <w:t xml:space="preserve"> </w:t>
      </w:r>
      <w:bookmarkStart w:id="275" w:name="_Hlk533975786"/>
      <w:r w:rsidRPr="00F87A2E">
        <w:rPr>
          <w:rFonts w:ascii="David" w:hAnsi="David" w:cs="David"/>
          <w:rtl/>
        </w:rPr>
        <w:t xml:space="preserve">'ונשפטו במשפטים הרשונים אשר החלו אנשי היחד לתיסר בם עד בוא נביא ומשיחי אהרון וישראל‏'. </w:t>
      </w:r>
      <w:bookmarkEnd w:id="275"/>
      <w:r w:rsidRPr="00F87A2E">
        <w:rPr>
          <w:rFonts w:ascii="David" w:hAnsi="David" w:cs="David"/>
          <w:rtl/>
        </w:rPr>
        <w:t xml:space="preserve">כאן ניתן לפרש את הפסוקים של עדת קומראן שבאחרית הימים המצוות יתבטלו. אך בברית דמשק כ' 34-31 יש לשון דומה שממנה לא עולה משמעות כזו: 'והתיסרו במשפטים הראשונים אשר נשפטו בם אנשי היחיד ‏&lt;היחד‏&gt; והאזינו לקול מורה צדק‏ </w:t>
      </w:r>
      <w:r w:rsidRPr="00F87A2E">
        <w:rPr>
          <w:rFonts w:ascii="David" w:hAnsi="David" w:cs="David"/>
        </w:rPr>
        <w:t>vacat</w:t>
      </w:r>
      <w:r w:rsidRPr="00F87A2E">
        <w:rPr>
          <w:rFonts w:ascii="David" w:hAnsi="David" w:cs="David"/>
          <w:rtl/>
        </w:rPr>
        <w:t xml:space="preserve"> ולא יעזבו א̇ת̇ ח̇קי הצדק בשמעם אתם ישישו וישמחו ויעז לבם ויתגברו ע̇ל כל בני תבל וכפר אל בעדם', ובברית דמשק נראה שאפילו הקורבנות יחזרו (הם החליפו הקרובנות בתפילותיהם [ סרך היחד ט' 5-3] ואסרו להקריב קורבנות במקדש [ברית דמשק ו' 14-11, קימרון, </w:t>
      </w:r>
      <w:hyperlink r:id="rId144" w:history="1">
        <w:r w:rsidRPr="00F87A2E">
          <w:rPr>
            <w:rStyle w:val="Hyperlink"/>
            <w:rFonts w:ascii="David" w:hAnsi="David" w:cs="David"/>
            <w:rtl/>
          </w:rPr>
          <w:t>החיבורים העבריים א</w:t>
        </w:r>
      </w:hyperlink>
      <w:r w:rsidRPr="00F87A2E">
        <w:rPr>
          <w:rFonts w:ascii="David" w:hAnsi="David" w:cs="David"/>
          <w:rtl/>
        </w:rPr>
        <w:t>', עמ' 13]): 'וזה פרוש המשפטים אשר [יש]ופטו בם עד עמוד משיח אהרן וישראל ויכפר עונם בכ[פורי מנ]חה וחט(א)ת' (ברית</w:t>
      </w:r>
      <w:r w:rsidRPr="00F87A2E">
        <w:rPr>
          <w:rFonts w:ascii="David" w:hAnsi="David" w:cs="David"/>
          <w:color w:val="000000"/>
          <w:u w:val="single"/>
          <w:rtl/>
        </w:rPr>
        <w:t xml:space="preserve"> דמשק: </w:t>
      </w:r>
      <w:r w:rsidRPr="00F87A2E">
        <w:rPr>
          <w:rFonts w:ascii="David" w:hAnsi="David" w:cs="David"/>
          <w:rtl/>
        </w:rPr>
        <w:t xml:space="preserve">קימרון, </w:t>
      </w:r>
      <w:hyperlink r:id="rId145" w:history="1">
        <w:r w:rsidRPr="00F87A2E">
          <w:rPr>
            <w:rStyle w:val="Hyperlink"/>
            <w:rFonts w:ascii="David" w:hAnsi="David" w:cs="David"/>
            <w:rtl/>
          </w:rPr>
          <w:t>החיבורים העבריים א</w:t>
        </w:r>
      </w:hyperlink>
      <w:r w:rsidRPr="00F87A2E">
        <w:rPr>
          <w:rFonts w:ascii="David" w:hAnsi="David" w:cs="David"/>
          <w:rtl/>
        </w:rPr>
        <w:t>', עמ' 53)</w:t>
      </w:r>
      <w:r w:rsidRPr="00F87A2E">
        <w:rPr>
          <w:rFonts w:ascii="David" w:hAnsi="David" w:cs="David"/>
          <w:color w:val="000000"/>
          <w:rtl/>
        </w:rPr>
        <w:t>.</w:t>
      </w:r>
    </w:p>
    <w:p w14:paraId="6283F9F1" w14:textId="77777777" w:rsidR="00CB1A45" w:rsidRPr="00F87A2E" w:rsidRDefault="00CB1A45" w:rsidP="009C214F">
      <w:pPr>
        <w:pStyle w:val="ab"/>
        <w:spacing w:line="276" w:lineRule="auto"/>
        <w:jc w:val="both"/>
        <w:rPr>
          <w:rFonts w:ascii="David" w:hAnsi="David" w:cs="David"/>
          <w:rtl/>
        </w:rPr>
      </w:pPr>
    </w:p>
    <w:p w14:paraId="2C1F524E" w14:textId="77777777" w:rsidR="00CB1A45" w:rsidRPr="00F87A2E" w:rsidRDefault="00CB1A45" w:rsidP="009C214F">
      <w:pPr>
        <w:pStyle w:val="ab"/>
        <w:spacing w:line="276" w:lineRule="auto"/>
        <w:jc w:val="both"/>
        <w:rPr>
          <w:rFonts w:ascii="David" w:hAnsi="David" w:cs="David"/>
          <w:rtl/>
        </w:rPr>
      </w:pPr>
    </w:p>
    <w:p w14:paraId="07CC48D8" w14:textId="77777777" w:rsidR="00CB1A45" w:rsidRPr="00F87A2E" w:rsidRDefault="00CB1A45" w:rsidP="009C214F">
      <w:pPr>
        <w:pStyle w:val="ab"/>
        <w:spacing w:line="276" w:lineRule="auto"/>
        <w:jc w:val="both"/>
        <w:rPr>
          <w:rFonts w:ascii="David" w:hAnsi="David" w:cs="David"/>
          <w:rtl/>
        </w:rPr>
      </w:pPr>
    </w:p>
    <w:p w14:paraId="67CA33B0" w14:textId="48A5481C" w:rsidR="00CB1A45" w:rsidRPr="00F87A2E" w:rsidRDefault="00CB1A45" w:rsidP="009C214F">
      <w:pPr>
        <w:pStyle w:val="ab"/>
        <w:spacing w:line="276" w:lineRule="auto"/>
        <w:jc w:val="both"/>
        <w:rPr>
          <w:rFonts w:ascii="David" w:hAnsi="David" w:cs="David"/>
        </w:rPr>
      </w:pPr>
      <w:r w:rsidRPr="00F87A2E">
        <w:rPr>
          <w:rFonts w:ascii="David" w:hAnsi="David" w:cs="David"/>
          <w:rtl/>
        </w:rPr>
        <w:t xml:space="preserve">. הלכה ארעית שתתבטל עם בואו של נביא באחרית הימים מסופר במק"א </w:t>
      </w:r>
      <w:r w:rsidRPr="00F87A2E">
        <w:rPr>
          <w:rFonts w:ascii="David" w:hAnsi="David" w:cs="David"/>
          <w:color w:val="FF0000"/>
          <w:rtl/>
        </w:rPr>
        <w:t>יד' 41; ד' 46</w:t>
      </w:r>
      <w:r w:rsidRPr="00F87A2E">
        <w:rPr>
          <w:rFonts w:ascii="David" w:hAnsi="David" w:cs="David"/>
          <w:rtl/>
        </w:rPr>
        <w:t>. ראו גם ב"ד ו' 11-8.</w:t>
      </w:r>
    </w:p>
  </w:footnote>
  <w:footnote w:id="510">
    <w:p w14:paraId="532DC9FE"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נדה סא' ע"ב: '"זאת אומרת מצוות בטלות לעתיד לבוא';</w:t>
      </w:r>
      <w:r w:rsidRPr="00F87A2E">
        <w:rPr>
          <w:rFonts w:ascii="David" w:hAnsi="David" w:cs="David"/>
        </w:rPr>
        <w:t xml:space="preserve"> </w:t>
      </w:r>
      <w:r w:rsidRPr="00F87A2E">
        <w:rPr>
          <w:rFonts w:ascii="David" w:hAnsi="David" w:cs="David"/>
          <w:rtl/>
        </w:rPr>
        <w:t>מסכת שבת קנא' ע"ב: 'וזכור את בוראך בימי בחורותיך עד אשר לא יבואו ימי הרעה... והגיעו שנים אשר תאמר אין לי בהם חפץ - אלו ימי המשיח שאין בהם לא זכות ולא חובה; הראשונים בשם המדרשים: 'למה נקרא שמו חזיר שעתיד הקב"ה להחזירו לישראל'. מאידך:</w:t>
      </w:r>
      <w:r w:rsidRPr="00F87A2E">
        <w:rPr>
          <w:rFonts w:ascii="David" w:hAnsi="David" w:cs="David"/>
        </w:rPr>
        <w:t xml:space="preserve"> </w:t>
      </w:r>
      <w:r w:rsidRPr="00F87A2E">
        <w:rPr>
          <w:rFonts w:ascii="David" w:hAnsi="David" w:cs="David"/>
          <w:rtl/>
        </w:rPr>
        <w:t>'ר' יוחנן אמר הנביאים והכתובים עתידין ליבטל וחמשת ספרי תורה אינן עתידין ליבטל, רשב"ל אמר אף מגילת אסתר והלכות אינן עתידין ליבטל' (</w:t>
      </w:r>
      <w:r w:rsidRPr="00F87A2E">
        <w:rPr>
          <w:rFonts w:ascii="David" w:hAnsi="David" w:cs="David"/>
          <w:color w:val="000000"/>
          <w:shd w:val="clear" w:color="auto" w:fill="FFFFFF"/>
          <w:rtl/>
        </w:rPr>
        <w:t>מגילה פרק א' הלכה ה</w:t>
      </w:r>
      <w:r w:rsidRPr="00F87A2E">
        <w:rPr>
          <w:rFonts w:ascii="David" w:hAnsi="David" w:cs="David"/>
          <w:color w:val="000000"/>
          <w:shd w:val="clear" w:color="auto" w:fill="FFFFFF"/>
        </w:rPr>
        <w:t>'</w:t>
      </w:r>
      <w:r w:rsidRPr="00F87A2E">
        <w:rPr>
          <w:rFonts w:ascii="David" w:hAnsi="David" w:cs="David"/>
          <w:color w:val="000000"/>
          <w:shd w:val="clear" w:color="auto" w:fill="FFFFFF"/>
          <w:rtl/>
        </w:rPr>
        <w:t>)</w:t>
      </w:r>
      <w:r w:rsidRPr="00F87A2E">
        <w:rPr>
          <w:rFonts w:ascii="David" w:hAnsi="David" w:cs="David"/>
          <w:rtl/>
        </w:rPr>
        <w:t>.</w:t>
      </w:r>
    </w:p>
  </w:footnote>
  <w:footnote w:id="511">
    <w:p w14:paraId="5D59B093" w14:textId="0DED22FE" w:rsidR="00CB1A45" w:rsidRPr="00F87A2E" w:rsidRDefault="00CB1A45" w:rsidP="009C214F">
      <w:pPr>
        <w:pStyle w:val="ab"/>
        <w:spacing w:line="276" w:lineRule="auto"/>
        <w:jc w:val="both"/>
        <w:rPr>
          <w:rFonts w:ascii="David" w:hAnsi="David" w:cs="David"/>
          <w:color w:val="FF0000"/>
          <w:rtl/>
        </w:rPr>
      </w:pPr>
      <w:r w:rsidRPr="00F87A2E">
        <w:rPr>
          <w:rStyle w:val="ad"/>
          <w:rFonts w:ascii="David" w:hAnsi="David" w:cs="David"/>
        </w:rPr>
        <w:footnoteRef/>
      </w:r>
      <w:r w:rsidRPr="00F87A2E">
        <w:rPr>
          <w:rFonts w:ascii="David" w:hAnsi="David" w:cs="David"/>
          <w:rtl/>
        </w:rPr>
        <w:t xml:space="preserve"> ישו היה מקל (וודאי שהדורות אחריו כפאולוס שביטל המצוות) וסבר שאינו מעל המצוות (למרות שמקומות אחרים טען שלא בא לשנות) ובפרט בעניני טהרה. לעומת זאת, עדת בית צדוק היתה מקפידה ומדקדקת בכל התורה (אם כי יש אפשרות לפרש פסוק במגילת עדת היחד לביטול המצוות באחרית הימים).  </w:t>
      </w:r>
      <w:r w:rsidRPr="00F87A2E">
        <w:rPr>
          <w:rFonts w:ascii="David" w:hAnsi="David" w:cs="David"/>
          <w:color w:val="FF0000"/>
          <w:rtl/>
        </w:rPr>
        <w:t xml:space="preserve">עדת קומראן מאופיינת בהקפדה על המצוות לפי הלכתה, אך לעומתה ישו היה מקל ותלמידיו-שליחיו אף ביטלו כליל את המצוות. </w:t>
      </w:r>
    </w:p>
    <w:p w14:paraId="54D7D0CA" w14:textId="77777777" w:rsidR="00CB1A45" w:rsidRPr="00F87A2E" w:rsidRDefault="00CB1A45" w:rsidP="009C214F">
      <w:pPr>
        <w:pStyle w:val="ab"/>
        <w:spacing w:line="276" w:lineRule="auto"/>
        <w:jc w:val="both"/>
        <w:rPr>
          <w:rFonts w:ascii="David" w:hAnsi="David" w:cs="David"/>
          <w:rtl/>
        </w:rPr>
      </w:pPr>
      <w:r w:rsidRPr="00F87A2E">
        <w:rPr>
          <w:rFonts w:ascii="David" w:hAnsi="David" w:cs="David"/>
          <w:rtl/>
        </w:rPr>
        <w:t>- ישו גם אינו מתאים למשיח המתואר בישעיה א' ויא' כמלך לוחם ומנצח את הגויים (תיאורים אלו מיועדים לאחרית כל הימים עם גאולת ה' לפי: חנוך מ' 5-1, דניאל ז' 13 ועזרא הרביעי יג' 3-2 – חיזיון שישי) בתואנה שהוא גואל הנשמות ולא מהרומאים (מעשי השליחים א' 8-6). בעניין זה יודגש שישנה מגילה של 'בן האל' (246</w:t>
      </w:r>
      <w:r w:rsidRPr="00F87A2E">
        <w:rPr>
          <w:rFonts w:ascii="David" w:hAnsi="David" w:cs="David"/>
        </w:rPr>
        <w:t>Q</w:t>
      </w:r>
      <w:r w:rsidRPr="00F87A2E">
        <w:rPr>
          <w:rFonts w:ascii="David" w:hAnsi="David" w:cs="David"/>
          <w:rtl/>
        </w:rPr>
        <w:t>4) וגם היא מתוארת את ניצחונות בן האלוהים.</w:t>
      </w:r>
    </w:p>
    <w:p w14:paraId="7671C9F8" w14:textId="04F5F905" w:rsidR="00CB1A45" w:rsidRPr="00F87A2E" w:rsidRDefault="00CB1A45" w:rsidP="009C214F">
      <w:pPr>
        <w:pStyle w:val="ab"/>
        <w:spacing w:line="276" w:lineRule="auto"/>
        <w:jc w:val="both"/>
        <w:rPr>
          <w:rFonts w:ascii="David" w:hAnsi="David" w:cs="David"/>
          <w:rtl/>
        </w:rPr>
      </w:pPr>
      <w:r w:rsidRPr="00F87A2E">
        <w:rPr>
          <w:rFonts w:ascii="David" w:hAnsi="David" w:cs="David"/>
          <w:rtl/>
        </w:rPr>
        <w:t xml:space="preserve">- ישו הוגדר כמעל כוהן מבית אהרון (יוחס לבית דויד, ואילו מורה הצדק היה כוהן), ואילו במגילות יש תיאורים למשיחים מאהרון וישראל באחרית הימים </w:t>
      </w:r>
      <w:bookmarkStart w:id="276" w:name="_Hlk531697078"/>
      <w:r w:rsidRPr="00F87A2E">
        <w:rPr>
          <w:rFonts w:ascii="David" w:hAnsi="David" w:cs="David"/>
          <w:rtl/>
        </w:rPr>
        <w:t>(</w:t>
      </w:r>
      <w:r w:rsidRPr="00F87A2E">
        <w:rPr>
          <w:rFonts w:ascii="David" w:hAnsi="David" w:cs="David"/>
          <w:color w:val="545454"/>
          <w:shd w:val="clear" w:color="auto" w:fill="FFFFFF"/>
          <w:rtl/>
        </w:rPr>
        <w:t>מגילת ברית דמשק מופיע אותו הביטוי בלשון יחיד שלוש פעמים: '</w:t>
      </w:r>
      <w:r w:rsidRPr="00F87A2E">
        <w:rPr>
          <w:rStyle w:val="af"/>
          <w:rFonts w:ascii="David" w:hAnsi="David" w:cs="David"/>
          <w:b/>
          <w:bCs/>
          <w:i w:val="0"/>
          <w:iCs w:val="0"/>
          <w:color w:val="6A6A6A"/>
          <w:shd w:val="clear" w:color="auto" w:fill="FFFFFF"/>
          <w:rtl/>
        </w:rPr>
        <w:t>משיח אהרון וישראל</w:t>
      </w:r>
      <w:r w:rsidRPr="00F87A2E">
        <w:rPr>
          <w:rFonts w:ascii="David" w:hAnsi="David" w:cs="David"/>
          <w:color w:val="545454"/>
          <w:shd w:val="clear" w:color="auto" w:fill="FFFFFF"/>
          <w:rtl/>
        </w:rPr>
        <w:t>' [יב' 23, יד' 19, יט' 10] ובמקום אחד מופיע הביטוי 'משיח מאהרון ומישראל' (כ' 1])</w:t>
      </w:r>
      <w:r w:rsidRPr="00F87A2E">
        <w:rPr>
          <w:rFonts w:ascii="David" w:hAnsi="David" w:cs="David"/>
          <w:rtl/>
        </w:rPr>
        <w:t xml:space="preserve">. </w:t>
      </w:r>
    </w:p>
    <w:bookmarkEnd w:id="276"/>
  </w:footnote>
  <w:footnote w:id="512">
    <w:p w14:paraId="642CE0AB"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יעקב אחיו של ישו היה פרושי אדוק, הוא הנהיג את כת הנצרות בהתחלה, כשבאותם ימים הייתה עדיין פרושית, וקרובה להלל הזקן. למעשה במשפט נגד ישו בסנהדרין, חז"ל הגנו עליו בגלל אמונותיו הפרושיות האדוקות מפני מפלגת הצדוקים. </w:t>
      </w:r>
    </w:p>
  </w:footnote>
  <w:footnote w:id="513">
    <w:p w14:paraId="0E6F4FD5" w14:textId="7204B73A"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7.5 ספרים חיצוניים שנמצאו במגילות: חנוך</w:t>
      </w:r>
      <w:r w:rsidRPr="00F87A2E">
        <w:rPr>
          <w:rFonts w:ascii="David" w:hAnsi="David" w:cs="David" w:hint="cs"/>
          <w:rtl/>
        </w:rPr>
        <w:t xml:space="preserve"> א' האתיופי (ללא חנוך ב' הסלאבי)</w:t>
      </w:r>
      <w:r w:rsidRPr="00F87A2E">
        <w:rPr>
          <w:rFonts w:ascii="David" w:hAnsi="David" w:cs="David"/>
          <w:rtl/>
        </w:rPr>
        <w:t xml:space="preserve">, כתב לוי הארמי, צוואת נפתלי, יובלים, </w:t>
      </w:r>
      <w:hyperlink r:id="rId146" w:history="1">
        <w:r w:rsidRPr="00F87A2E">
          <w:rPr>
            <w:rStyle w:val="Hyperlink"/>
            <w:rFonts w:ascii="David" w:hAnsi="David" w:cs="David"/>
            <w:rtl/>
          </w:rPr>
          <w:t>טוביה</w:t>
        </w:r>
      </w:hyperlink>
      <w:r w:rsidRPr="00F87A2E">
        <w:rPr>
          <w:rFonts w:ascii="David" w:hAnsi="David" w:cs="David"/>
          <w:rtl/>
        </w:rPr>
        <w:t>, תפילת מנשה, בן סירא. החצי הינו הספק לגבי שושנה 551</w:t>
      </w:r>
      <w:r w:rsidRPr="00F87A2E">
        <w:rPr>
          <w:rFonts w:ascii="David" w:hAnsi="David" w:cs="David"/>
        </w:rPr>
        <w:t>Q4</w:t>
      </w:r>
      <w:r w:rsidRPr="00F87A2E">
        <w:rPr>
          <w:rFonts w:ascii="David" w:hAnsi="David" w:cs="David"/>
          <w:rtl/>
        </w:rPr>
        <w:t xml:space="preserve"> ואגרת ירמיהו. </w:t>
      </w:r>
    </w:p>
  </w:footnote>
  <w:footnote w:id="514">
    <w:p w14:paraId="71CF4449" w14:textId="410B2063"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וכך מספר יוספוס: 'ימי ארתששתא עד זמננו זה נכתבו כל מיני ספרים, אך לא זכו להיאמן עלינו כספרים הקודמים להם, כי לא קמו עוד יורשים כשרים לנביאים... כי בדורות שעברו עליהם לא ערב איש את לבו להוסיף עליהם הספרים האלה ולא לגרוע מהם ולא לשנות בהם דבר" (נגד אפיון </w:t>
      </w:r>
      <w:r w:rsidRPr="00F87A2E">
        <w:rPr>
          <w:rFonts w:ascii="David" w:hAnsi="David" w:cs="David"/>
        </w:rPr>
        <w:t>I</w:t>
      </w:r>
      <w:r w:rsidRPr="00F87A2E">
        <w:rPr>
          <w:rFonts w:ascii="David" w:hAnsi="David" w:cs="David"/>
          <w:rtl/>
        </w:rPr>
        <w:t xml:space="preserve"> 42-41).</w:t>
      </w:r>
    </w:p>
  </w:footnote>
  <w:footnote w:id="515">
    <w:p w14:paraId="20EB43B2"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על כך ראו: </w:t>
      </w:r>
      <w:bookmarkStart w:id="278" w:name="_Hlk531732598"/>
      <w:r w:rsidRPr="00F87A2E">
        <w:rPr>
          <w:rFonts w:ascii="David" w:hAnsi="David" w:cs="David"/>
          <w:rtl/>
        </w:rPr>
        <w:t>ספראי, ישו והתנועה החסידית.</w:t>
      </w:r>
      <w:bookmarkEnd w:id="278"/>
    </w:p>
  </w:footnote>
  <w:footnote w:id="516">
    <w:p w14:paraId="298315D8"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השאלה אינה מתייחסת לתיארוך והזמן של אימוץ הספר/הלכותיו, ומרתקת לגבי לוחות שנה רבים הקרובים ללוח 364 יום של עדת קומראן, ובפרט את </w:t>
      </w:r>
      <w:hyperlink r:id="rId147" w:history="1">
        <w:r w:rsidRPr="00F87A2E">
          <w:rPr>
            <w:rStyle w:val="Hyperlink"/>
            <w:rFonts w:ascii="David" w:hAnsi="David" w:cs="David"/>
            <w:rtl/>
          </w:rPr>
          <w:t>3 הניסיונות של אומות העולם מהמאה ה-20 לקבוע לוח כזה בכל העולם</w:t>
        </w:r>
      </w:hyperlink>
      <w:r w:rsidRPr="00F87A2E">
        <w:rPr>
          <w:rFonts w:ascii="David" w:hAnsi="David" w:cs="David"/>
          <w:rtl/>
        </w:rPr>
        <w:t xml:space="preserve"> (בעיקר נוכח הדיוק והמחזוריות המדהימה שמקלה על חישובי פיננסים וחשבונאות), שכשלו בגלל התנגדות רבנים וחוסר הדיוק לסינכרון – בעיית החידה ללוח המגילות עד היום. </w:t>
      </w:r>
    </w:p>
  </w:footnote>
  <w:footnote w:id="517">
    <w:p w14:paraId="24E9BCFD"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ראו: זיו, הלכות שבת של ביתא ישראל לפי תאזאזה סנבת.</w:t>
      </w:r>
    </w:p>
  </w:footnote>
  <w:footnote w:id="518">
    <w:p w14:paraId="3603EE42"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בניגוד מסוים לברית דמשק י' 14-יב' 6 (ובמגילות: </w:t>
      </w:r>
      <w:r w:rsidRPr="00F87A2E">
        <w:rPr>
          <w:rFonts w:ascii="David" w:hAnsi="David" w:cs="David"/>
          <w:cs/>
        </w:rPr>
        <w:t>‎</w:t>
      </w:r>
      <w:r w:rsidRPr="00F87A2E">
        <w:rPr>
          <w:rFonts w:ascii="David" w:hAnsi="David" w:cs="David"/>
        </w:rPr>
        <w:t>4Q421</w:t>
      </w:r>
      <w:r w:rsidRPr="00F87A2E">
        <w:rPr>
          <w:rFonts w:ascii="David" w:hAnsi="David" w:cs="David"/>
          <w:rtl/>
        </w:rPr>
        <w:t xml:space="preserve">, </w:t>
      </w:r>
      <w:r w:rsidRPr="00F87A2E">
        <w:rPr>
          <w:rFonts w:ascii="David" w:hAnsi="David" w:cs="David"/>
        </w:rPr>
        <w:t>4Q264a</w:t>
      </w:r>
      <w:r w:rsidRPr="00F87A2E">
        <w:rPr>
          <w:rFonts w:ascii="David" w:hAnsi="David" w:cs="David"/>
          <w:rtl/>
        </w:rPr>
        <w:t xml:space="preserve">, </w:t>
      </w:r>
      <w:r w:rsidRPr="00F87A2E">
        <w:rPr>
          <w:rFonts w:ascii="David" w:hAnsi="David" w:cs="David"/>
        </w:rPr>
        <w:t>4Q265 </w:t>
      </w:r>
      <w:r w:rsidRPr="00F87A2E">
        <w:rPr>
          <w:rFonts w:ascii="David" w:hAnsi="David" w:cs="David"/>
          <w:rtl/>
        </w:rPr>
        <w:t>) שבה פירוט ואבחנות שחלקן מקלות.</w:t>
      </w:r>
    </w:p>
  </w:footnote>
  <w:footnote w:id="519">
    <w:p w14:paraId="4FD8243B"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יש לציין שאתיופיה היא המקום היחיד בעולם שעדיין נוהג לפי לוח שמשי מצרי של 360 יום לפי 12 חודשים בני 30 יום, ושסופו</w:t>
      </w:r>
      <w:r w:rsidRPr="00F87A2E">
        <w:rPr>
          <w:rFonts w:ascii="David" w:hAnsi="David" w:cs="David"/>
          <w:color w:val="FF0000"/>
          <w:rtl/>
        </w:rPr>
        <w:t xml:space="preserve"> </w:t>
      </w:r>
      <w:r w:rsidRPr="00F87A2E">
        <w:rPr>
          <w:rFonts w:ascii="David" w:hAnsi="David" w:cs="David"/>
          <w:rtl/>
        </w:rPr>
        <w:t>5 ימי חג ראש השנה. כך שדווקא לביתא ישראל היה קרבה פיזית ללוח שמשי היותר קרוב ליובלים.</w:t>
      </w:r>
    </w:p>
    <w:p w14:paraId="31F2C580" w14:textId="77777777" w:rsidR="00CB1A45" w:rsidRPr="00F87A2E" w:rsidRDefault="00CB1A45" w:rsidP="009C214F">
      <w:pPr>
        <w:pStyle w:val="ab"/>
        <w:spacing w:line="276" w:lineRule="auto"/>
        <w:jc w:val="both"/>
        <w:rPr>
          <w:rFonts w:ascii="David" w:hAnsi="David" w:cs="David"/>
        </w:rPr>
      </w:pPr>
      <w:r w:rsidRPr="00F87A2E">
        <w:rPr>
          <w:rFonts w:ascii="David" w:hAnsi="David" w:cs="David"/>
          <w:rtl/>
        </w:rPr>
        <w:t xml:space="preserve">מרתקת העובדה שמעולם (זולת עדת קומראן) לא הצליחו ליישם את הלוח 364 יום, ובפרט את </w:t>
      </w:r>
      <w:hyperlink r:id="rId148" w:history="1">
        <w:r w:rsidRPr="00F87A2E">
          <w:rPr>
            <w:rStyle w:val="Hyperlink"/>
            <w:rFonts w:ascii="David" w:hAnsi="David" w:cs="David"/>
            <w:rtl/>
          </w:rPr>
          <w:t>3 הניסיונות של אומות העולם מהמאה ה-20 לקבוע לוח כזה בכל העולם</w:t>
        </w:r>
      </w:hyperlink>
      <w:r w:rsidRPr="00F87A2E">
        <w:rPr>
          <w:rFonts w:ascii="David" w:hAnsi="David" w:cs="David"/>
          <w:rtl/>
        </w:rPr>
        <w:t xml:space="preserve"> (בעיקר נוכח הדיוק והמחזוריות המדהימה שמקלה על חישובי פיננסים וחשבונאות), שכשלו בגלל התנגדות רבנים וחוסר הדיוק לסינכרון – בעיית החידה ללוח המגילות עד היום.</w:t>
      </w:r>
    </w:p>
  </w:footnote>
  <w:footnote w:id="520">
    <w:p w14:paraId="5D758289"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ולפי כן באיגרת אל הגלטים ד' 10-9 מרומז שתלמידו של ישו פול מציין שכולם חגגו ראש חודש ירחי, וכן היו מחלוקות של ראשי הכנסיות כיצד להזיז את הפסחא בתאריך ירחי מהפסח ההפרושי-ירחי.</w:t>
      </w:r>
    </w:p>
  </w:footnote>
  <w:footnote w:id="521">
    <w:p w14:paraId="000A3C55"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'פשרו על הכוהן הרשע אשר רדף אחר מורה הצדק לבלעו בכעס חמתו אבית גלותו ובקץ מועד מנוחת יום הכפורים הופע אליהם לבלעם ולכשילם ביום צום שבת מנוחתם'. ראו גם פשר לתהילים ב' 11-10: 'עדת האביונים אשר יקבלו את מועד התענית ונצלו מכול פח̇י בליעל'. תכנון התנקשות מתואר גם בנחמיה ו', אך ללא קשר ללוח השנה.</w:t>
      </w:r>
    </w:p>
  </w:footnote>
  <w:footnote w:id="522">
    <w:p w14:paraId="23B9395C"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'גוזרני עליך שתבוא אצלי במקלך ובמעותיך ביום הכיפורים שחל להיות בחשבונך'.</w:t>
      </w:r>
    </w:p>
  </w:footnote>
  <w:footnote w:id="523">
    <w:p w14:paraId="53D71E9D"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כך סבר שטמברגר (1995, עמ' 86-85): לפי מעשה הטעיית הבייתוסים את בית הדין שקידש את החודש. אם הצדוקים סוברים שמועד קציר העומר הוא ממחרת השבת שבתוך חג הפסח, היה עליהם לחרוג ממנהגם זה כששבת וחג ראשון של פסח מצטלבים. </w:t>
      </w:r>
    </w:p>
  </w:footnote>
  <w:footnote w:id="524">
    <w:p w14:paraId="7EBE5C73" w14:textId="4FF92DCB"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להרחבה ראו: רגב, הצדוקים והלכתם, עמ' 90-97. הוא הוטה לסברה שהצדוקים והבייתוסים נהגו לפי לוח ירחי.</w:t>
      </w:r>
    </w:p>
  </w:footnote>
  <w:footnote w:id="525">
    <w:p w14:paraId="5C5A9E31"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משנה, ראש השנה א' ז', אך לא מוזכר בה הצדוקים. </w:t>
      </w:r>
    </w:p>
  </w:footnote>
  <w:footnote w:id="526">
    <w:p w14:paraId="67EDABCD" w14:textId="397557FC"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תוספתא, סוכה ג' א' (מהדורת ליברמן, עמ' 266). ראו: רגב, הצדוקים והלכתם, עמ' 70-66. גם ביתא ישראל דחו חגים מפני השבת, וביום הכיפורים אפילו אכלו פיסת לחם כדי לא לעבור על איסור הצום מהיובלים.</w:t>
      </w:r>
    </w:p>
  </w:footnote>
  <w:footnote w:id="527">
    <w:p w14:paraId="23E4B369" w14:textId="62656684"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תוספתא, ראש השנה טו'. מהקשרם של הדברים נראו שהבייתוסים ניסו להטות בערמה את תאריך קידוש חודש ניסן בידי בית הדין כדי להביא לכך שמועד קצירת העומר, וממלא מועד חג השבועות, ייפלו בימים שיתאמו את הלכתם במוצא"ש-ראשון.</w:t>
      </w:r>
    </w:p>
  </w:footnote>
  <w:footnote w:id="528">
    <w:p w14:paraId="45AF69A0" w14:textId="7C07679B"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על פולמוסים קומראניים בנוגע ללוח השנה ראו למשל טלמון, 1989, עמ' 199-149. זולת המחלוקת העיקרית של חג השבועות.</w:t>
      </w:r>
    </w:p>
  </w:footnote>
  <w:footnote w:id="529">
    <w:p w14:paraId="7573F7D6" w14:textId="32AAA8E4" w:rsidR="00CB1A45" w:rsidRPr="00F87A2E" w:rsidRDefault="00CB1A45" w:rsidP="009C214F">
      <w:pPr>
        <w:pStyle w:val="ab"/>
        <w:spacing w:line="276" w:lineRule="auto"/>
        <w:jc w:val="both"/>
        <w:rPr>
          <w:rFonts w:ascii="David" w:hAnsi="David" w:cs="David"/>
          <w:color w:val="FF0000"/>
        </w:rPr>
      </w:pPr>
      <w:r w:rsidRPr="00F87A2E">
        <w:rPr>
          <w:rStyle w:val="ad"/>
          <w:rFonts w:ascii="David" w:hAnsi="David" w:cs="David"/>
          <w:color w:val="FF0000"/>
        </w:rPr>
        <w:footnoteRef/>
      </w:r>
      <w:r w:rsidRPr="00F87A2E">
        <w:rPr>
          <w:rFonts w:ascii="David" w:hAnsi="David" w:cs="David"/>
          <w:color w:val="FF0000"/>
          <w:rtl/>
        </w:rPr>
        <w:t xml:space="preserve"> ראו לעיל בפרק 'אימוץ הלכות עדת קומראן ע'י יוחנן הורקנוס והצדוקים' על טענתי לגבי שני העותקים השונים של תחילת ממ"ת וכשבאחת מהן אין תיאור הלוח.</w:t>
      </w:r>
    </w:p>
  </w:footnote>
  <w:footnote w:id="530">
    <w:p w14:paraId="62B17314" w14:textId="5EAE1906"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במיוחד מלמדת ההסכמה של פילון (מקור ??) ויוספוס (קדמה”י ב' 318; ג' 240, 248) עם הפרושים בענייני הלוח הירחי, שהיה רווח גם מחוץ לחוגי הפרושים. </w:t>
      </w:r>
    </w:p>
  </w:footnote>
  <w:footnote w:id="531">
    <w:p w14:paraId="6E63D139" w14:textId="5C1B1412"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גם ביובלים א' 10-7: 'בטרם אשכנם בארץ אשר נשבעתי לאבותם... וילכו אחר הגוים ואחר גלוליהם... כי עזבו את חוקותי ואת מצותי ואת מועדי בריתי ואת שבתותי'. אמנם המשך פס' 10 נוגע לבית המקדש הראשון, אך נראו שאין מדובר על תקופה זו, אלא על תיאור נוסף לעזיבת המצות. </w:t>
      </w:r>
    </w:p>
  </w:footnote>
  <w:footnote w:id="532">
    <w:p w14:paraId="065E633C" w14:textId="1EEDCA76"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השמות הבבליים, המקובלים גם היום, מופיעים בספרי: זכריה א' 7, אסתר ב' 16, ג' 7, ח' 9, עזרא ונחמיה א' 1, ו' 15. בשמות אחרים מופיעים במלכים א' ו' 37, ו' 38, ח' 2, עם זאת, ראו טענתי לעיל בעניין בית חוניו ובית הכנסת ('פרוסאוכה') עם מגילת המזלות האסטרולוגיה </w:t>
      </w:r>
      <w:r w:rsidRPr="00F87A2E">
        <w:rPr>
          <w:rFonts w:ascii="David" w:hAnsi="David" w:cs="David"/>
        </w:rPr>
        <w:t>4Q318</w:t>
      </w:r>
      <w:r w:rsidRPr="00F87A2E">
        <w:rPr>
          <w:rFonts w:ascii="David" w:hAnsi="David" w:cs="David"/>
          <w:rtl/>
        </w:rPr>
        <w:t>. בכך אני מסכים חלקית עם מחקריה (1953-1957) של אני ז'ובר (</w:t>
      </w:r>
      <w:hyperlink r:id="rId149" w:history="1">
        <w:r w:rsidRPr="00F87A2E">
          <w:rPr>
            <w:rStyle w:val="Hyperlink"/>
            <w:rFonts w:ascii="David" w:hAnsi="David" w:cs="David"/>
          </w:rPr>
          <w:t>Jaubert</w:t>
        </w:r>
      </w:hyperlink>
      <w:r w:rsidRPr="00F87A2E">
        <w:rPr>
          <w:rFonts w:ascii="David" w:hAnsi="David" w:cs="David"/>
          <w:rtl/>
        </w:rPr>
        <w:t>) שאכן רשימת המסעות של בני ישראל בספר במדבר הינה לפי לוח 364, אך לא לגבי חיבורים אחרים מימי גלות בבל ואילך. ג'יימס ונדרקם בחן את מסקנותיה ואישש את עיקרן, תוך שהוא מתארך את הנהגת הלוח הירחי השמשי במקדש לימי גזרות אנטיוכוס (על פי דניאל ז' 25). אין בידי תשובה לשינוי המתואר דניאל ז' 25, זאת ועוד שהוא מתואר גם באפוקריפון ירמיה.</w:t>
      </w:r>
    </w:p>
    <w:p w14:paraId="6E119B15" w14:textId="77777777" w:rsidR="00CB1A45" w:rsidRPr="00F87A2E" w:rsidRDefault="00CB1A45" w:rsidP="009C214F">
      <w:pPr>
        <w:pStyle w:val="ab"/>
        <w:spacing w:line="276" w:lineRule="auto"/>
        <w:jc w:val="both"/>
        <w:rPr>
          <w:rFonts w:ascii="David" w:hAnsi="David" w:cs="David"/>
          <w:rtl/>
        </w:rPr>
      </w:pPr>
      <w:r w:rsidRPr="00F87A2E">
        <w:rPr>
          <w:rFonts w:ascii="David" w:hAnsi="David" w:cs="David"/>
          <w:rtl/>
        </w:rPr>
        <w:t xml:space="preserve">בין ספרי המקרא האחרונים מופיעים שמות חודשיים ירחיים, וכך גם בקאלו פסח שביב. בסיפור על ראש החודש הכפול בשמואל א' כ' מצביע על ראש חודש ירחי כפול, אם כי עדיין ייתכן שמדובר בראש חודש של לוח 364 שאחריו יום הפגע בין העונות. פסוקים מתהילים ובן סירא מעניקים לירח תלות לקביעת מועדים (עם זאת יודגש שעדיין במגילות של עדת קומראן יש את מועדי התגלות הירח ומלואו, וכן סינכרונו עם השמש אחת לשלוש שנים – ראו הערה </w:t>
      </w:r>
      <w:r w:rsidRPr="00F87A2E">
        <w:rPr>
          <w:rFonts w:ascii="David" w:hAnsi="David" w:cs="David"/>
          <w:color w:val="FF0000"/>
          <w:rtl/>
        </w:rPr>
        <w:t xml:space="preserve">153 </w:t>
      </w:r>
      <w:r w:rsidRPr="00F87A2E">
        <w:rPr>
          <w:rFonts w:ascii="David" w:hAnsi="David" w:cs="David"/>
          <w:rtl/>
        </w:rPr>
        <w:t>לקמן).</w:t>
      </w:r>
    </w:p>
  </w:footnote>
  <w:footnote w:id="533">
    <w:p w14:paraId="34776DDD"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תקופת המבול (בראשית ז'-ח'), ימיו של חנוך (שם, ה' 23), תחילת השנה באביב (שמות יב' 2; דברים טז' 1), חודש בן 30 יום (במדבר יא' 19) ותחילת היום בבוקר (ויקרא כג' 5-6, יובלים מט' 16-14, בניגוד לערב כיפור ושבת). קיסטר, עיונים בממ"ת, עמ' 47-44 התמקד רק בלוח המבול, והביא ראיות שונות. רבנים בודדים הודו שהלוח מהתורה אינו ירחי, כגון אי גאון וחיים זעליג וסלאנימסקי.</w:t>
      </w:r>
    </w:p>
  </w:footnote>
  <w:footnote w:id="534">
    <w:p w14:paraId="558E919F"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שלום, דברים בגו, עמ 397.</w:t>
      </w:r>
    </w:p>
  </w:footnote>
  <w:footnote w:id="535">
    <w:p w14:paraId="59755B33"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יתרה מזו, מסקנתו הסופית ש'הדרש הוא הפשט' קשה מההבחנה הההגיונית המקובלת והמתבקשת ביניהם.</w:t>
      </w:r>
    </w:p>
  </w:footnote>
  <w:footnote w:id="536">
    <w:p w14:paraId="06389696"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הספרים האחרונים שיצאו על התושב"ע: הרב אריאל שמואל, נטע בתוכנו – פרקים ביסודות תורה שבעל פה; </w:t>
      </w:r>
      <w:hyperlink r:id="rId150" w:history="1">
        <w:r w:rsidRPr="00F87A2E">
          <w:rPr>
            <w:rStyle w:val="Hyperlink"/>
            <w:rFonts w:ascii="David" w:hAnsi="David" w:cs="David"/>
            <w:rtl/>
          </w:rPr>
          <w:t>הרב יהושע ענבל</w:t>
        </w:r>
      </w:hyperlink>
      <w:r w:rsidRPr="00F87A2E">
        <w:rPr>
          <w:rFonts w:ascii="David" w:hAnsi="David" w:cs="David"/>
          <w:rtl/>
        </w:rPr>
        <w:t xml:space="preserve">, </w:t>
      </w:r>
      <w:hyperlink r:id="rId151" w:history="1">
        <w:r w:rsidRPr="00F87A2E">
          <w:rPr>
            <w:rStyle w:val="Hyperlink"/>
            <w:rFonts w:ascii="David" w:hAnsi="David" w:cs="David"/>
            <w:rtl/>
          </w:rPr>
          <w:t>תורה שבעל פה סמכותה ודרכיה</w:t>
        </w:r>
      </w:hyperlink>
      <w:r w:rsidRPr="00F87A2E">
        <w:rPr>
          <w:rFonts w:ascii="David" w:hAnsi="David" w:cs="David"/>
          <w:rtl/>
        </w:rPr>
        <w:t xml:space="preserve">; הרב  מישאל רובין, חיי עולם נטע בתוכנו; הרב פרופ' הבלין, מסורת התורה שבעל פה; חיים שימל, תורת חז"ל תורה מן השמיים; </w:t>
      </w:r>
      <w:hyperlink r:id="rId152" w:history="1">
        <w:r w:rsidRPr="00F87A2E">
          <w:rPr>
            <w:rStyle w:val="Hyperlink"/>
            <w:rFonts w:ascii="David" w:hAnsi="David" w:cs="David"/>
            <w:rtl/>
          </w:rPr>
          <w:t>מבוא לתורה שבעל פה, האוניברסיטה הפתוחה</w:t>
        </w:r>
      </w:hyperlink>
      <w:r w:rsidRPr="00F87A2E">
        <w:rPr>
          <w:rFonts w:ascii="David" w:hAnsi="David" w:cs="David"/>
          <w:rtl/>
        </w:rPr>
        <w:t>.</w:t>
      </w:r>
    </w:p>
  </w:footnote>
  <w:footnote w:id="537">
    <w:p w14:paraId="43F5B0EA"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'ולא יקרא לאור הנר'.</w:t>
      </w:r>
    </w:p>
  </w:footnote>
  <w:footnote w:id="538">
    <w:p w14:paraId="4390D23B"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'רבי יהושע בן קרחה אומר, ארבעים יום עשה משה בהר, קורא בדת מקרא ביום, ושונה בדת משנה בלילה'.</w:t>
      </w:r>
    </w:p>
  </w:footnote>
  <w:footnote w:id="539">
    <w:p w14:paraId="25DDF761"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'ויהי שם עם ה´ארבעים יום וארבעים לילה מנין היה יודע משה אימתי יום ואימתי לילה? כשהיה הקב"ה מלמדו תורה שבכתב היה יודע שהוא יום, וכשלמדו תורה שבעל פה היה יודע שהוא לילה!'.</w:t>
      </w:r>
    </w:p>
  </w:footnote>
  <w:footnote w:id="540">
    <w:p w14:paraId="4F6804D3"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הפרשן דוד אבודרהם הציע שהמשמעות של המונח "הפטרה", הינו לפטור – להחליף את קריאת התורה, אך סברה זו חלשה, מה גם תקנת קריאת התורה בשבת מיוחסת למשה רבינו (??)!</w:t>
      </w:r>
    </w:p>
    <w:p w14:paraId="648E0285" w14:textId="77777777" w:rsidR="00CB1A45" w:rsidRPr="00F87A2E" w:rsidRDefault="00CB1A45" w:rsidP="009C214F">
      <w:pPr>
        <w:pStyle w:val="ab"/>
        <w:spacing w:line="276" w:lineRule="auto"/>
        <w:jc w:val="both"/>
        <w:rPr>
          <w:rFonts w:ascii="David" w:hAnsi="David" w:cs="David"/>
        </w:rPr>
      </w:pPr>
      <w:r w:rsidRPr="00F87A2E">
        <w:rPr>
          <w:rFonts w:ascii="David" w:hAnsi="David" w:cs="David"/>
          <w:rtl/>
        </w:rPr>
        <w:t xml:space="preserve">מאידך תוספתא שבת א' יא' התירה. ייתכן וזוהי עוד דוגמא של קרבת התוספתא למגילות. </w:t>
      </w:r>
    </w:p>
  </w:footnote>
  <w:footnote w:id="541">
    <w:p w14:paraId="3703896D"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'כל כתבי הקודש - מצילין אותן מפני הדליקה, בין שקורין בהן - ובין שאין קורין בהן. ואף על פי שכתובים בכל לשון - טעונים גניזה. ומפני מה אין קורין בהן? - </w:t>
      </w:r>
      <w:r w:rsidRPr="00F87A2E">
        <w:rPr>
          <w:rFonts w:ascii="David" w:hAnsi="David" w:cs="David"/>
          <w:color w:val="FF0000"/>
          <w:rtl/>
        </w:rPr>
        <w:t>מפני ביטול בית המדרש'</w:t>
      </w:r>
      <w:r w:rsidRPr="00F87A2E">
        <w:rPr>
          <w:rFonts w:ascii="David" w:hAnsi="David" w:cs="David"/>
          <w:rtl/>
        </w:rPr>
        <w:t>.</w:t>
      </w:r>
    </w:p>
  </w:footnote>
  <w:footnote w:id="542">
    <w:p w14:paraId="1DBBDDA9"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'אף על פי שאמרו אין קורין בכתבי הקדש, אבל שונין בהן ודורשין בהן. ואם צריך לו דבר לבדוק - נוטל ובודק</w:t>
      </w:r>
    </w:p>
    <w:p w14:paraId="4B3365AD" w14:textId="77777777" w:rsidR="00CB1A45" w:rsidRPr="00F87A2E" w:rsidRDefault="00CB1A45" w:rsidP="009C214F">
      <w:pPr>
        <w:pStyle w:val="ab"/>
        <w:spacing w:line="276" w:lineRule="auto"/>
        <w:jc w:val="both"/>
        <w:rPr>
          <w:rFonts w:ascii="David" w:hAnsi="David" w:cs="David"/>
        </w:rPr>
      </w:pPr>
      <w:r w:rsidRPr="00F87A2E">
        <w:rPr>
          <w:rFonts w:ascii="David" w:hAnsi="David" w:cs="David"/>
          <w:rtl/>
        </w:rPr>
        <w:t>ר' נחמיה אומר: מפני מה אמרו "אין קורין בכתבי הקודש"? מפני שטרי הדיוטות, שיאמרו: בכתבי הקדש אין קורין, ק"ו בשטרי הדיוטות'.</w:t>
      </w:r>
    </w:p>
  </w:footnote>
  <w:footnote w:id="543">
    <w:p w14:paraId="0DD06A0E"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ראו: הלברטל, תולדות ההלכה.</w:t>
      </w:r>
    </w:p>
  </w:footnote>
  <w:footnote w:id="544">
    <w:p w14:paraId="0F814426"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"אחת החידות הגדולות במחקר ספרות חז"ל היא ההוכפה של ספרות מדרש סכולסטית עשירה, מתוחכמת ומגובשת הערוכה על סדר הפסוקים, המחולקת לבתי מדרש שונים, המורכבת ממירות של עשרות חכמים, והכוללת טכניקות הרמויטיות מפותחות ומשוכללות ומגוון רחב של מינוחים טכניים. האם מדובר בתוצר של תצהליך התפתחותי רציף או שמא מדובר על מין 'מפץ גדול', שינוי דרמטי ופתאומי שחל בדרכי המרדש בתקופה זו? ואולי מדובר בשילוב בין שתי האפשרויות הללו? במילים אחרות, מה היחס בין ספרות המדרש לפרשנות היהודית שקדמה לה?" (</w:t>
      </w:r>
      <w:hyperlink r:id="rId153" w:history="1">
        <w:r w:rsidRPr="00F87A2E">
          <w:rPr>
            <w:rStyle w:val="Hyperlink"/>
            <w:rFonts w:ascii="David" w:hAnsi="David" w:cs="David"/>
            <w:rtl/>
          </w:rPr>
          <w:t>פז, מסופרים למלומדים: פרשנות חז"ל למקרא לאור הפרשנות ההומרית</w:t>
        </w:r>
      </w:hyperlink>
      <w:r w:rsidRPr="00F87A2E">
        <w:rPr>
          <w:rFonts w:ascii="David" w:hAnsi="David" w:cs="David"/>
          <w:rtl/>
        </w:rPr>
        <w:t>, עמ' 3).</w:t>
      </w:r>
    </w:p>
  </w:footnote>
  <w:footnote w:id="545">
    <w:p w14:paraId="6D202DF5"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מדרשי ההלכה המיוחסים במחקר לר' עקיבא: המכילתא דרבי שמעון בר יוחאי; ספרא (למעט המכילתא למילואים ועריות); ספרי זוטא במדבר; חלק מספרי דברים (נה'-שד'); ספרי זוטא דברים. מדרשי ההלכה המיוחסים במחקר לר' ישמעאל: המכילתא דרבי ישמעאל; מכילתא דמילואים ומכילתא דעריות; ספרי במדבר; חלקים מספרי דברים (א'-נד', שד'-שהז'), מכילתא לדברים.</w:t>
      </w:r>
    </w:p>
  </w:footnote>
  <w:footnote w:id="546">
    <w:p w14:paraId="06900D23"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המדרש היוצר </w:t>
      </w:r>
    </w:p>
  </w:footnote>
  <w:footnote w:id="547">
    <w:p w14:paraId="5F54B860"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אך סברה זו שגויה.</w:t>
      </w:r>
    </w:p>
  </w:footnote>
  <w:footnote w:id="548">
    <w:p w14:paraId="503231B6"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w:t>
      </w:r>
    </w:p>
  </w:footnote>
  <w:footnote w:id="549">
    <w:p w14:paraId="30A9F01B"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מקבילות ביומא סו' ע"ב; סוכה כז' ע"ה; כח'.</w:t>
      </w:r>
    </w:p>
  </w:footnote>
  <w:footnote w:id="550">
    <w:p w14:paraId="026CFF40"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כך למשל הוא כותב: 'איננו יכולים להגדיר או לתאר מקורות אלו... מאשר שהמשנה ניסחה לגמרי מחדש את כל סוגי החומרים שעמדו לרשותה במגוון רחב של אוספים, עד כדי מחיקה גמורה של צורתם הספרותית ותבניתם המקורית' (ניוזלר, היסטוריה, כרך 21, עמ' 315).</w:t>
      </w:r>
    </w:p>
  </w:footnote>
  <w:footnote w:id="551">
    <w:p w14:paraId="2A88D9A6"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כהן, משמעותה של יבנה.</w:t>
      </w:r>
    </w:p>
  </w:footnote>
  <w:footnote w:id="552">
    <w:p w14:paraId="5F126CE7" w14:textId="77777777" w:rsidR="00CB1A45" w:rsidRPr="00F87A2E" w:rsidRDefault="00CB1A45" w:rsidP="009C214F">
      <w:pPr>
        <w:pStyle w:val="ab"/>
        <w:bidi w:val="0"/>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w:t>
      </w:r>
      <w:r w:rsidRPr="00F87A2E">
        <w:rPr>
          <w:rFonts w:ascii="David" w:hAnsi="David" w:cs="David"/>
        </w:rPr>
        <w:t>S.J.D. Cohen, ‘The Signidicace of Yavneh – Pharisees, Rabbis and the end of Jewish Sectarianism’, HUCA, 55 (1984), pp. 53-27.</w:t>
      </w:r>
    </w:p>
  </w:footnote>
  <w:footnote w:id="553">
    <w:p w14:paraId="60E8C237"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שמה העדכני: </w:t>
      </w:r>
      <w:r w:rsidRPr="00F87A2E">
        <w:rPr>
          <w:rFonts w:ascii="David" w:hAnsi="David" w:cs="David"/>
        </w:rPr>
        <w:t>Eschatological Commentary</w:t>
      </w:r>
      <w:r w:rsidRPr="00F87A2E">
        <w:rPr>
          <w:rFonts w:ascii="David" w:hAnsi="David" w:cs="David"/>
          <w:rtl/>
        </w:rPr>
        <w:t xml:space="preserve">, או: </w:t>
      </w:r>
      <w:r w:rsidRPr="00F87A2E">
        <w:rPr>
          <w:rFonts w:ascii="David" w:hAnsi="David" w:cs="David"/>
        </w:rPr>
        <w:t>Midrash on Eschatology</w:t>
      </w:r>
      <w:r w:rsidRPr="00F87A2E">
        <w:rPr>
          <w:rFonts w:ascii="David" w:hAnsi="David" w:cs="David"/>
          <w:rtl/>
        </w:rPr>
        <w:t>.</w:t>
      </w:r>
    </w:p>
  </w:footnote>
  <w:footnote w:id="554">
    <w:p w14:paraId="5C6FB230"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כנראה מדרשים אלו שמסודרים על ספרי התורה מאוחרים מרוב המשנה, וכן מעורבבים באגדה, ודעות שונות (כ'דבר אחר').</w:t>
      </w:r>
    </w:p>
  </w:footnote>
  <w:footnote w:id="555">
    <w:p w14:paraId="4413BF18"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לגלות נסתרות, עמ' ??.</w:t>
      </w:r>
    </w:p>
  </w:footnote>
  <w:footnote w:id="556">
    <w:p w14:paraId="4496C586"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להרחבה ראו: שיפמן, הלכה הליכה ומשיחיות, עמ' 89-45.</w:t>
      </w:r>
    </w:p>
  </w:footnote>
  <w:footnote w:id="557">
    <w:p w14:paraId="67247C4B"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ראו: </w:t>
      </w:r>
      <w:hyperlink r:id="rId154" w:history="1">
        <w:r w:rsidRPr="00F87A2E">
          <w:rPr>
            <w:rStyle w:val="Hyperlink"/>
            <w:rFonts w:ascii="David" w:hAnsi="David" w:cs="David"/>
            <w:rtl/>
          </w:rPr>
          <w:t>פז, פרשנות חז"ל למקרא לאור הפרשנות ההומרית</w:t>
        </w:r>
      </w:hyperlink>
      <w:r w:rsidRPr="00F87A2E">
        <w:rPr>
          <w:rFonts w:ascii="David" w:hAnsi="David" w:cs="David"/>
          <w:rtl/>
        </w:rPr>
        <w:t>.</w:t>
      </w:r>
    </w:p>
  </w:footnote>
  <w:footnote w:id="558">
    <w:p w14:paraId="7DC1488C"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ראו: ש' ליברמן, 'ספר המעשים – ספר פסקים', תרביץ ב' (תרצ"א), עמ' 377; ח' אלבק, סיני נ' (תשכ"ב), עמ' צז'.</w:t>
      </w:r>
    </w:p>
  </w:footnote>
  <w:footnote w:id="559">
    <w:p w14:paraId="7B0913FF"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ממ"ת ג' 8: 'מהתערב בדברים האלה ומלבוא ע[מהם] על גב אלה' –  משנה עדיות ד' ח': 'עושים טהרות על גב אלו'.</w:t>
      </w:r>
    </w:p>
  </w:footnote>
  <w:footnote w:id="560">
    <w:p w14:paraId="265128A1"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התנאים השתמשו במונח 'בראשונה' או 'משנה ראשונה' להזכרת מנהגים קדומים שהוחלפו בחקיקה חדשה.</w:t>
      </w:r>
    </w:p>
  </w:footnote>
  <w:footnote w:id="561">
    <w:p w14:paraId="1290803B"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את הנסתרות יש לגלות רק לחברי העדה, כך גם בחזון עזרא יד' 6, 26, 47-44 וספרי דברים פז' (מהד' פינקלשטיין, עמ' 151): 'מלמד שאין אומרים דבריהם אלא בסתר'.</w:t>
      </w:r>
    </w:p>
  </w:footnote>
  <w:footnote w:id="562">
    <w:p w14:paraId="4C9425CF"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להרחבה ראה: '</w:t>
      </w:r>
      <w:hyperlink r:id="rId155" w:history="1">
        <w:r w:rsidRPr="00F87A2E">
          <w:rPr>
            <w:rStyle w:val="Hyperlink"/>
            <w:rFonts w:ascii="David" w:hAnsi="David" w:cs="David"/>
            <w:rtl/>
          </w:rPr>
          <w:t>טהרת בעל קרי לפי מגילת טהרות א' - חלופת רחצה במקום טבילה, גיוונה ועד ביטולה בחז"ל</w:t>
        </w:r>
      </w:hyperlink>
      <w:r w:rsidRPr="00F87A2E">
        <w:rPr>
          <w:rFonts w:ascii="David" w:hAnsi="David" w:cs="David"/>
          <w:rtl/>
        </w:rPr>
        <w:t>'.</w:t>
      </w:r>
    </w:p>
  </w:footnote>
  <w:footnote w:id="563">
    <w:p w14:paraId="6A7B4FE3"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'ויאמר לי [אברהם אבינו] יי אלוהים פתח פיו ואוזניו לשמוע ובלשונו לדבר בשפה ברורה (גלויה) כי כלתה מפי כול בני האדם מיום המפולת; ואפתח פיו ואוזניו לשמוע ושפתיו ואחל לדבר עמו עברית, בלשון הבריאה; ויקח את ספרי אבותיו והספרים עברית הם, ויעתיקם ויחל ללמדם מאז, ואני הודעתיו כול אשר אינו יכול. וילמדם בששת חודשי הגשם'.</w:t>
      </w:r>
    </w:p>
  </w:footnote>
  <w:footnote w:id="564">
    <w:p w14:paraId="17B4A191" w14:textId="32E773DC"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5 מ'הקדמונים':</w:t>
      </w:r>
      <w:r w:rsidRPr="00F87A2E">
        <w:rPr>
          <w:rFonts w:ascii="David" w:hAnsi="David" w:cs="David"/>
        </w:rPr>
        <w:t xml:space="preserve"> </w:t>
      </w:r>
      <w:r w:rsidRPr="00F87A2E">
        <w:rPr>
          <w:rFonts w:ascii="David" w:hAnsi="David" w:cs="David"/>
          <w:rtl/>
        </w:rPr>
        <w:t xml:space="preserve">חנוך, מגילה חיצונית לבראשית, צוואת קהת, צוואת לוי הארמית, חזונות עמרם, ו-3 מ'מגילות חורבן בית ראשון': </w:t>
      </w:r>
      <w:hyperlink r:id="rId156" w:history="1">
        <w:r w:rsidRPr="00F87A2E">
          <w:rPr>
            <w:rStyle w:val="Hyperlink"/>
            <w:rFonts w:ascii="David" w:hAnsi="David" w:cs="David"/>
            <w:rtl/>
          </w:rPr>
          <w:t>טוביה</w:t>
        </w:r>
      </w:hyperlink>
      <w:r w:rsidRPr="00F87A2E">
        <w:rPr>
          <w:rFonts w:ascii="David" w:hAnsi="David" w:cs="David"/>
          <w:rtl/>
        </w:rPr>
        <w:t xml:space="preserve">, </w:t>
      </w:r>
      <w:hyperlink r:id="rId157" w:history="1">
        <w:r w:rsidRPr="00F87A2E">
          <w:rPr>
            <w:rStyle w:val="Hyperlink"/>
            <w:rFonts w:ascii="David" w:hAnsi="David" w:cs="David"/>
            <w:rtl/>
          </w:rPr>
          <w:t>תפילת נבונאיד</w:t>
        </w:r>
      </w:hyperlink>
      <w:r w:rsidRPr="00F87A2E">
        <w:rPr>
          <w:rFonts w:ascii="David" w:hAnsi="David" w:cs="David"/>
          <w:rtl/>
        </w:rPr>
        <w:t>, ירושלים החדשה. ייתכן וגם ספר שושנה (551</w:t>
      </w:r>
      <w:r w:rsidRPr="00F87A2E">
        <w:rPr>
          <w:rFonts w:ascii="David" w:hAnsi="David" w:cs="David"/>
        </w:rPr>
        <w:t>Q</w:t>
      </w:r>
      <w:r w:rsidRPr="00F87A2E">
        <w:rPr>
          <w:rFonts w:ascii="David" w:hAnsi="David" w:cs="David"/>
          <w:rtl/>
        </w:rPr>
        <w:t xml:space="preserve">4). ספר טוביה למשל שרד גם בעברית וגם בארמית, עובדה המצביעה שכך כנראה היו ספרים נוספים בארמית, והדבר מחזק את ההשערה ששרד נוסח מגילת אסתר בארמית </w:t>
      </w:r>
      <w:r w:rsidRPr="00F87A2E">
        <w:rPr>
          <w:rFonts w:ascii="David" w:hAnsi="David" w:cs="David"/>
        </w:rPr>
        <w:t>4QPrEsther</w:t>
      </w:r>
      <w:r w:rsidRPr="00F87A2E">
        <w:rPr>
          <w:rFonts w:ascii="David" w:hAnsi="David" w:cs="David"/>
          <w:rtl/>
        </w:rPr>
        <w:t xml:space="preserve"> (</w:t>
      </w:r>
      <w:r w:rsidRPr="00F87A2E">
        <w:rPr>
          <w:rFonts w:ascii="David" w:hAnsi="David" w:cs="David"/>
          <w:color w:val="000000"/>
        </w:rPr>
        <w:t>4Q550</w:t>
      </w:r>
      <w:r w:rsidRPr="00F87A2E">
        <w:rPr>
          <w:rFonts w:ascii="David" w:hAnsi="David" w:cs="David"/>
          <w:color w:val="000000"/>
          <w:rtl/>
        </w:rPr>
        <w:t>)</w:t>
      </w:r>
      <w:r w:rsidRPr="00F87A2E">
        <w:rPr>
          <w:rFonts w:ascii="David" w:hAnsi="David" w:cs="David"/>
          <w:rtl/>
        </w:rPr>
        <w:t>, שהינה בקבוצה/תקופה הקרובה אליו.</w:t>
      </w:r>
    </w:p>
  </w:footnote>
  <w:footnote w:id="565">
    <w:p w14:paraId="07A6F2F3"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הוכחה מכרעת לכך היא השפה העברית הגבוה והמרתקת במגילות השונות (במיוחד בבן סירא, בספרות החוכמה, ברית דמשק, הסרכים, ההודיות והמזמורים). בהקשר זה יצויין כי ישנם עוד תעודות מסחריות מקומראן, ראו: </w:t>
      </w:r>
      <w:bookmarkStart w:id="313" w:name="_Hlk521934633"/>
      <w:r w:rsidRPr="00F87A2E">
        <w:rPr>
          <w:rStyle w:val="Hyperlink"/>
          <w:rFonts w:ascii="David" w:hAnsi="David" w:cs="David"/>
        </w:rPr>
        <w:fldChar w:fldCharType="begin"/>
      </w:r>
      <w:r w:rsidRPr="00F87A2E">
        <w:rPr>
          <w:rStyle w:val="Hyperlink"/>
          <w:rFonts w:ascii="David" w:hAnsi="David" w:cs="David"/>
        </w:rPr>
        <w:instrText>HYPERLINK "https://www.deadseascrolls.org.il/explore-the-archive/search" \l "q=composition_type:'%D7%AA%D7%A2%D7%95%D7%93%D7%95%D7%AA%20%D7%9C%D7%9B%D7%90%D7%95%D7%A8%D7%94%20%D7%9E%D7%9E%D7%A2%D7%A8%D7%95%D7%AA%20%D7%A7%D7%95%D7%9E%D7%A8%D7%90%D7%9F'"</w:instrText>
      </w:r>
      <w:r w:rsidRPr="00F87A2E">
        <w:rPr>
          <w:rStyle w:val="Hyperlink"/>
          <w:rFonts w:ascii="David" w:hAnsi="David" w:cs="David"/>
        </w:rPr>
        <w:fldChar w:fldCharType="separate"/>
      </w:r>
      <w:r w:rsidRPr="00F87A2E">
        <w:rPr>
          <w:rStyle w:val="Hyperlink"/>
          <w:rFonts w:ascii="David" w:hAnsi="David" w:cs="David"/>
          <w:color w:val="FF0000"/>
          <w:rtl/>
        </w:rPr>
        <w:t>'תעודות לכאורה ממערות קומראן</w:t>
      </w:r>
      <w:r w:rsidRPr="00F87A2E">
        <w:rPr>
          <w:rStyle w:val="Hyperlink"/>
          <w:rFonts w:ascii="David" w:hAnsi="David" w:cs="David"/>
          <w:rtl/>
        </w:rPr>
        <w:t>'</w:t>
      </w:r>
      <w:r w:rsidRPr="00F87A2E">
        <w:rPr>
          <w:rStyle w:val="Hyperlink"/>
          <w:rFonts w:ascii="David" w:hAnsi="David" w:cs="David"/>
        </w:rPr>
        <w:fldChar w:fldCharType="end"/>
      </w:r>
      <w:bookmarkEnd w:id="313"/>
      <w:r w:rsidRPr="00F87A2E">
        <w:rPr>
          <w:rFonts w:ascii="David" w:hAnsi="David" w:cs="David"/>
          <w:rtl/>
        </w:rPr>
        <w:t>.</w:t>
      </w:r>
    </w:p>
  </w:footnote>
  <w:footnote w:id="566">
    <w:p w14:paraId="2AC2FB64"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חז"ל החשיבו תרגומו כמופת תרגומי: 'תרגומא דידן' (קידושין מט').</w:t>
      </w:r>
    </w:p>
  </w:footnote>
  <w:footnote w:id="567">
    <w:p w14:paraId="1532FE20"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השוו: 'משרבו תלמידי שמאי והלל שלא שימשו כל צרכן רבתה מחלוקת בישראל, ונעשית תורה כשתי תורות' (תוספתא חגיגה פרק ב' הלכה ט').</w:t>
      </w:r>
    </w:p>
  </w:footnote>
  <w:footnote w:id="568">
    <w:p w14:paraId="604BE073"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הראשון שהזכיר תרגום כתובים היה רב האי גאון. לדבריו: 'תרגום שאצלכם מניין לכם? ומי אמרו? כי מכדי יונתן בן עוזיאל לא גילה תרגום הכתובים כל עיקר. אין זה המצוי אצלכם אילא תרגום של הדיוטות. ולא עוד אלא שיש כאן בבבל תרגום אסתר כמה גונים משונים זה מזה, אחד יש בו תוספת הרבה ומדרשות ואחר אין בו' (ל. גינצבורג , גנזי שכטר ב', ניו יורק תרפ"ט, 86). תרגומו של יונתן בן עוזיאל 'אמר נביא וצדיקי אדהימנּו באלין במיתי עקא לא </w:t>
      </w:r>
      <w:r w:rsidRPr="00F87A2E">
        <w:rPr>
          <w:rFonts w:ascii="David" w:hAnsi="David" w:cs="David"/>
          <w:b/>
          <w:bCs/>
          <w:rtl/>
        </w:rPr>
        <w:t>יזדעזעּון</w:t>
      </w:r>
      <w:r w:rsidRPr="00F87A2E">
        <w:rPr>
          <w:rFonts w:ascii="David" w:hAnsi="David" w:cs="David"/>
          <w:rtl/>
        </w:rPr>
        <w:t xml:space="preserve">' על ישעיהו הנביא כח' 16: 'לָכֵן כֹּה אָמַר אֲדֹנָי יי הִנְנִי יִסַּד בְּצִיּוֹן אָבֶן בֹּחַן פִּנַּת יִקְרַת מוּסָד הַמַּאֲמִין לֹא יָחִישׁ' – תואם לפרפרזה של סרך היחד ח' 8-7: 'היא חומת הבחן פינת יקרבל </w:t>
      </w:r>
      <w:r w:rsidRPr="00F87A2E">
        <w:rPr>
          <w:rFonts w:ascii="David" w:hAnsi="David" w:cs="David"/>
          <w:b/>
          <w:bCs/>
          <w:rtl/>
        </w:rPr>
        <w:t>יזדעזעו</w:t>
      </w:r>
      <w:r w:rsidRPr="00F87A2E">
        <w:rPr>
          <w:rFonts w:ascii="David" w:hAnsi="David" w:cs="David"/>
          <w:rtl/>
        </w:rPr>
        <w:t xml:space="preserve"> יסודותיהו ובל יחישו ממקומם'. להרחבה ראו: חכם, לזיקתו של סרך היחד לתרגום ארמי לישעיהו. 'שבת קטו' מסביר שאין לקרוא בכתובים בשבת כדי  להצילם משרפה: 'בין שקורין בהם – בנביאים, ובין שאין קורין בהם – כתובים', אך ייתכן שכיוון שההפטרות הן מהנביאים.</w:t>
      </w:r>
    </w:p>
  </w:footnote>
  <w:footnote w:id="569">
    <w:p w14:paraId="59EE78E9"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אפשר שעניינים קריאה נכונה, המאפשרת להבין במדויק את משמעות הדברים (ראו: משנה סנהדרין ז' ה'; שקלים ב' ד'). פישבן, פרשנות המקרא, עמ' 109-108, מציין אפשרויות אחדות לביאור הלשון 'מפורש' לפי משמעות מונח זה בלשונות שמיות במקרא. בהסתמך על ויקרא כד' 12: 'וינימחוהו במשמר לפרש להם על פי יי', וכיוצא בזה בבמדבר טו' 34: 'ויניחו אותו במדבר כי לא פרש מה יעשה לו', אחת האפשרויות היא לביאור הלכתי. פירוש זה יכול להשתמע גם לפי לשון 'מפרש' בארמית בעזרא ד' 18, שעניינה שם לפרש לפני המלך את משמעות המצב כדי שידע כיצד להחליט לנהוג בעניינו. ראו עוד היינמן, לשוננו, עמ' 115-108. </w:t>
      </w:r>
    </w:p>
  </w:footnote>
  <w:footnote w:id="570">
    <w:p w14:paraId="2CA17A62"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השוו: 'וְהַלְוִיִּם מְבִינִים אֶת הָעָם לַתּוֹרָה" (נחמיה ח' 7), וברש"י: 'שהיו מתרגמין לעם דברי תורה'.</w:t>
      </w:r>
    </w:p>
  </w:footnote>
  <w:footnote w:id="571">
    <w:p w14:paraId="49E0BF1E"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השוו: 'כך היתה הלכה בידם ושכחוה ועמדו השנים והסכימו על דעת הראשונים' (ירושלמי שבת פ"א ה"ד).</w:t>
      </w:r>
    </w:p>
  </w:footnote>
  <w:footnote w:id="572">
    <w:p w14:paraId="4E10C09B"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w:t>
      </w:r>
      <w:bookmarkStart w:id="315" w:name="_Hlk531758387"/>
      <w:r w:rsidRPr="00F87A2E">
        <w:rPr>
          <w:rStyle w:val="Hyperlink"/>
          <w:rFonts w:ascii="David" w:hAnsi="David" w:cs="David"/>
        </w:rPr>
        <w:fldChar w:fldCharType="begin"/>
      </w:r>
      <w:r w:rsidRPr="00F87A2E">
        <w:rPr>
          <w:rStyle w:val="Hyperlink"/>
          <w:rFonts w:ascii="David" w:hAnsi="David" w:cs="David"/>
        </w:rPr>
        <w:instrText xml:space="preserve"> HYPERLINK "https://www.biu.ac.il/JS/tannaim/sifrei/Sifre%20Dev%20Vatican.pdf" </w:instrText>
      </w:r>
      <w:r w:rsidRPr="00F87A2E">
        <w:rPr>
          <w:rStyle w:val="Hyperlink"/>
          <w:rFonts w:ascii="David" w:hAnsi="David" w:cs="David"/>
        </w:rPr>
        <w:fldChar w:fldCharType="separate"/>
      </w:r>
      <w:r w:rsidRPr="00F87A2E">
        <w:rPr>
          <w:rStyle w:val="Hyperlink"/>
          <w:rFonts w:ascii="David" w:hAnsi="David" w:cs="David"/>
          <w:rtl/>
        </w:rPr>
        <w:t>ספרי דברים</w:t>
      </w:r>
      <w:r w:rsidRPr="00F87A2E">
        <w:rPr>
          <w:rStyle w:val="Hyperlink"/>
          <w:rFonts w:ascii="David" w:hAnsi="David" w:cs="David"/>
        </w:rPr>
        <w:fldChar w:fldCharType="end"/>
      </w:r>
      <w:r w:rsidRPr="00F87A2E">
        <w:rPr>
          <w:rFonts w:ascii="David" w:hAnsi="David" w:cs="David"/>
          <w:rtl/>
        </w:rPr>
        <w:t>, פ' עקב, מח'</w:t>
      </w:r>
      <w:bookmarkEnd w:id="315"/>
      <w:r w:rsidRPr="00F87A2E">
        <w:rPr>
          <w:rFonts w:ascii="David" w:hAnsi="David" w:cs="David"/>
          <w:rtl/>
        </w:rPr>
        <w:t xml:space="preserve">: 'הרי הוא אמ': 'ישוטטו לבקש א' דבר ה' ולא ימצאו' (עמוס ח' 12)... ר' שמע' בן יוחי אומר: לומר שהתורה עתידה להשתכח מישראל, [וכבר נאמר] 'כי לא תשכח מפי זרעו' (דברים לא' 21). אלא איש פלוני אוסר איש פלוני מתיר איש פלוני מטמי איש פלוני מטהר – 'ולא ימצאו' דבר ברור'; </w:t>
      </w:r>
      <w:bookmarkStart w:id="316" w:name="_Hlk531758179"/>
      <w:r w:rsidRPr="00F87A2E">
        <w:rPr>
          <w:rFonts w:ascii="David" w:hAnsi="David" w:cs="David"/>
          <w:rtl/>
        </w:rPr>
        <w:t xml:space="preserve">'משרבו תלמידי שמאי והלל שלא שימשו כל צרכן - רבו מחלוקות בישראל, ונעשית תורה כשתי תורות' (סנהדרין פח' </w:t>
      </w:r>
      <w:r w:rsidRPr="00F87A2E">
        <w:rPr>
          <w:rFonts w:ascii="David" w:hAnsi="David" w:cs="David"/>
        </w:rPr>
        <w:t>II</w:t>
      </w:r>
      <w:r w:rsidRPr="00F87A2E">
        <w:rPr>
          <w:rFonts w:ascii="David" w:hAnsi="David" w:cs="David"/>
          <w:rtl/>
        </w:rPr>
        <w:t>).</w:t>
      </w:r>
      <w:bookmarkEnd w:id="316"/>
    </w:p>
  </w:footnote>
  <w:footnote w:id="573">
    <w:p w14:paraId="73B9EAEC"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'שהיו ביתוסים כותבין הלכות בספר ואדם שואל ומראין לו בספר... מלמד שאין כותבין בספר'. ראו גם: ספר 'סרבת סרבני האל'. 'בארבעה בתמוז עדא [נשרף] ספר גזירתא [ספר ההלכות הצדוקי]' (מגילת תענית </w:t>
      </w:r>
      <w:hyperlink r:id="rId158" w:history="1">
        <w:r w:rsidRPr="00F87A2E">
          <w:rPr>
            <w:rStyle w:val="Hyperlink"/>
            <w:rFonts w:ascii="David" w:hAnsi="David" w:cs="David"/>
            <w:rtl/>
          </w:rPr>
          <w:t>פ"ד</w:t>
        </w:r>
      </w:hyperlink>
      <w:r w:rsidRPr="00F87A2E">
        <w:rPr>
          <w:rFonts w:ascii="David" w:hAnsi="David" w:cs="David"/>
          <w:rtl/>
        </w:rPr>
        <w:t xml:space="preserve">). </w:t>
      </w:r>
    </w:p>
  </w:footnote>
  <w:footnote w:id="574">
    <w:p w14:paraId="3E766029"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כך גם סברה: </w:t>
      </w:r>
      <w:r w:rsidRPr="00F87A2E">
        <w:rPr>
          <w:rFonts w:ascii="David" w:hAnsi="David" w:cs="David"/>
        </w:rPr>
        <w:t>E. Eshel, 'Personal Names in the Qumran Sect', A. Demsky, J.A. Reif &amp; J. Talbory (eds.), These are the Names: Syudies in Jewish Onomastics, Ramat Gan 1997, pp. 39-52</w:t>
      </w:r>
      <w:r w:rsidRPr="00F87A2E">
        <w:rPr>
          <w:rFonts w:ascii="David" w:hAnsi="David" w:cs="David"/>
          <w:rtl/>
        </w:rPr>
        <w:t>.</w:t>
      </w:r>
    </w:p>
  </w:footnote>
  <w:footnote w:id="575">
    <w:p w14:paraId="5E53EB9F"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w:t>
      </w:r>
    </w:p>
  </w:footnote>
  <w:footnote w:id="576">
    <w:p w14:paraId="54830DB9"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אפיפניוס מסלמיס אמר שמסורות הזקנים נקראות אצל היהודיות משניות והן ארבע: אחת הנקראת בשמו של משה (משנה תורה); השנייה של רבי עקיבא; השלישית של יודא (משנת רבי); הרביעית של בני חשמונאי.</w:t>
      </w:r>
    </w:p>
  </w:footnote>
  <w:footnote w:id="577">
    <w:p w14:paraId="42B25FAD"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אמנם אינה רשומה כמצות סופרים במסכת שבת המפרטת את הלכות הדלקת הנרות, אך כך היא במהותה, ולכן גם </w:t>
      </w:r>
      <w:r w:rsidRPr="00F87A2E">
        <w:rPr>
          <w:rFonts w:ascii="David" w:hAnsi="David" w:cs="David"/>
          <w:color w:val="FF0000"/>
          <w:rtl/>
        </w:rPr>
        <w:t>הרמב"ם</w:t>
      </w:r>
      <w:r w:rsidRPr="00F87A2E">
        <w:rPr>
          <w:rFonts w:ascii="David" w:hAnsi="David" w:cs="David"/>
          <w:rtl/>
        </w:rPr>
        <w:t xml:space="preserve"> הגדירה כך (הלכות חנוכה פ"ג ה"ג). אמנם מצוות פורים קודמות ואינם בתרי"ג מצוות התורה, אך הן כלולות בקאנון התנ"ך. </w:t>
      </w:r>
    </w:p>
  </w:footnote>
  <w:footnote w:id="578">
    <w:p w14:paraId="500D5826"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למרות זאת, דווקא למסורת חנוכה אין מסכת משל עצמה.</w:t>
      </w:r>
    </w:p>
  </w:footnote>
  <w:footnote w:id="579">
    <w:p w14:paraId="2AFB7DA7"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וייז, חיבור אנליסטי. גם מיליק, גילויים, עמ' 73, סבר שברשימה נרשמו תאריכים שהיה צורך לזכור אותם בכל שנה.</w:t>
      </w:r>
    </w:p>
  </w:footnote>
  <w:footnote w:id="580">
    <w:p w14:paraId="0D102CF6"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לדיון בכך </w:t>
      </w:r>
      <w:bookmarkStart w:id="319" w:name="_Hlk533015538"/>
      <w:r w:rsidRPr="00F87A2E">
        <w:rPr>
          <w:rFonts w:ascii="David" w:hAnsi="David" w:cs="David"/>
          <w:rtl/>
        </w:rPr>
        <w:t>ראו: אשל, המדינה החשמונאית, עמ' 190; טל ונעם, מיוספוס לחז"ל א', עמ' 40-39.</w:t>
      </w:r>
    </w:p>
    <w:bookmarkEnd w:id="319"/>
  </w:footnote>
  <w:footnote w:id="581">
    <w:p w14:paraId="4099A32C"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למשל: הסכוליון/גמרא על משנה כה' שמשייכת את היום טוב יז' באדר (שאין סיבה במשנה סיבה לאיסור המספד) ליום מותו של ינאי יחד עם הורדוס. גם מבבלי מסכת סוטה כב' </w:t>
      </w:r>
      <w:r w:rsidRPr="00F87A2E">
        <w:rPr>
          <w:rFonts w:ascii="David" w:hAnsi="David" w:cs="David"/>
        </w:rPr>
        <w:t>II</w:t>
      </w:r>
      <w:r w:rsidRPr="00F87A2E">
        <w:rPr>
          <w:rFonts w:ascii="David" w:hAnsi="David" w:cs="David"/>
          <w:rtl/>
        </w:rPr>
        <w:t xml:space="preserve">  קשה להבין מי הוא פרושי אמיתי וטוב, ומי פרושי מזויף: 'אמר לה ינאי מלכא לדביתיה: אל תתיראי מן הפרושין ולא ממי שאינן פרושין, אלא מן הצבועין שדומין לפרושין'. להרחבה ראו: נעם, מגילת תענית, עמ' 20 ואילך.</w:t>
      </w:r>
    </w:p>
  </w:footnote>
  <w:footnote w:id="582">
    <w:p w14:paraId="6115A59A"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w:t>
      </w:r>
      <w:hyperlink r:id="rId159" w:history="1">
        <w:r w:rsidRPr="00F87A2E">
          <w:rPr>
            <w:rStyle w:val="Hyperlink"/>
            <w:rFonts w:ascii="David" w:hAnsi="David" w:cs="David"/>
            <w:rtl/>
          </w:rPr>
          <w:t>כשר, תרגומי המקרא הארמיים</w:t>
        </w:r>
      </w:hyperlink>
      <w:r w:rsidRPr="00F87A2E">
        <w:rPr>
          <w:rFonts w:ascii="David" w:hAnsi="David" w:cs="David"/>
          <w:rtl/>
        </w:rPr>
        <w:t>.</w:t>
      </w:r>
    </w:p>
  </w:footnote>
  <w:footnote w:id="583">
    <w:p w14:paraId="167EDDE3"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השוו: 'המתרגם פסוק כצורתו – הרי זה בדיי, והמוסיף – הרי זה מגדף' (קידושין מט').</w:t>
      </w:r>
    </w:p>
  </w:footnote>
  <w:footnote w:id="584">
    <w:p w14:paraId="1C13183F"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בתרגום ליונתן לחבקוק א' 16: 'עַל כֵּן יְזַבֵּחַ לְחֶרְמוֹ וִיקַטֵּר לְמִכְמַרְתּוֹ' נאמר: 'על כן מדבח לזיניה ומסיק בוסמין לסויתיה' המלעיגה על רומי ופולחן ה'סיגנה' המקובל בצבאותיה, וזה נקשר עם פשר חבקוק ו' 5-3: 'אשר המה זבחים לאותותם וכלי מלחמותם המה מוראם' (קימרון, </w:t>
      </w:r>
      <w:hyperlink r:id="rId160" w:history="1">
        <w:r w:rsidRPr="00F87A2E">
          <w:rPr>
            <w:rStyle w:val="Hyperlink"/>
            <w:rFonts w:ascii="David" w:hAnsi="David" w:cs="David"/>
            <w:rtl/>
          </w:rPr>
          <w:t>החיבורים העבריים א</w:t>
        </w:r>
      </w:hyperlink>
      <w:r w:rsidRPr="00F87A2E">
        <w:rPr>
          <w:rFonts w:ascii="David" w:hAnsi="David" w:cs="David"/>
          <w:rtl/>
        </w:rPr>
        <w:t>', עמ' 250).</w:t>
      </w:r>
    </w:p>
  </w:footnote>
  <w:footnote w:id="585">
    <w:p w14:paraId="2395E701"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w:t>
      </w:r>
      <w:bookmarkStart w:id="323" w:name="_Hlk531609812"/>
      <w:r w:rsidRPr="00F87A2E">
        <w:rPr>
          <w:rFonts w:ascii="David" w:hAnsi="David" w:cs="David"/>
          <w:rtl/>
        </w:rPr>
        <w:t>'ו[יס]ב [מן דם תורא ומן דם צפירא ויתין על] קרנ[י] מ[ד]ב[ח]א סח[ור סחור באצבעתה ש]בעה [זמנין ויד]כנה ויקדשנה...'. בתרגום אונקלוס לויקרא טז' 19-18 כתוב: 'ויסב מדמא דתורא ומדמא דצפירא ויתן על קרנת מדבחא סחור סחור וידי עלוהי מן דמא באצבעיה שבע זמנין וידכיניה ויקדשיניה'.</w:t>
      </w:r>
      <w:bookmarkEnd w:id="323"/>
    </w:p>
  </w:footnote>
  <w:footnote w:id="586">
    <w:p w14:paraId="48CBDB18"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על מאפייניו של התרגום של התרגום הארצישראלי ראו: </w:t>
      </w:r>
    </w:p>
    <w:p w14:paraId="4FA0F75E" w14:textId="77777777" w:rsidR="00CB1A45" w:rsidRPr="00F87A2E" w:rsidRDefault="00CB1A45" w:rsidP="009C214F">
      <w:pPr>
        <w:pStyle w:val="ab"/>
        <w:bidi w:val="0"/>
        <w:spacing w:line="276" w:lineRule="auto"/>
        <w:jc w:val="both"/>
        <w:rPr>
          <w:rFonts w:ascii="David" w:hAnsi="David" w:cs="David"/>
        </w:rPr>
      </w:pPr>
      <w:r w:rsidRPr="00F87A2E">
        <w:rPr>
          <w:rFonts w:ascii="David" w:hAnsi="David" w:cs="David"/>
        </w:rPr>
        <w:t>A.DIEZ MACHO, "</w:t>
      </w:r>
      <w:hyperlink r:id="rId161" w:history="1">
        <w:r w:rsidRPr="00F87A2E">
          <w:rPr>
            <w:rStyle w:val="Hyperlink"/>
            <w:rFonts w:ascii="David" w:hAnsi="David" w:cs="David"/>
          </w:rPr>
          <w:t>The Recently Discovered Palestinian Targum</w:t>
        </w:r>
      </w:hyperlink>
      <w:r w:rsidRPr="00F87A2E">
        <w:rPr>
          <w:rFonts w:ascii="David" w:hAnsi="David" w:cs="David"/>
        </w:rPr>
        <w:t>", SVT 1 (1960). pp. 238-244 ; Geoffrey J. Cowling, in his doctoral disserta tion, “</w:t>
      </w:r>
      <w:hyperlink r:id="rId162" w:history="1">
        <w:r w:rsidRPr="00F87A2E">
          <w:rPr>
            <w:rStyle w:val="Hyperlink"/>
            <w:rFonts w:ascii="David" w:hAnsi="David" w:cs="David"/>
          </w:rPr>
          <w:t>The Palestinian Targum: Textual and Linguistic Investigations in Codex Neofiti I and Allied Manuscripts</w:t>
        </w:r>
      </w:hyperlink>
      <w:r w:rsidRPr="00F87A2E">
        <w:rPr>
          <w:rFonts w:ascii="David" w:hAnsi="David" w:cs="David"/>
        </w:rPr>
        <w:t>” (University of Aberdeen, 1968; M. C. Doubles, 'Indications of antiquity in the orthography and morphology of the Fragment Targum', In M emoriam P. Kahle, BZAW 103  (1968); Foster, Julia Adair. The language and text of Codex Neofiti 1 in the light of other Palestinian Aramaic sources. Harvard (18th ed.) FOSTER, J. A. (1969).</w:t>
      </w:r>
    </w:p>
  </w:footnote>
  <w:footnote w:id="587">
    <w:p w14:paraId="6D3EAE35"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גייגר ובאכר סברו שהתרגומים הירושלמיים קדמו לת"א, אם כי לא בצורתם הנוכחית. ברלינר, באספרוינד ואחרים התנגדו לדעה זו וניסו להוכיח את קדימותו של ת"א, אבל בימינו שבו קאהלה ודיאז מאצ'ו </w:t>
      </w:r>
      <w:r w:rsidRPr="00F87A2E">
        <w:rPr>
          <w:rFonts w:ascii="David" w:hAnsi="David" w:cs="David"/>
        </w:rPr>
        <w:t>inriDym</w:t>
      </w:r>
      <w:r w:rsidRPr="00F87A2E">
        <w:rPr>
          <w:rFonts w:ascii="David" w:hAnsi="David" w:cs="David"/>
          <w:rtl/>
        </w:rPr>
        <w:t xml:space="preserve"> על קדמותו של ת"י. לדעתם נוצר ת"י בסוף ימי בית שני, ונשתמרו בו מסורות מלפני תקופת התנאים ומלפני ימי הנצרות. מבחינת התוכן הם מגילם קרבה גדולה מאוד לאונקלוס ולספרות חז"ל, ומבחינה לשונית הם משקפים שלב מאוחר לת"א אך מוקדם מן התלמוד הירושלמי.</w:t>
      </w:r>
    </w:p>
  </w:footnote>
  <w:footnote w:id="588">
    <w:p w14:paraId="18AE1806"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כך כבר טען באומגרטן, הלכת קומראן בתרגומים, עמ' עמ' 50 ואילך. אורבך, עמ' צה', קד', טען נגדו שבחז"ל הותרו מסורות השקפות ופירושים מגוונים (ולכן למשל חז"ל מביאים דעות יחיד).</w:t>
      </w:r>
    </w:p>
  </w:footnote>
  <w:footnote w:id="589">
    <w:p w14:paraId="69DC5FE4"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יצחקי, ההלכה, עמ' 10-7. ביקורת על שיטתו של יצחקי (המגיע למספר גדול זה), ראו: מאורי, התרגומים הארמיים, עמ' 9.</w:t>
      </w:r>
    </w:p>
  </w:footnote>
  <w:footnote w:id="590">
    <w:p w14:paraId="46579322"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ראו: פראד, כי יפלא ממך דבר.</w:t>
      </w:r>
    </w:p>
  </w:footnote>
  <w:footnote w:id="591">
    <w:p w14:paraId="28B44902"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להלן סקירתם וקיצורם: תי"ק (ג) – תרגום הקטעים, כתב-יד פאריס (על-פי: מ. גינזבורגר, תרגום ירושלמי לתורה, פאריס, ברלין תרנ"ה); תי"ק (ד) – תרגום הקטעים, נוסח הדפוסים וכתבי-יד אחרים (על-פי: </w:t>
      </w:r>
      <w:r w:rsidRPr="00F87A2E">
        <w:rPr>
          <w:rFonts w:ascii="David" w:hAnsi="David" w:cs="David"/>
        </w:rPr>
        <w:t>M. Doubles, The Frogment Targum, Diss., St. Andrews Univ. 1962</w:t>
      </w:r>
      <w:r w:rsidRPr="00F87A2E">
        <w:rPr>
          <w:rFonts w:ascii="David" w:hAnsi="David" w:cs="David"/>
          <w:rtl/>
        </w:rPr>
        <w:t>); תי"ק – תרגום הקטעים, במקום שישנה זהות בין תי"ק (ג) לבין תי"ק (ד); ש"נ – הערות השוליים הבאות בכתב-יד ניאופיטי שמן הוואטיקאן.</w:t>
      </w:r>
    </w:p>
  </w:footnote>
  <w:footnote w:id="592">
    <w:p w14:paraId="27619A69" w14:textId="77777777" w:rsidR="00CB1A45" w:rsidRPr="00F87A2E" w:rsidRDefault="00CB1A45" w:rsidP="009C214F">
      <w:pPr>
        <w:pStyle w:val="ab"/>
        <w:bidi w:val="0"/>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w:t>
      </w:r>
      <w:r w:rsidRPr="00F87A2E">
        <w:rPr>
          <w:rFonts w:ascii="David" w:hAnsi="David" w:cs="David"/>
        </w:rPr>
        <w:t xml:space="preserve">The best text is to be found in Manuscripts A and E of the Cairo Geniza: the distinctive </w:t>
      </w:r>
      <w:r w:rsidRPr="00F87A2E">
        <w:rPr>
          <w:rFonts w:ascii="David" w:hAnsi="David" w:cs="David"/>
          <w:rtl/>
        </w:rPr>
        <w:t xml:space="preserve"> (מיוחד)</w:t>
      </w:r>
      <w:r w:rsidRPr="00F87A2E">
        <w:rPr>
          <w:rFonts w:ascii="David" w:hAnsi="David" w:cs="David"/>
        </w:rPr>
        <w:t xml:space="preserve">readings of this latter text are also to be found - amongst others - in the margin </w:t>
      </w:r>
      <w:r w:rsidRPr="00F87A2E">
        <w:rPr>
          <w:rFonts w:ascii="David" w:hAnsi="David" w:cs="David"/>
          <w:rtl/>
        </w:rPr>
        <w:t xml:space="preserve"> (שוליים)</w:t>
      </w:r>
      <w:r w:rsidRPr="00F87A2E">
        <w:rPr>
          <w:rFonts w:ascii="David" w:hAnsi="David" w:cs="David"/>
        </w:rPr>
        <w:t>of Neofiti I</w:t>
      </w:r>
      <w:r w:rsidRPr="00F87A2E">
        <w:rPr>
          <w:rFonts w:ascii="David" w:hAnsi="David" w:cs="David"/>
          <w:rtl/>
        </w:rPr>
        <w:t>.</w:t>
      </w:r>
    </w:p>
  </w:footnote>
  <w:footnote w:id="593">
    <w:p w14:paraId="666D68F6"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הרב מ"מ כשר, שהפליג בחשיבותו ואף כינה אותו "תרגום ירושלמי השלם", הקדיש לחקירתו פרקים רבים בכרכים כד' ולה' של ספרו "תורה שלמה". גם הרב ראובן מרגליות "ניצוצי אור" על הש"ס, ב"ב צט, א, המוכיח שנוסח ת"נ היה מוכר לרשב"ם. הפרסום המדעי של תרגום ניאופיטי (ת"נ) = </w:t>
      </w:r>
      <w:r w:rsidRPr="00F87A2E">
        <w:rPr>
          <w:rFonts w:ascii="David" w:hAnsi="David" w:cs="David"/>
        </w:rPr>
        <w:t>A. D</w:t>
      </w:r>
      <w:r w:rsidRPr="00F87A2E">
        <w:rPr>
          <w:rFonts w:ascii="Calibri" w:hAnsi="Calibri" w:cs="Calibri"/>
        </w:rPr>
        <w:t>ί</w:t>
      </w:r>
      <w:r w:rsidRPr="00F87A2E">
        <w:rPr>
          <w:rFonts w:ascii="David" w:hAnsi="David" w:cs="David"/>
        </w:rPr>
        <w:t>ez-Macho (ed.), Neophyti 1: Targum Palestinian Ms de la Biblioteca Vaticana, 1-5, Madrid &amp;Barcelona 1968-1979</w:t>
      </w:r>
    </w:p>
  </w:footnote>
  <w:footnote w:id="594">
    <w:p w14:paraId="0E6095C3"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להלן דוגמה: תרגומה של התיבה נערה (על בראשית לד' 12) בתרגום ניאופיטי: רביתה, וכן בגניזת קאהיר רביתא. בשני התרגומים הכתוב: ולקחתי אתכם לי לעם (שמות ו' 7) מתורגם: 'ואפרש יתכון למשיי לעם קדישין' (בקטע מהגניזה: קדיש [במדבר כח' 8]). בתרגום ניאופיטי: 'ביומא קדמיה יום טבא וארוע קדיש כל עבידה דפלחן לא תעבדון', ובדומה לזה בקטעים מגניזת קאהיר: 'ביומא קדמיא יום טב וארוע קדיש כל עבידה דפלחן לא תעבדון'. קשר זה מלמד על חשיבותו הרבה של תרגום ניאופיטי, הדומה לקטעים של התרגומים מגניזת קהיר הנחשבים כמעולים ביותר.</w:t>
      </w:r>
    </w:p>
  </w:footnote>
  <w:footnote w:id="595">
    <w:p w14:paraId="2A5E1F00"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ראו: </w:t>
      </w:r>
      <w:hyperlink r:id="rId163" w:anchor="414.4528.6.default" w:history="1">
        <w:r w:rsidRPr="00F87A2E">
          <w:rPr>
            <w:rStyle w:val="Hyperlink"/>
            <w:rFonts w:ascii="David" w:hAnsi="David" w:cs="David"/>
            <w:rtl/>
          </w:rPr>
          <w:t>אנציקלופדיה מקראית</w:t>
        </w:r>
      </w:hyperlink>
      <w:r w:rsidRPr="00F87A2E">
        <w:rPr>
          <w:rFonts w:ascii="David" w:hAnsi="David" w:cs="David"/>
          <w:rtl/>
        </w:rPr>
        <w:t>, עמ' 755-754.</w:t>
      </w:r>
    </w:p>
  </w:footnote>
  <w:footnote w:id="596">
    <w:p w14:paraId="77D80F93"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ראו: טלמון, האם נודעה מגילת אסתר</w:t>
      </w:r>
      <w:r w:rsidRPr="00F87A2E">
        <w:rPr>
          <w:rFonts w:ascii="David" w:hAnsi="David" w:cs="David"/>
          <w:color w:val="000000"/>
          <w:rtl/>
        </w:rPr>
        <w:t>.</w:t>
      </w:r>
      <w:r w:rsidRPr="00F87A2E">
        <w:rPr>
          <w:rFonts w:ascii="David" w:hAnsi="David" w:cs="David"/>
          <w:rtl/>
        </w:rPr>
        <w:t xml:space="preserve"> </w:t>
      </w:r>
    </w:p>
  </w:footnote>
  <w:footnote w:id="597">
    <w:p w14:paraId="36DA6CAB"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ראו: הבלין, מסורת התורה שבעל פה, עמ' 340-327.</w:t>
      </w:r>
    </w:p>
  </w:footnote>
  <w:footnote w:id="598">
    <w:p w14:paraId="7487B61B"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על קיומו של תרגום קדום לס' איוב מעידה התוספת </w:t>
      </w:r>
      <w:r w:rsidRPr="00F87A2E">
        <w:rPr>
          <w:rFonts w:ascii="David" w:hAnsi="David" w:cs="David"/>
          <w:color w:val="FF0000"/>
          <w:rtl/>
        </w:rPr>
        <w:t xml:space="preserve">£ </w:t>
      </w:r>
      <w:r w:rsidRPr="00F87A2E">
        <w:rPr>
          <w:rFonts w:ascii="David" w:hAnsi="David" w:cs="David"/>
          <w:color w:val="FF0000"/>
        </w:rPr>
        <w:t>k xfj &lt;; LupiaKfig / 7 / fiAov</w:t>
      </w:r>
      <w:r w:rsidRPr="00F87A2E">
        <w:rPr>
          <w:rFonts w:ascii="David" w:hAnsi="David" w:cs="David"/>
          <w:color w:val="FF0000"/>
          <w:rtl/>
        </w:rPr>
        <w:t xml:space="preserve"> </w:t>
      </w:r>
      <w:r w:rsidRPr="00F87A2E">
        <w:rPr>
          <w:rFonts w:ascii="David" w:hAnsi="David" w:cs="David"/>
          <w:rtl/>
        </w:rPr>
        <w:t>שבשבעים לאיוב מב' 17 רומזת על תרגום ארמי לס' איוב. לדעת סוקולוף הארמית של תרגום איוב מקומראן ממצעת בין הארמית המקראית לארמית של המגילה החיצונית לבראשית. במילון של תרגום איוב כ-490 מילים, כמחציתן משמשות בארמית של המקרא ויתרן בארמית של הטקסטים מקמראן. למשל, שימושה של האות נ' נעשתה לרוב לפי דיסימילאציה, ואין היא נשמטת, כגון מנדעא (כו' 13); חכנא (כט' 10); אנפוהי (לג' 26); וינפק (לז' 10); אנפי (לז' 12); להנחתה (לח' 26); ולהנפקה (לח' 27); אנתה (מא' 9). אך יש גם דוגמאות לאסימילאציה: מדע (לז' 17); יפק (לח'24); לט' 24; יפקון (מא' 13). הביטוי: לא איתי (לב' 11) משמש ללא צמצום, בניגוד לארמית של התרגומים (לית). מילית היחס די משמשת כמלה נפרדת כמו בספרי דניאל ועזרא. התרגום משתמש במילית החיבור הן (במובן אם) כמו בס' דניאל ועזרא, ולא במילית אן כמו בתרגומים, והביא כמה מלים ארמיות המופיעות בארמית המקראית. למשל: ארו (פעמים רבות), אשתדור (לח' 23; לט' 25), צדא (ל' 12). התרגום מילולי לרוב, ובזה הוא סוטה מתרגום איוב הרבני, במקום שזה מוסיף תוספות דרשניות. לרוב גם אין התרגום מקומראן מרחיק את ביטויי ההגשמה.</w:t>
      </w:r>
    </w:p>
  </w:footnote>
  <w:footnote w:id="599">
    <w:p w14:paraId="15622FC9"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'אמר ר' יוסי: מעשה שהלך ר' חלפתא אצל רבן גמליאל לטבריא ומצאו שהיה יושב על שולחנו של יוחנן בן נוזף ובידו ספר איוב תרגום והיה קורא בו. אמר לו ר' חלפתא: זכור הייתי ברבן גמליאל הזקן אבי אביך שהיה יושב על גבי מעלה בהר הבית והביאו לפניו ספר איוב תרגום ואמ' לבניי (= לבנאי) וגנזו תחת הנדבך'.</w:t>
      </w:r>
    </w:p>
  </w:footnote>
  <w:footnote w:id="600">
    <w:p w14:paraId="72CFDCCD"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w:t>
      </w:r>
      <w:hyperlink r:id="rId164" w:history="1">
        <w:r w:rsidRPr="00F87A2E">
          <w:rPr>
            <w:rStyle w:val="Hyperlink"/>
            <w:rFonts w:ascii="David" w:hAnsi="David" w:cs="David"/>
          </w:rPr>
          <w:t>http://lib.cet.ac.il/pages/item.asp?item=17402</w:t>
        </w:r>
      </w:hyperlink>
      <w:r w:rsidRPr="00F87A2E">
        <w:rPr>
          <w:rFonts w:ascii="David" w:hAnsi="David" w:cs="David"/>
          <w:rtl/>
        </w:rPr>
        <w:t xml:space="preserve"> </w:t>
      </w:r>
    </w:p>
  </w:footnote>
  <w:footnote w:id="601">
    <w:p w14:paraId="2B5699D0"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ראו: כשר, </w:t>
      </w:r>
      <w:hyperlink r:id="rId165" w:history="1">
        <w:r w:rsidRPr="00F87A2E">
          <w:rPr>
            <w:rStyle w:val="Hyperlink"/>
            <w:rFonts w:ascii="David" w:hAnsi="David" w:cs="David"/>
            <w:rtl/>
          </w:rPr>
          <w:t>תוספתות תרגום לנביאים</w:t>
        </w:r>
      </w:hyperlink>
      <w:r w:rsidRPr="00F87A2E">
        <w:rPr>
          <w:rFonts w:ascii="David" w:hAnsi="David" w:cs="David"/>
          <w:rtl/>
        </w:rPr>
        <w:t>.</w:t>
      </w:r>
    </w:p>
  </w:footnote>
  <w:footnote w:id="602">
    <w:p w14:paraId="7F5E2658"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ישנו פשר אחד על ספר בראשית (מגילה </w:t>
      </w:r>
      <w:r w:rsidRPr="00F87A2E">
        <w:rPr>
          <w:rFonts w:ascii="David" w:hAnsi="David" w:cs="David"/>
        </w:rPr>
        <w:t>4Q252</w:t>
      </w:r>
      <w:r w:rsidRPr="00F87A2E">
        <w:rPr>
          <w:rFonts w:ascii="David" w:hAnsi="David" w:cs="David"/>
          <w:rtl/>
        </w:rPr>
        <w:t xml:space="preserve"> ד' 3), אך אינו פירושו פשט, ומקובל שאינה נכלל בסוגת הפשרים.</w:t>
      </w:r>
    </w:p>
  </w:footnote>
  <w:footnote w:id="603">
    <w:p w14:paraId="35AD78C4"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לסקירת המקורות וניתוח אופיו.</w:t>
      </w:r>
    </w:p>
  </w:footnote>
  <w:footnote w:id="604">
    <w:p w14:paraId="5AFED011"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עיקריהם: יהודה איש הוצא (עיר בבל שממנה עלה הידועה גם כ"הוצל"), יוסי קטנותא, יוסף הכהן, 'אנא איסי בן יהודה דהוא איסי בן גור אריה דהוא איסי בן גמליאל דהוא איסי בן מהללאל' (נדה לו' ב'), וראו הצעות נוספות במאמרו של הכהן, כגון: רבי יוסי בר יהודה איש כפר הבבלי, יוסי בן קצרתא, רבי יוסי החסיד.</w:t>
      </w:r>
    </w:p>
  </w:footnote>
  <w:footnote w:id="605">
    <w:p w14:paraId="7C810659"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w:t>
      </w:r>
      <w:bookmarkStart w:id="343" w:name="_Hlk531732859"/>
      <w:r w:rsidRPr="00F87A2E">
        <w:rPr>
          <w:rFonts w:ascii="David" w:hAnsi="David" w:cs="David"/>
          <w:rtl/>
        </w:rPr>
        <w:t xml:space="preserve">מרדכי הכהן, </w:t>
      </w:r>
      <w:hyperlink r:id="rId166" w:history="1">
        <w:r w:rsidRPr="00F87A2E">
          <w:rPr>
            <w:rStyle w:val="Hyperlink"/>
            <w:rFonts w:ascii="David" w:hAnsi="David" w:cs="David"/>
            <w:rtl/>
          </w:rPr>
          <w:t>'תולדות התנא איסי בן יהודה', סיני לד' (תשי"ד), עמ' רלג-רמ</w:t>
        </w:r>
      </w:hyperlink>
      <w:r w:rsidRPr="00F87A2E">
        <w:rPr>
          <w:rFonts w:ascii="David" w:hAnsi="David" w:cs="David"/>
          <w:rtl/>
        </w:rPr>
        <w:t xml:space="preserve">. </w:t>
      </w:r>
    </w:p>
    <w:bookmarkEnd w:id="343"/>
  </w:footnote>
  <w:footnote w:id="606">
    <w:p w14:paraId="7CDD6CEE"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'יהודה איש הוצא עביד טמיר </w:t>
      </w:r>
      <w:r w:rsidRPr="00F87A2E">
        <w:rPr>
          <w:rFonts w:ascii="David" w:hAnsi="David" w:cs="David"/>
          <w:b/>
          <w:bCs/>
          <w:rtl/>
        </w:rPr>
        <w:t>במערתא</w:t>
      </w:r>
      <w:r w:rsidRPr="00F87A2E">
        <w:rPr>
          <w:rFonts w:ascii="David" w:hAnsi="David" w:cs="David"/>
          <w:rtl/>
        </w:rPr>
        <w:t xml:space="preserve"> תלתא יומין (התחבא במעשה שלושה ימים) מיקום על הדין טעמא (רצה לעמוד על טעם הדבר) מניין שחיי העיר הזאת קודמין לחיי עיר אחרת? אתא לגבי רבי יוסי בן חלפתא, אמר ליה: אית לי טמי' במערתא תלתא יומין, מיקום על הדין טעמא: מניין שחיי העיר הזאת קודמין לחיי עיר אחרת? קרא (רבי יוסי) לרבי אבא (אוורדימוס) בריה, אמר ליה: הדין טעמא מניין שחיי העיר הזאת קודמין לחיי עיר אחרת? א"ל (יהושוע כא') "תִּהְיֶינָה הֶעָרִים הָאֵלֶּה עִיר עִיר וּמִגְרָשֶׁיהָ סְבִיבֹתֶיהָ". תהיינה עיר - ואחר כך מגרשיה סביבותיה. אמר ליה (רבי יוסי ליהודה איש הוצל): מי גרם לך? (שלא ידעת זאת) דלא ילפתה עם חבירך (שלא למדת עם חבריך)'. סיפור במקיל בשינויים יש בבבלי נדרים פא'.</w:t>
      </w:r>
    </w:p>
  </w:footnote>
  <w:footnote w:id="607">
    <w:p w14:paraId="55A8D62E"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וכך גם מסורות בתרגומים הירושלמים נגד פירושם של חז"ל, כמו ה'בעירה' שהיא אש (ולא לשון בהמה).</w:t>
      </w:r>
    </w:p>
  </w:footnote>
  <w:footnote w:id="608">
    <w:p w14:paraId="492D75F5"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בחז"ל התנגדו להצעתו ופירשו אותה אחרת, אך גם יוספוס מסר הלכה זו (קדמוניות היהודיםקדמה"י, מהדורת שליט, ירושלים ותל-אביב תש"ד, ד', כ"א, עמ' 234). על כך ראו: </w:t>
      </w:r>
      <w:hyperlink r:id="rId167" w:history="1">
        <w:r w:rsidRPr="00F87A2E">
          <w:rPr>
            <w:rStyle w:val="Hyperlink"/>
            <w:rFonts w:ascii="David" w:hAnsi="David" w:cs="David"/>
            <w:rtl/>
          </w:rPr>
          <w:t>יהורם לשם, בביאת כל אדם הכתוב מדבר, עקבות פרושיים, חסידיים וכיתתיים ביסודה של הלכה</w:t>
        </w:r>
      </w:hyperlink>
      <w:r w:rsidRPr="00F87A2E">
        <w:rPr>
          <w:rFonts w:ascii="David" w:hAnsi="David" w:cs="David"/>
          <w:rtl/>
        </w:rPr>
        <w:t>.</w:t>
      </w:r>
    </w:p>
  </w:footnote>
  <w:footnote w:id="609">
    <w:p w14:paraId="70130A46"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ילקוט שמעוני מביא זאת פעם בשמו של שמעון בן אלעזר (רמז', רמז') ופעם בשמו של שמעון בן עזאי (רמז', שס'). </w:t>
      </w:r>
    </w:p>
  </w:footnote>
  <w:footnote w:id="610">
    <w:p w14:paraId="257E0A34"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גם דעתו של ר' עקיבא במקום שאין רק שתי תורות, אלא תורות הרבה (ספרא, בחוקותי ח'), אפשר שמצביע על מסורות שונות ורבות שקיבל מעדת קומראן.</w:t>
      </w:r>
    </w:p>
  </w:footnote>
  <w:footnote w:id="611">
    <w:p w14:paraId="6F5A4095"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ציטוט ??</w:t>
      </w:r>
    </w:p>
  </w:footnote>
  <w:footnote w:id="612">
    <w:p w14:paraId="746C9035"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נראה שלאחר מכן חז"ל אימצו גישה ממלכתית ואפילו למנהיג נכרי: 'הוי מתפלל בשלומה של מלכות, שאלמלא מוראו, איש את רעהו חיים בלעו' (פרקי אבות ג' ב'), וכן סתרוהו זאת במדרשים אחרים כמו: 'יפתח בדורו כשמואל בדורו' (ראש השנה כה' ע"ב).</w:t>
      </w:r>
    </w:p>
  </w:footnote>
  <w:footnote w:id="613">
    <w:p w14:paraId="03E539AB"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התמיכה בינאי הגיעה גם מבית חוניו - בניו של חוניו הרביעי, חנניה וחלקיה, שהיו גנרלים בצבא מצרים של קליאופטרה (קדמה'י יג' 353-355) והצטרפו למלחמתו נגד תלמי לתירוס (קדמה'י יג' 411). על קשרים נוספים בין עדת קומראן ליהדות מצרים, ראו בפרק על התפילה.</w:t>
      </w:r>
    </w:p>
  </w:footnote>
  <w:footnote w:id="614">
    <w:p w14:paraId="0BE204B4"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מגילת 448</w:t>
      </w:r>
      <w:r w:rsidRPr="00F87A2E">
        <w:rPr>
          <w:rFonts w:ascii="David" w:hAnsi="David" w:cs="David"/>
        </w:rPr>
        <w:t>Q</w:t>
      </w:r>
      <w:r w:rsidRPr="00F87A2E">
        <w:rPr>
          <w:rFonts w:ascii="David" w:hAnsi="David" w:cs="David"/>
          <w:rtl/>
        </w:rPr>
        <w:t xml:space="preserve">4 ב' 1-9: 'עור קדש על יו̇נתן המלכ וכל קהל עמכ ישר̇א̇ל אשר בא̇ר̇ב̇ע רוחות שמים. יהו̇ שלום כלם וע̇ל ממלכתכ י̇ת̇ברכ שמכ'. איני מקבל את סברת החוקרים שמגילה זו הובאה לעדת קומראן מבחוץ, דבר כזה אינו סביר בקהילה הדוגלת באמת הצרופה וקיצונית בדעותיה. </w:t>
      </w:r>
    </w:p>
  </w:footnote>
  <w:footnote w:id="615">
    <w:p w14:paraId="78DB2DFA"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לפיהם הגאולה לפי מועד 490 שנה לפי דניאל ט' 24. גם קדמה"י יג' 301 מציין 480 שנה עד ליהודה אריסטובלוס.</w:t>
      </w:r>
    </w:p>
  </w:footnote>
  <w:footnote w:id="616">
    <w:p w14:paraId="75D12E4D" w14:textId="77777777" w:rsidR="00CB1A45" w:rsidRPr="00F87A2E" w:rsidRDefault="00CB1A45" w:rsidP="003D2E9D">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ראו גם: '</w:t>
      </w:r>
      <w:r w:rsidRPr="00F87A2E">
        <w:rPr>
          <w:rFonts w:ascii="David" w:hAnsi="David" w:cs="David"/>
          <w:b/>
          <w:bCs/>
          <w:rtl/>
        </w:rPr>
        <w:t>איסי</w:t>
      </w:r>
      <w:r w:rsidRPr="00F87A2E">
        <w:rPr>
          <w:rFonts w:ascii="David" w:hAnsi="David" w:cs="David"/>
          <w:rtl/>
        </w:rPr>
        <w:t xml:space="preserve"> בן גוריא אומר, נאמר כאן קדושה ונאמר להלן קדושה. מה להלן אסור באכילה אף כאן אסור באכילה' (מכילתא רל' על שמות כג' 19). לדאבון, לא שרדה הלכה מהמגילות (בהנחה שהיתה כזו) בנוגע לפירוש איסור זה, ולכן לא ניתן להכריע כי מסורת זה מקורה בקומראן. עם זאת, ישנן מסורות רבות של חז"ל שנלקחו מעדת קומראן, ורק בודדות לקראים, למרות שנפנפו בשיטת הפשט, אך גם חלק מחז"ל דגלו בשיטה זו, וכאמור – הפשט אינו פשוט..</w:t>
      </w:r>
    </w:p>
  </w:footnote>
  <w:footnote w:id="617">
    <w:p w14:paraId="74EA46EB" w14:textId="77777777" w:rsidR="00CB1A45" w:rsidRPr="00F87A2E" w:rsidRDefault="00CB1A45" w:rsidP="003D2E9D">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ספרא לוויקרא יט' 14; קידושין, משנה ב' ב'; מועד קטן יז' א'; מדרש אגדה לוויקרא יט' 14 (מהדורת בובר ב' 46); פסחים כב', ב' &amp; עבודה זרה ו' ב'; חולין ז' ב'; בבא מציעא עה' ב'; מסכת כלה רבתי פרק ט' הלכה ח'. להרחבה: </w:t>
      </w:r>
      <w:hyperlink r:id="rId168" w:history="1">
        <w:r w:rsidRPr="00F87A2E">
          <w:rPr>
            <w:rStyle w:val="Hyperlink"/>
            <w:rFonts w:ascii="David" w:hAnsi="David" w:cs="David"/>
            <w:rtl/>
          </w:rPr>
          <w:t>מאמרי</w:t>
        </w:r>
      </w:hyperlink>
      <w:r w:rsidRPr="00F87A2E">
        <w:rPr>
          <w:rFonts w:ascii="David" w:hAnsi="David" w:cs="David"/>
          <w:rtl/>
        </w:rPr>
        <w:t>; סמט, ישיבת הר עציון; פאלוך, אמי"ת אורות שאול.</w:t>
      </w:r>
    </w:p>
  </w:footnote>
  <w:footnote w:id="618">
    <w:p w14:paraId="5AAF9B62" w14:textId="77777777" w:rsidR="00CB1A45" w:rsidRPr="00F87A2E" w:rsidRDefault="00CB1A45" w:rsidP="003D2E9D">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ייתכן שהירושלמי ממעט גם באגדות היא שבארץ ישראל היו ספרים אחרים שמיוחדים לאגדה, כגון מדרש רבה, פסיקתא ומכילתא.</w:t>
      </w:r>
    </w:p>
  </w:footnote>
  <w:footnote w:id="619">
    <w:p w14:paraId="1DE8DBBD" w14:textId="77777777" w:rsidR="00CB1A45" w:rsidRPr="00F87A2E" w:rsidRDefault="00CB1A45" w:rsidP="003D2E9D">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'הוֹשִׁיבַנִי בְמַחֲשַׁכִּים כְּמֵתֵי עוֹלָם אמר ר' ירמיה זה תלמודה של בבל' (סנהדרין כד' א'); רבי זירא צם 100 תעניות כדי לשכוח את התלמוד הבבלי ולעלות וללמוד תלמוד ארץ ישראל ביישוב הדעת ודעה צלולה (בבא מציעא פה' א').</w:t>
      </w:r>
    </w:p>
  </w:footnote>
  <w:footnote w:id="620">
    <w:p w14:paraId="0B7FBFB1"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מפסוק זה קשה להבין אם מדובר בעונש מוות או המרה לעונש אחר. יש לציין כי במגילת 159</w:t>
      </w:r>
      <w:r w:rsidRPr="00F87A2E">
        <w:rPr>
          <w:rFonts w:ascii="David" w:hAnsi="David" w:cs="David"/>
        </w:rPr>
        <w:t>Q</w:t>
      </w:r>
      <w:r w:rsidRPr="00F87A2E">
        <w:rPr>
          <w:rFonts w:ascii="David" w:hAnsi="David" w:cs="David"/>
          <w:rtl/>
        </w:rPr>
        <w:t xml:space="preserve">4 קטעים 4-2 +8 שורה 6-4 (קימרון, </w:t>
      </w:r>
      <w:hyperlink r:id="rId169" w:history="1">
        <w:r w:rsidRPr="00F87A2E">
          <w:rPr>
            <w:rStyle w:val="Hyperlink"/>
            <w:rFonts w:ascii="David" w:hAnsi="David" w:cs="David"/>
            <w:rtl/>
          </w:rPr>
          <w:t>החיבורים העבריים ג</w:t>
        </w:r>
      </w:hyperlink>
      <w:r w:rsidRPr="00F87A2E">
        <w:rPr>
          <w:rFonts w:ascii="David" w:hAnsi="David" w:cs="David"/>
          <w:rtl/>
        </w:rPr>
        <w:t>', עמ' 25) יש עונש מוות כנראה לזקן ממרא: 'דבר בישראל על נפש על פיהם ישאלו ואשר ימרה... יומת אשר עשה ביד רמה'.</w:t>
      </w:r>
    </w:p>
  </w:footnote>
  <w:footnote w:id="621">
    <w:p w14:paraId="3EE9A41F"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w:t>
      </w:r>
      <w:bookmarkStart w:id="349" w:name="_Hlk533370531"/>
      <w:r w:rsidRPr="00F87A2E">
        <w:rPr>
          <w:rFonts w:ascii="David" w:hAnsi="David" w:cs="David"/>
          <w:rtl/>
        </w:rPr>
        <w:t xml:space="preserve">' פשרו'פשרו על כפיר החרון [   ]מות בדורשי החלקות אשר יתלה אנשים חיים [  ]בישראל מלפנים כי לתלוי חי על ה֯ע֯ץ֯‏'. </w:t>
      </w:r>
      <w:bookmarkEnd w:id="349"/>
      <w:r w:rsidRPr="00F87A2E">
        <w:rPr>
          <w:rFonts w:ascii="David" w:hAnsi="David" w:cs="David"/>
          <w:rtl/>
        </w:rPr>
        <w:t>יש לקשור מגמות אלו למחלוקת על עדת זוממים, על כך ראו: נאה ושמש, עדים וזוממים, עמ' 315-293.</w:t>
      </w:r>
      <w:r w:rsidRPr="00F87A2E">
        <w:rPr>
          <w:rFonts w:ascii="David" w:hAnsi="David" w:cs="David"/>
          <w:rtl/>
        </w:rPr>
        <w:tab/>
      </w:r>
    </w:p>
  </w:footnote>
  <w:footnote w:id="622">
    <w:p w14:paraId="244A034B"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מאידך היו תנאים שהתפארו על הופכם תלמידים סוררים/רשעים לגל עצמות.</w:t>
      </w:r>
    </w:p>
  </w:footnote>
  <w:footnote w:id="623">
    <w:p w14:paraId="466D1968"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יש לציין בבברית דמשק (270</w:t>
      </w:r>
      <w:r w:rsidRPr="00F87A2E">
        <w:rPr>
          <w:rFonts w:ascii="David" w:hAnsi="David" w:cs="David"/>
        </w:rPr>
        <w:t>Q</w:t>
      </w:r>
      <w:r w:rsidRPr="00F87A2E">
        <w:rPr>
          <w:rFonts w:ascii="David" w:hAnsi="David" w:cs="David"/>
          <w:rtl/>
        </w:rPr>
        <w:t xml:space="preserve">4 קטע 4 שורות 3-1 [קימרון, </w:t>
      </w:r>
      <w:hyperlink r:id="rId170" w:history="1">
        <w:r w:rsidRPr="00F87A2E">
          <w:rPr>
            <w:rStyle w:val="Hyperlink"/>
            <w:rFonts w:ascii="David" w:hAnsi="David" w:cs="David"/>
            <w:rtl/>
          </w:rPr>
          <w:t>החיבורים העבריים א</w:t>
        </w:r>
      </w:hyperlink>
      <w:r w:rsidRPr="00F87A2E">
        <w:rPr>
          <w:rFonts w:ascii="David" w:hAnsi="David" w:cs="David"/>
          <w:rtl/>
        </w:rPr>
        <w:t>', עמ'??]) מובא כנראה הפטור לסוטה אנוסה (שתואם לספרי במדבר ז' [מהד' הורוביץ עמ' 12]), ואז יש סתירה חלקית לביטול עונש המות או לטקס שבמקדש, אך מעניין שגם בחז"ל יש הלכות לדין ולטקס ומאידך ביטולו (הלני המלכה תרמה טבלה של זהב שעליה נכתבה פרשת סוטה [יומא, פ"ג מ"י]). השוו את הפרגמנט בשם "עניין סוטה" מגניזת קהיר הכולל הדרכה לבדיקה באמצעות מים המכילים עפר מבית הכנסת במקום מהמשכן ושמות מגיים במקום הנוסח ההלכתי שאמור להיכתב במגילה: "אין לנו לא כהן ולא מים קדושים ולא משכן... דע ובין שאם יהיה האדם ירא שמים בזה הזמן וינקה נפשו מן החטאות ומן הזדונות וידרוך דרך הטהרה... הוא דומה למלאך ולכהן גדול, כל מה שיעשה לא יחזור פניו ריקם..." (</w:t>
      </w:r>
      <w:r w:rsidRPr="00F87A2E">
        <w:rPr>
          <w:rFonts w:ascii="David" w:hAnsi="David" w:cs="David"/>
          <w:color w:val="222222"/>
          <w:shd w:val="clear" w:color="auto" w:fill="EAF3FF"/>
          <w:rtl/>
        </w:rPr>
        <w:t xml:space="preserve">מיכאל שוורץ, </w:t>
      </w:r>
      <w:hyperlink r:id="rId171" w:history="1">
        <w:r w:rsidRPr="00F87A2E">
          <w:rPr>
            <w:rStyle w:val="Hyperlink"/>
            <w:rFonts w:ascii="David" w:hAnsi="David" w:cs="David"/>
            <w:color w:val="663366"/>
            <w:shd w:val="clear" w:color="auto" w:fill="EAF3FF"/>
            <w:rtl/>
          </w:rPr>
          <w:t>פולחן המקדש בספרות המגיה היהודית</w:t>
        </w:r>
      </w:hyperlink>
      <w:r w:rsidRPr="00F87A2E">
        <w:rPr>
          <w:rFonts w:ascii="David" w:hAnsi="David" w:cs="David"/>
          <w:color w:val="222222"/>
          <w:shd w:val="clear" w:color="auto" w:fill="EAF3FF"/>
        </w:rPr>
        <w:t xml:space="preserve">, </w:t>
      </w:r>
      <w:r w:rsidRPr="00F87A2E">
        <w:rPr>
          <w:rFonts w:ascii="David" w:hAnsi="David" w:cs="David"/>
          <w:color w:val="222222"/>
          <w:shd w:val="clear" w:color="auto" w:fill="EAF3FF"/>
          <w:rtl/>
        </w:rPr>
        <w:t>עמ' 63-67)</w:t>
      </w:r>
      <w:r w:rsidRPr="00F87A2E">
        <w:rPr>
          <w:rFonts w:ascii="David" w:hAnsi="David" w:cs="David"/>
          <w:rtl/>
        </w:rPr>
        <w:t>.</w:t>
      </w:r>
    </w:p>
  </w:footnote>
  <w:footnote w:id="624">
    <w:p w14:paraId="6274775B"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"הֶחָפֹץ אֶחְפֹּץ מוֹת רָשָׁע נְאֻם אֲדֹנָי ה': הֲלוֹא בְּשׁוּבוֹ מִדְּרָכָיו וְחָיָה".</w:t>
      </w:r>
    </w:p>
  </w:footnote>
  <w:footnote w:id="625">
    <w:p w14:paraId="2913D053" w14:textId="77777777" w:rsidR="00CB1A45" w:rsidRPr="00F87A2E" w:rsidRDefault="00CB1A45" w:rsidP="009C214F">
      <w:pPr>
        <w:pStyle w:val="ab"/>
        <w:spacing w:line="276" w:lineRule="auto"/>
        <w:jc w:val="both"/>
        <w:rPr>
          <w:rFonts w:ascii="David" w:hAnsi="David" w:cs="David"/>
          <w:color w:val="FF0000"/>
        </w:rPr>
      </w:pPr>
      <w:r w:rsidRPr="00F87A2E">
        <w:rPr>
          <w:rStyle w:val="ad"/>
          <w:rFonts w:ascii="David" w:hAnsi="David" w:cs="David"/>
          <w:color w:val="FF0000"/>
        </w:rPr>
        <w:footnoteRef/>
      </w:r>
      <w:r w:rsidRPr="00F87A2E">
        <w:rPr>
          <w:rFonts w:ascii="David" w:hAnsi="David" w:cs="David"/>
          <w:color w:val="FF0000"/>
          <w:rtl/>
        </w:rPr>
        <w:t xml:space="preserve"> ביטול זה של עונש מוות מהתורה מקשה להבין את מהותה של הטפת עדת קומראן על יריביהם המקלים.</w:t>
      </w:r>
    </w:p>
  </w:footnote>
  <w:footnote w:id="626">
    <w:p w14:paraId="782BDA10"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סכוליון א' למגילת תענית מציין שזוהי אחת ההלכות של הבייתוסין מספר גזירתא. מגילת תענית ד' בתמוז (כ"י אוקספורד) </w:t>
      </w:r>
      <w:r w:rsidRPr="00F87A2E">
        <w:rPr>
          <w:rFonts w:ascii="David" w:hAnsi="David" w:cs="David"/>
          <w:color w:val="FF0000"/>
          <w:rtl/>
        </w:rPr>
        <w:t xml:space="preserve">מתארכת </w:t>
      </w:r>
      <w:r w:rsidRPr="00F87A2E">
        <w:rPr>
          <w:rFonts w:ascii="David" w:hAnsi="David" w:cs="David"/>
          <w:rtl/>
        </w:rPr>
        <w:t xml:space="preserve">את הביתוסין שהולכים לפי הפשט: 'וּפָרְשׂוּ הַשִּׂמְלָה לִפְנֵי זִקְנֵי הָעִיר', אך בברית דמשק (קימרון, </w:t>
      </w:r>
      <w:hyperlink r:id="rId172" w:history="1">
        <w:r w:rsidRPr="00F87A2E">
          <w:rPr>
            <w:rStyle w:val="Hyperlink"/>
            <w:rFonts w:ascii="David" w:hAnsi="David" w:cs="David"/>
            <w:rtl/>
          </w:rPr>
          <w:t>החיבורים העבריים א</w:t>
        </w:r>
      </w:hyperlink>
      <w:r w:rsidRPr="00F87A2E">
        <w:rPr>
          <w:rFonts w:ascii="David" w:hAnsi="David" w:cs="David"/>
          <w:rtl/>
        </w:rPr>
        <w:t>', עמ' 34. 4</w:t>
      </w:r>
      <w:r w:rsidRPr="00F87A2E">
        <w:rPr>
          <w:rFonts w:ascii="David" w:hAnsi="David" w:cs="David"/>
        </w:rPr>
        <w:t>QDf, 270Q4 Frg. 3</w:t>
      </w:r>
      <w:r w:rsidRPr="00F87A2E">
        <w:rPr>
          <w:rFonts w:ascii="David" w:hAnsi="David" w:cs="David"/>
          <w:rtl/>
        </w:rPr>
        <w:t xml:space="preserve">, שורות 15-13) נמצאו בדיקות בתולים לנשים טרם הנישואים, כך שסביר שפשט זה לא נהג בעדת קומראן. </w:t>
      </w:r>
    </w:p>
  </w:footnote>
  <w:footnote w:id="627">
    <w:p w14:paraId="455996D1"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מאידך ירושלמי סנהדרין פ"ז ה"ג: 'יכול אם הרגו בסייף יהרגנו בסייף, במקל יהרגנו במקל' (בניגוד לסנהדרין פ"ט ה"א ופ"ז ה"א) ומקורו כנראה מיובלים ד' 33. יש לציין את הלכתו של אליעזר השמותי ??? והנצרות שהפרושים נהגו כך בימי הבית ????</w:t>
      </w:r>
    </w:p>
  </w:footnote>
  <w:footnote w:id="628">
    <w:p w14:paraId="18FBA546"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מקור ??.</w:t>
      </w:r>
    </w:p>
  </w:footnote>
  <w:footnote w:id="629">
    <w:p w14:paraId="09001DA3"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ורד, מקומראן למהפכה התנאית, עמ' 334.</w:t>
      </w:r>
    </w:p>
  </w:footnote>
  <w:footnote w:id="630">
    <w:p w14:paraId="68DB1E06"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להרחבה ראו גם: </w:t>
      </w:r>
      <w:hyperlink r:id="rId173" w:history="1">
        <w:r w:rsidRPr="00F87A2E">
          <w:rPr>
            <w:rStyle w:val="Hyperlink"/>
            <w:rFonts w:ascii="David" w:hAnsi="David" w:cs="David"/>
            <w:rtl/>
          </w:rPr>
          <w:t>מלכי, דרכם הרוחנית של האיסיים, מקומראן לקונדליני, 2005</w:t>
        </w:r>
      </w:hyperlink>
      <w:r w:rsidRPr="00F87A2E">
        <w:rPr>
          <w:rFonts w:ascii="David" w:hAnsi="David" w:cs="David"/>
          <w:rtl/>
        </w:rPr>
        <w:t>.</w:t>
      </w:r>
    </w:p>
  </w:footnote>
  <w:footnote w:id="631">
    <w:p w14:paraId="391BC903"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פילון האלכסדרוני תיאר את האיסיים בשניים מחיבוריו: </w:t>
      </w:r>
      <w:r w:rsidRPr="00F87A2E">
        <w:rPr>
          <w:rFonts w:ascii="David" w:hAnsi="David" w:cs="David"/>
          <w:color w:val="FF0000"/>
          <w:rtl/>
        </w:rPr>
        <w:t>'שכל אדם ישר הינו בן-חורין' ו'סנגוריה על היהודים'</w:t>
      </w:r>
      <w:r w:rsidRPr="00F87A2E">
        <w:rPr>
          <w:rFonts w:ascii="David" w:hAnsi="David" w:cs="David"/>
          <w:rtl/>
        </w:rPr>
        <w:t xml:space="preserve">. </w:t>
      </w:r>
    </w:p>
  </w:footnote>
  <w:footnote w:id="632">
    <w:p w14:paraId="79FB4317"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מלחמות היהודים ב' ח' 161-119; קדמוניות היהודים יג' 173-171, טו' 379-371, יח' 22-18; חיי יוסף 12-10.</w:t>
      </w:r>
    </w:p>
  </w:footnote>
  <w:footnote w:id="633">
    <w:p w14:paraId="3749C2BD"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בחיבורו </w:t>
      </w:r>
      <w:r w:rsidRPr="00F87A2E">
        <w:rPr>
          <w:rFonts w:ascii="David" w:hAnsi="David" w:cs="David"/>
        </w:rPr>
        <w:t>Naturalis Historiae 5:17</w:t>
      </w:r>
      <w:r w:rsidRPr="00F87A2E">
        <w:rPr>
          <w:rFonts w:ascii="David" w:hAnsi="David" w:cs="David"/>
          <w:rtl/>
        </w:rPr>
        <w:t>. התרגום עפ"י ידין, תשי"ח, עמ' 222-223. יש לציין כי ישנה גם עדות של דיו כריסוסטומוס (המאה ה-3 לספירה), אך נראו כי הוא לקח את הדברים מפליניוס ולכן לא נהוג להחשיב עדות זו כראיה.</w:t>
      </w:r>
    </w:p>
  </w:footnote>
  <w:footnote w:id="634">
    <w:p w14:paraId="23C0B064"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על פי סינסיוס (אנ')‏ (</w:t>
      </w:r>
      <w:hyperlink r:id="rId174" w:history="1">
        <w:r w:rsidRPr="00F87A2E">
          <w:rPr>
            <w:rStyle w:val="Hyperlink"/>
            <w:rFonts w:ascii="David" w:hAnsi="David" w:cs="David"/>
          </w:rPr>
          <w:t>Vita Dionis — Arnim II, p. 317</w:t>
        </w:r>
      </w:hyperlink>
      <w:r w:rsidRPr="00F87A2E">
        <w:rPr>
          <w:rFonts w:ascii="David" w:hAnsi="David" w:cs="David"/>
          <w:rtl/>
        </w:rPr>
        <w:t>): 'הוא משבח את האיסיים, עיר מבורכת מאד הממוקמת בקרבת 'המים המתים' בחלקה הפנימי של פלשתינה, באותה הסביבה של סדום'.</w:t>
      </w:r>
    </w:p>
  </w:footnote>
  <w:footnote w:id="635">
    <w:p w14:paraId="323BBD1A"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עם זאת, על הזיהוי הקרוב ביותר לעדת קומראן, ובמקביל הרחוק ביותר לחז"ל, הוא לוח השנה – האם האיסיים נהגו לפי שמשי או ירחי. על כך אין מקור מפורש, רק רמז בדברי יוספוס שמתפללים לכיוון השמש. ראו בנוסף בפרק על חידת לוח השנה של הצדוקים.</w:t>
      </w:r>
    </w:p>
  </w:footnote>
  <w:footnote w:id="636">
    <w:p w14:paraId="38D260F1" w14:textId="77777777" w:rsidR="00CB1A45" w:rsidRPr="00F87A2E" w:rsidRDefault="00CB1A45" w:rsidP="009C214F">
      <w:pPr>
        <w:pStyle w:val="ab"/>
        <w:spacing w:line="276" w:lineRule="auto"/>
        <w:jc w:val="both"/>
        <w:rPr>
          <w:rFonts w:ascii="David" w:hAnsi="David" w:cs="David"/>
          <w:color w:val="000000"/>
        </w:rPr>
      </w:pPr>
      <w:r w:rsidRPr="00F87A2E">
        <w:rPr>
          <w:rStyle w:val="ad"/>
          <w:rFonts w:ascii="David" w:hAnsi="David" w:cs="David"/>
        </w:rPr>
        <w:footnoteRef/>
      </w:r>
      <w:r w:rsidRPr="00F87A2E">
        <w:rPr>
          <w:rFonts w:ascii="David" w:hAnsi="David" w:cs="David"/>
          <w:rtl/>
        </w:rPr>
        <w:t xml:space="preserve"> אנשי יריחו </w:t>
      </w:r>
      <w:r w:rsidRPr="00F87A2E">
        <w:rPr>
          <w:rStyle w:val="apple-style-span"/>
          <w:rFonts w:ascii="David" w:hAnsi="David" w:cs="David"/>
          <w:color w:val="000000"/>
          <w:rtl/>
        </w:rPr>
        <w:t xml:space="preserve">קרובים גיאוגרפית ליישוב קומראן. ברית דמשק </w:t>
      </w:r>
      <w:bookmarkStart w:id="358" w:name="_Hlk519719939"/>
      <w:r w:rsidRPr="00F87A2E">
        <w:rPr>
          <w:rStyle w:val="apple-style-span"/>
          <w:rFonts w:ascii="David" w:hAnsi="David" w:cs="David"/>
          <w:color w:val="000000"/>
          <w:rtl/>
        </w:rPr>
        <w:t xml:space="preserve">י' 23-22: "אל יאכל איש ביום השבת כי אם מן </w:t>
      </w:r>
      <w:r w:rsidRPr="00F87A2E">
        <w:rPr>
          <w:rStyle w:val="apple-style-span"/>
          <w:rFonts w:ascii="David" w:hAnsi="David" w:cs="David"/>
          <w:b/>
          <w:bCs/>
          <w:color w:val="000000"/>
          <w:rtl/>
        </w:rPr>
        <w:t>המוכן</w:t>
      </w:r>
      <w:r w:rsidRPr="00F87A2E">
        <w:rPr>
          <w:rStyle w:val="apple-style-span"/>
          <w:rFonts w:ascii="David" w:hAnsi="David" w:cs="David"/>
          <w:color w:val="000000"/>
          <w:rtl/>
        </w:rPr>
        <w:t xml:space="preserve"> ומן האובד בשדה".</w:t>
      </w:r>
      <w:bookmarkEnd w:id="358"/>
      <w:r w:rsidRPr="00F87A2E">
        <w:rPr>
          <w:rFonts w:ascii="David" w:hAnsi="David" w:cs="David"/>
          <w:rtl/>
        </w:rPr>
        <w:t xml:space="preserve">כך נהגו אנשי יריחו (פסחים ד' ח'; תוספתא פסחים ג' [ב'] יט'; כא'), ואילו התנאים החמירו בכך (ירושלמי פסחים פ"ד ה"ט, לא ע"ב). למעשה היתר אכילה זה דומה להיתר השתייה שבא אחריו – מותר לשתות במקום, אך אסור לשאוב ולאסוף (להכין): "ואל יאכל ואל ישתה כי אם היה במחנה בדרך וירד לרחוץ ישתה על עומדו" (ברית דמשק י' 23). </w:t>
      </w:r>
      <w:r w:rsidRPr="00F87A2E">
        <w:rPr>
          <w:rStyle w:val="apple-style-span"/>
          <w:rFonts w:ascii="David" w:hAnsi="David" w:cs="David"/>
          <w:color w:val="000000"/>
          <w:rtl/>
        </w:rPr>
        <w:t>בפסחים נו' ע"ב הביטוי 'אינה מן המוכן' מכוון למאכל כלבים בשבת, כקל וחומר שאינו מוכן לאדם. אנשי יריחו הקלו בעניין יחסית לחכמים – לא לגזור על מכבדות (כפות תמרים שבראש הדקל ככלי קיבול לתמרים) כמוקצה. יש לציין כי סמוך ליישוב קומראן נמצאו מאות אלפי גלעיני תמרים.</w:t>
      </w:r>
    </w:p>
  </w:footnote>
  <w:footnote w:id="637">
    <w:p w14:paraId="79DDD6DD" w14:textId="458B5210"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קלויזנר, תשכ"ו, עמ' 24, ברושי, תשנ"ז, עמ' 301-302, שוורץ, תשס"ט, עמ' 612-614 הצביעו על רמזים 'חז"ליים' לאיזכור של האיסיים. ראו בנוסף: אליאור, תהום ונשייה. חז"ל מציינים שהיו 24 כתות של מינים טרם חורבן הבית (ירושלמי סנהדרין י' ה'), </w:t>
      </w:r>
      <w:r w:rsidRPr="00F87A2E">
        <w:rPr>
          <w:rFonts w:ascii="David" w:hAnsi="David" w:cs="David" w:hint="cs"/>
          <w:rtl/>
        </w:rPr>
        <w:t>ואפילו 7 כתות בתוך הפרושים (אבות דברי נתן נו"א פל"ז, מהד' שכטר עמ' 109; נו"ב פמ"ה, עמ' 124. משם כנראה העתיק ת</w:t>
      </w:r>
      <w:r w:rsidRPr="00F87A2E">
        <w:rPr>
          <w:rFonts w:ascii="David" w:hAnsi="David" w:cs="David"/>
          <w:rtl/>
        </w:rPr>
        <w:t xml:space="preserve">"י לזכריה ד' 2  (קטע 144 [א]) </w:t>
      </w:r>
      <w:r w:rsidRPr="00F87A2E">
        <w:rPr>
          <w:rFonts w:ascii="David" w:hAnsi="David" w:cs="David" w:hint="cs"/>
          <w:rtl/>
        </w:rPr>
        <w:t>ש</w:t>
      </w:r>
      <w:r w:rsidRPr="00F87A2E">
        <w:rPr>
          <w:rFonts w:ascii="David" w:hAnsi="David" w:cs="David"/>
          <w:rtl/>
        </w:rPr>
        <w:t>מציין שהיו 7 כתות של צדיקים</w:t>
      </w:r>
      <w:r w:rsidRPr="00F87A2E">
        <w:rPr>
          <w:rFonts w:ascii="David" w:hAnsi="David" w:cs="David" w:hint="cs"/>
          <w:rtl/>
        </w:rPr>
        <w:t xml:space="preserve">), </w:t>
      </w:r>
      <w:r w:rsidRPr="00F87A2E">
        <w:rPr>
          <w:rFonts w:ascii="David" w:hAnsi="David" w:cs="David"/>
          <w:rtl/>
        </w:rPr>
        <w:t>ואילו ??? מציין 80 כתות במאה ה-??? לספירה</w:t>
      </w:r>
      <w:r w:rsidRPr="00F87A2E">
        <w:rPr>
          <w:rFonts w:ascii="David" w:hAnsi="David" w:cs="David" w:hint="cs"/>
          <w:rtl/>
        </w:rPr>
        <w:t>.</w:t>
      </w:r>
    </w:p>
    <w:p w14:paraId="4E88C9E8" w14:textId="77777777" w:rsidR="00CB1A45" w:rsidRPr="00F87A2E" w:rsidRDefault="00CB1A45" w:rsidP="009C214F">
      <w:pPr>
        <w:pStyle w:val="ab"/>
        <w:spacing w:line="276" w:lineRule="auto"/>
        <w:jc w:val="both"/>
        <w:rPr>
          <w:rFonts w:ascii="David" w:hAnsi="David" w:cs="David"/>
        </w:rPr>
      </w:pPr>
      <w:r w:rsidRPr="00F87A2E">
        <w:rPr>
          <w:rFonts w:ascii="David" w:hAnsi="David" w:cs="David"/>
          <w:rtl/>
        </w:rPr>
        <w:t>השאלה המתבקשת מאליה – לו חז"ל אכן התייחסו לאיסיים, מדוע לא הוזכרו אלו בפירוש אלא רק ברמזים דקים?!</w:t>
      </w:r>
    </w:p>
  </w:footnote>
  <w:footnote w:id="638">
    <w:p w14:paraId="70B6993A"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זוהי טענתה של אליאור, תהום ונשייה.</w:t>
      </w:r>
    </w:p>
  </w:footnote>
  <w:footnote w:id="639">
    <w:p w14:paraId="28213F02"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ראו: אלאור, תהום הנשייה.</w:t>
      </w:r>
    </w:p>
  </w:footnote>
  <w:footnote w:id="640">
    <w:p w14:paraId="1E7AE9CC"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על כך ראו: </w:t>
      </w:r>
      <w:hyperlink r:id="rId175" w:history="1">
        <w:r w:rsidRPr="00F87A2E">
          <w:rPr>
            <w:rStyle w:val="Hyperlink"/>
            <w:rFonts w:ascii="David" w:hAnsi="David" w:cs="David"/>
            <w:rtl/>
          </w:rPr>
          <w:t>שוורץ, כת מדבר יהודה והאיסיים</w:t>
        </w:r>
      </w:hyperlink>
      <w:r w:rsidRPr="00F87A2E">
        <w:rPr>
          <w:rFonts w:ascii="David" w:hAnsi="David" w:cs="David"/>
          <w:rtl/>
        </w:rPr>
        <w:t>.</w:t>
      </w:r>
    </w:p>
  </w:footnote>
  <w:footnote w:id="641">
    <w:p w14:paraId="6C68082E"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אמנם המונח 'מחנות' משמש לעיתים במגילות קומראן ככינוי ליישובים, ללא כל זיקה ל'מחנה' המקראי, אולם במקרה זה יש לדעתי לפרשו כמכוון כלפי ה'מחנה' המקראי, כשם שהקביעה שירושלים היא 'מחנה הקודש' קשורה בודאי ל'מחנה' המקראי.</w:t>
      </w:r>
    </w:p>
  </w:footnote>
  <w:footnote w:id="642">
    <w:p w14:paraId="6E0EBB14"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בדומה, משנה ט"ו בסוטה פרק ט' משנה מעידה על רבי חנינא בן דוסא כי 'משמת רבי חנינא בן דוסא, בטלו אנשי מעשה', וכן סוטה מט': 'ולמה נקרא שמו "קטנתא" — שהיה קטנתא של חסידים, כלומר, היה מקטנם ואחרוניהם של החסידים'. עדות זו קרובה לחורבן מצדה שבה שכנו איסיים.</w:t>
      </w:r>
    </w:p>
  </w:footnote>
  <w:footnote w:id="643">
    <w:p w14:paraId="462BDD89"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יהודה </w:t>
      </w:r>
      <w:r w:rsidRPr="00F87A2E">
        <w:rPr>
          <w:rFonts w:ascii="David" w:hAnsi="David" w:cs="David"/>
          <w:b/>
          <w:bCs/>
          <w:rtl/>
        </w:rPr>
        <w:t>האיסיי</w:t>
      </w:r>
      <w:r w:rsidRPr="00F87A2E">
        <w:rPr>
          <w:rFonts w:ascii="David" w:hAnsi="David" w:cs="David"/>
          <w:rtl/>
        </w:rPr>
        <w:t xml:space="preserve"> על אריסטובלוס (</w:t>
      </w:r>
      <w:hyperlink r:id="rId176" w:history="1">
        <w:r w:rsidRPr="00F87A2E">
          <w:rPr>
            <w:rStyle w:val="Hyperlink"/>
            <w:rFonts w:ascii="David" w:hAnsi="David" w:cs="David"/>
            <w:rtl/>
          </w:rPr>
          <w:t>מלחמת היהודים</w:t>
        </w:r>
      </w:hyperlink>
      <w:r w:rsidRPr="00F87A2E">
        <w:rPr>
          <w:rFonts w:ascii="David" w:hAnsi="David" w:cs="David"/>
          <w:rtl/>
        </w:rPr>
        <w:t xml:space="preserve"> א' 75-80), מנחם על הורדוס כילד (קדמה”י טו' 372-9), ושמעון </w:t>
      </w:r>
      <w:r w:rsidRPr="00F87A2E">
        <w:rPr>
          <w:rFonts w:ascii="David" w:hAnsi="David" w:cs="David"/>
          <w:b/>
          <w:bCs/>
          <w:rtl/>
        </w:rPr>
        <w:t>האיסיי</w:t>
      </w:r>
      <w:r w:rsidRPr="00F87A2E">
        <w:rPr>
          <w:rFonts w:ascii="David" w:hAnsi="David" w:cs="David"/>
          <w:rtl/>
        </w:rPr>
        <w:t xml:space="preserve"> על חלומו של ארכאלוס (</w:t>
      </w:r>
      <w:hyperlink r:id="rId177" w:history="1">
        <w:r w:rsidRPr="00F87A2E">
          <w:rPr>
            <w:rStyle w:val="Hyperlink"/>
            <w:rFonts w:ascii="David" w:hAnsi="David" w:cs="David"/>
            <w:rtl/>
          </w:rPr>
          <w:t>מלחמת היהודים</w:t>
        </w:r>
      </w:hyperlink>
      <w:r w:rsidRPr="00F87A2E">
        <w:rPr>
          <w:rFonts w:ascii="David" w:hAnsi="David" w:cs="David"/>
          <w:rtl/>
        </w:rPr>
        <w:t xml:space="preserve"> ב' 111-113). בהקשר זה נציין שני חסידים: חוני המעגל שתפילתו כנבואה (ראו בהמשך), וחנינה בן דוסה החסיד "נחשד" כנביא (ברכות לד' ב').</w:t>
      </w:r>
    </w:p>
  </w:footnote>
  <w:footnote w:id="644">
    <w:p w14:paraId="1BDEA092"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למשל: </w:t>
      </w:r>
      <w:hyperlink r:id="rId178" w:history="1">
        <w:r w:rsidRPr="00F87A2E">
          <w:rPr>
            <w:rStyle w:val="Hyperlink"/>
            <w:rFonts w:ascii="David" w:hAnsi="David" w:cs="David"/>
            <w:rtl/>
          </w:rPr>
          <w:t>'חסידים ואנשי מעשה'</w:t>
        </w:r>
      </w:hyperlink>
      <w:r w:rsidRPr="00F87A2E">
        <w:rPr>
          <w:rFonts w:ascii="David" w:hAnsi="David" w:cs="David"/>
          <w:rtl/>
        </w:rPr>
        <w:t xml:space="preserve"> (משנה סוכה פ"ד). </w:t>
      </w:r>
    </w:p>
  </w:footnote>
  <w:footnote w:id="645">
    <w:p w14:paraId="46C2C5AC"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שמואל ספראי סבור שהמונח 'ראשונים' אינו בא להפליגם לימים ראשונים כלומר מאות שנים לפני כתיבת או המסורת לימי החשמונאים, אלא 'ראשונים לדור מוסר המסורת' כהלל ושמאי, וכראייה לכך הוא שהצירוף מופיע גם ב'זקנים ראשונים' (תוספתא ידיים, מהד' צוקרמנדל, פ"ב הט"ז). ביכלר, עם הארץ הגלילי, זיהה אותם עם חז"ל. פינקלשטיין, הפרושים ואנשי הכנסת הגדולה, זיהה אותם עם חסידים מימי עזרא הסופר.</w:t>
      </w:r>
    </w:p>
  </w:footnote>
  <w:footnote w:id="646">
    <w:p w14:paraId="39264003"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ייתכן אף ששמות קרובים קשורים, כמו רבי חנינה בן </w:t>
      </w:r>
      <w:r w:rsidRPr="00F87A2E">
        <w:rPr>
          <w:rFonts w:ascii="David" w:hAnsi="David" w:cs="David"/>
          <w:b/>
          <w:bCs/>
          <w:rtl/>
        </w:rPr>
        <w:t>דוסה</w:t>
      </w:r>
      <w:r w:rsidRPr="00F87A2E">
        <w:rPr>
          <w:rFonts w:ascii="David" w:hAnsi="David" w:cs="David"/>
          <w:rtl/>
        </w:rPr>
        <w:t xml:space="preserve"> החסיד, בפרט שהלכתו לנדר נזיר תואמת לחסידים ראשונים (בבא קמא ל'). יש לציין שר' עזריה מן האדומים רשם את האייסים כ</w:t>
      </w:r>
      <w:hyperlink r:id="rId179" w:history="1">
        <w:r w:rsidRPr="00F87A2E">
          <w:rPr>
            <w:rStyle w:val="Hyperlink"/>
            <w:rFonts w:ascii="David" w:hAnsi="David" w:cs="David"/>
            <w:rtl/>
          </w:rPr>
          <w:t>'</w:t>
        </w:r>
        <w:r w:rsidRPr="00F87A2E">
          <w:rPr>
            <w:rStyle w:val="Hyperlink"/>
            <w:rFonts w:ascii="David" w:hAnsi="David" w:cs="David"/>
            <w:shd w:val="clear" w:color="auto" w:fill="FFFFFF"/>
            <w:rtl/>
          </w:rPr>
          <w:t>איסיאי'</w:t>
        </w:r>
      </w:hyperlink>
      <w:r w:rsidRPr="00F87A2E">
        <w:rPr>
          <w:rFonts w:ascii="David" w:hAnsi="David" w:cs="David"/>
          <w:rtl/>
        </w:rPr>
        <w:t xml:space="preserve"> בספרו '</w:t>
      </w:r>
      <w:hyperlink r:id="rId180" w:history="1">
        <w:r w:rsidRPr="00F87A2E">
          <w:rPr>
            <w:rStyle w:val="Hyperlink"/>
            <w:rFonts w:ascii="David" w:hAnsi="David" w:cs="David"/>
            <w:rtl/>
          </w:rPr>
          <w:t>מאור עיניים</w:t>
        </w:r>
      </w:hyperlink>
      <w:r w:rsidRPr="00F87A2E">
        <w:rPr>
          <w:rFonts w:ascii="David" w:hAnsi="David" w:cs="David"/>
          <w:rtl/>
        </w:rPr>
        <w:t>'</w:t>
      </w:r>
      <w:r w:rsidRPr="00F87A2E">
        <w:rPr>
          <w:rFonts w:ascii="David" w:hAnsi="David" w:cs="David"/>
          <w:color w:val="222222"/>
          <w:shd w:val="clear" w:color="auto" w:fill="FFFFFF"/>
          <w:rtl/>
        </w:rPr>
        <w:t>.</w:t>
      </w:r>
    </w:p>
  </w:footnote>
  <w:footnote w:id="647">
    <w:p w14:paraId="0B72757B"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אם כי ייתכן ויש קשר לפילוג בין הקנאים למתונים. גרץ (</w:t>
      </w:r>
      <w:r w:rsidRPr="00F87A2E">
        <w:rPr>
          <w:rFonts w:ascii="David" w:hAnsi="David" w:cs="David"/>
        </w:rPr>
        <w:t>H. Graetz, Geschichte der juden, 3 II, Leipzig 1906, pp. 797-799</w:t>
      </w:r>
      <w:r w:rsidRPr="00F87A2E">
        <w:rPr>
          <w:rFonts w:ascii="David" w:hAnsi="David" w:cs="David"/>
          <w:rtl/>
        </w:rPr>
        <w:t>) משייך את מחלוקת בית הלל ושמאי למחלוקת בין מתונים וקנאים טרם המרד הגדול. נדמה שהקנאים ניסו לשחזר את ניצחונות החשמונאים כאמור בשימוש מה”מ בניצוח עדת קומראן והחסידים. מנחם הכהן סבר שאיסי בן יהודה היה מנהיג של "מרד חכמים" נגד רומי בימי רבי.</w:t>
      </w:r>
    </w:p>
  </w:footnote>
  <w:footnote w:id="648">
    <w:p w14:paraId="4111A09D"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אימצו את קביעתו של פלוסר, פרושים צדוקים ואיסיים.</w:t>
      </w:r>
    </w:p>
  </w:footnote>
  <w:footnote w:id="649">
    <w:p w14:paraId="5C4B71F6"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עברות על תורת משה, טומאה, גילוי עריות, גזל אלמנות ויתומים. ראו למשל: ברית דמשק ד' 12 – ה' 14 ובפרט ה' 12: 'על חוקי ברית אל לאמר לא נכונו'; ו' 11-14; פשק חבקוק ח' 8-13; ט' 4-6; יב' 7-10.</w:t>
      </w:r>
    </w:p>
  </w:footnote>
  <w:footnote w:id="650">
    <w:p w14:paraId="555FDCC8"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חז"ל למדו את העיקרון 'צדיק גוזר וה' מקיים' מאיוב כב' 28: 'וְתִגְזַר אֹמֶר, וְיָקָם לָךְ', ומשמואל ב', כג' 3 (מועד קטן טז' ב').</w:t>
      </w:r>
    </w:p>
  </w:footnote>
  <w:footnote w:id="651">
    <w:p w14:paraId="59A5CC81"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ישנו מדרש שהיו 2,000 צמחונים שלא חטאו בחט העגל?</w:t>
      </w:r>
    </w:p>
  </w:footnote>
  <w:footnote w:id="652">
    <w:p w14:paraId="48A367A0"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'מחוקקנו אימן רבים מתלמידיו לחיי שיתוף... הם גרים בערים רבות ובכפרים רבים ביהודה, בקהילות גדולות מרובות-חברים' (</w:t>
      </w:r>
      <w:hyperlink r:id="rId181" w:history="1">
        <w:r w:rsidRPr="00F87A2E">
          <w:rPr>
            <w:rStyle w:val="Hyperlink"/>
            <w:rFonts w:ascii="David" w:hAnsi="David" w:cs="David"/>
            <w:rtl/>
          </w:rPr>
          <w:t>פילון האלכסנדרוני</w:t>
        </w:r>
      </w:hyperlink>
      <w:r w:rsidRPr="00F87A2E">
        <w:rPr>
          <w:rFonts w:ascii="David" w:hAnsi="David" w:cs="David"/>
          <w:rtl/>
        </w:rPr>
        <w:t>, היפותטיקה, קטע שני).</w:t>
      </w:r>
    </w:p>
  </w:footnote>
  <w:footnote w:id="653">
    <w:p w14:paraId="3FCB3B25"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שלושה אזכורים: 'וראשונים [לפי דיוק לשון התרגום היווני נראו שהכוונה לראשונים במעלה, ולא ראשונים לבקש שלום מאלקימוס] החסידים היו בבני ישראל' (מק"א ז' 12-14); 'ותאסף אליהם כנסת חסידים, כוח רב מישראל, כל איש השומע לתורה' (מק"א ב' 42); מק"ב יד' 6: 'אלה מן היהודים המכונים "חסידים'', אשר מנהיגם יהודה המקבי, מנהלים מלחמה ומורדים ואינם מאפשרים לממלכה למצוא יציבות'. מק"ב ו' 18 מזכיר סופר שייתכן והוא גם חסיד. להרחבה ראו: קאמפן, חסידים.</w:t>
      </w:r>
    </w:p>
  </w:footnote>
  <w:footnote w:id="654">
    <w:p w14:paraId="72A8C1FF"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שמואל ספראי עסק בדמות החסיד בכמה מאמרים. לדעתו, ובניגוד לצרפתי, החסידים אכן היוו תנועה או זרם חברתי. הם היוו חוג הקרוב לעולמם של החכמים הפרושים, אך לא זהה לו. ספראי מונה במאמריו השונים אפיונים שונים להתנהגותם ולתורתם של אותו חוג חסידים. כך הוא מציין את קרבתם היתרה לאלוקים המתבטאת בדימוי השכיח כ"בני בית" לפניו' את ייחודה של אמונתם המוחלטת בכך שזכותו של האדם מגנה עליו מכל רע אפשרי, את מעשי החסד המרובים שלהם ואת כוח תפילתם. נסים ומופתים תופסים מקום נכבד בסיפורים עליהם, תופעה שהיא נדירה למדי בסיפורים על חכמים אחרים. במאמר מאוחר יותר, 'חסידים ואנשי מעשה', עמד שמואל ספראי על אפיונים ייחודיים נוספים של דמות החסיד. העניות היא אחד מקווי האופי שלו, כאידיאל. ספראי מייחס תפיסה זו לבן האי האי: "לפום צערא אגרה" (משנה אבות ה' כה').</w:t>
      </w:r>
    </w:p>
  </w:footnote>
  <w:footnote w:id="655">
    <w:p w14:paraId="4F273F62"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מהמאה ה-19 ביקשו מספר חוקרים לזהות את החסידים עם האיסיים, ראו: פראנקל, 1846; גייגר, 1871; קושלר, 1920. ביכלר, 1922, הכחיש טענותיהם.</w:t>
      </w:r>
    </w:p>
  </w:footnote>
  <w:footnote w:id="656">
    <w:p w14:paraId="2FB7743C"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בן שלום, חסידות וחסידים. בספרו הציג כל חכם פרושי ורבני שנהג במידה טובה, ולא התמקד בחסידים שמצוינים מפורשות, ואף דחה את קשרם לעדת קומראן, על אף שהודה שהקו המרכזי ביניהם זהה – לפני משורת הדין.</w:t>
      </w:r>
    </w:p>
  </w:footnote>
  <w:footnote w:id="657">
    <w:p w14:paraId="2BF2EF46"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הרמן, חסידים קדמונים.  במאמרו ביקש להוכיח שההלכה החסידית משקפת רובד קדום ביותר בתוך הפרושים, שממנה נבנתה ההלכה המאוחרת, אך לא ניתן את ספרות קומראן וספרים חיצוניים.</w:t>
      </w:r>
    </w:p>
  </w:footnote>
  <w:footnote w:id="658">
    <w:p w14:paraId="1D7E704C" w14:textId="77777777" w:rsidR="00CB1A45" w:rsidRPr="00F87A2E" w:rsidRDefault="00CB1A45" w:rsidP="006E0FE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בבית המקדש היה ארכיון מיוחד למגילות יחס אלו (מדות פ"ה מ"ד; יוסיפוס, נגד אפיון א' ו' ז', בראשית ספרו חיי יוסף. בסוף מלחמות היהודים מתואר כיצד שרף טיטוס את הארכיון עם חרבן הבית השני.</w:t>
      </w:r>
    </w:p>
  </w:footnote>
  <w:footnote w:id="659">
    <w:p w14:paraId="16A6E7FC" w14:textId="77777777" w:rsidR="00CB1A45" w:rsidRPr="00F87A2E" w:rsidRDefault="00CB1A45" w:rsidP="006E0FE6">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על מגילת יוחסים כידע גניאולוגי, ראו: קורן, ממגילות יחסים לידע שבעל פה.</w:t>
      </w:r>
    </w:p>
  </w:footnote>
  <w:footnote w:id="660">
    <w:p w14:paraId="1C1E66E5" w14:textId="77777777" w:rsidR="00CB1A45" w:rsidRPr="00F87A2E" w:rsidRDefault="00CB1A45" w:rsidP="006E0FE6">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w:t>
      </w:r>
      <w:bookmarkStart w:id="367" w:name="_Hlk530248896"/>
      <w:r w:rsidRPr="00F87A2E">
        <w:rPr>
          <w:rFonts w:ascii="David" w:hAnsi="David" w:cs="David"/>
          <w:rtl/>
        </w:rPr>
        <w:t xml:space="preserve">המדרשים על דברי הימים א' כח' 13-11 (וכן בדבה"י ב' ד' 7): 'וַיִּתֵּן דָּוִיד לִשְׁלֹמֹה בְנוֹ אֶת תַּבְנִית הָאוּלָם... וּלְכָל כְּלֵי עֲבוֹדַת בֵּיתה', הַכֹּל </w:t>
      </w:r>
      <w:bookmarkStart w:id="368" w:name="_Hlk530343072"/>
      <w:r w:rsidRPr="00F87A2E">
        <w:rPr>
          <w:rFonts w:ascii="David" w:hAnsi="David" w:cs="David"/>
          <w:rtl/>
        </w:rPr>
        <w:t>ב</w:t>
      </w:r>
      <w:r w:rsidRPr="00F87A2E">
        <w:rPr>
          <w:rFonts w:ascii="David" w:hAnsi="David" w:cs="David"/>
          <w:b/>
          <w:bCs/>
          <w:rtl/>
        </w:rPr>
        <w:t xml:space="preserve">ִּכְתָב </w:t>
      </w:r>
      <w:bookmarkEnd w:id="368"/>
      <w:r w:rsidRPr="00F87A2E">
        <w:rPr>
          <w:rFonts w:ascii="David" w:hAnsi="David" w:cs="David"/>
          <w:b/>
          <w:bCs/>
          <w:rtl/>
        </w:rPr>
        <w:t>מִיַּד יי</w:t>
      </w:r>
      <w:r w:rsidRPr="00F87A2E">
        <w:rPr>
          <w:rFonts w:ascii="David" w:hAnsi="David" w:cs="David"/>
          <w:rtl/>
        </w:rPr>
        <w:t xml:space="preserve">': 'מגילת המקדש שמסר הקדוש ברוך הוא למשה בעמידה... עמד משה ומסרה ליהושע בעמידה... עמד יהושע ומסרה לזקנים בעמידה... עמדו זקנים ומסרוה לנביאים בעמידה... עמדו נביאים ומסרוה לדוד בעמידה... עמד דוד ומסרה לשלמה בנו בעמידה' (מדרש שמואל, מהדורת באבער, עמ' 92); 'ריבונו של עולם, העמידני בשביל (מגילת) בית המקדש שמסר לי שמואל הנביא, אלא בבקשה ממך תן לי... שאעמוד מן המטה הזה ואשלים להם מגילת בנין בית המקדש...' (אגדת בראשית, מהודרת באבער, עמ' 75-76). </w:t>
      </w:r>
      <w:hyperlink r:id="rId182" w:history="1">
        <w:r w:rsidRPr="00F87A2E">
          <w:rPr>
            <w:rStyle w:val="Hyperlink"/>
            <w:rFonts w:ascii="David" w:hAnsi="David" w:cs="David"/>
            <w:rtl/>
          </w:rPr>
          <w:t>בנוסף</w:t>
        </w:r>
      </w:hyperlink>
      <w:r w:rsidRPr="00F87A2E">
        <w:rPr>
          <w:rFonts w:ascii="David" w:hAnsi="David" w:cs="David"/>
          <w:rtl/>
        </w:rPr>
        <w:t>: מגילה פ"א הלכה א' ע' עמ' א'.</w:t>
      </w:r>
      <w:bookmarkEnd w:id="367"/>
    </w:p>
  </w:footnote>
  <w:footnote w:id="661">
    <w:p w14:paraId="555E2972" w14:textId="77777777" w:rsidR="00CB1A45" w:rsidRPr="00F87A2E" w:rsidRDefault="00CB1A45" w:rsidP="006E0FE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בשני מקומות במסכת מידות אומר רבי אליעזר בן יעקב על לשכה מסוימת במקדש: 'שכחתי מה הייתה משמשת'. מכאן הסיק התלמוד הבבלי שהוא התנא שהורה את מסכת מידות בכללותה על פי זכרונו, מלבד הפרטים ששכח, ובדומה עם הסתייגות גם בירושלמי.</w:t>
      </w:r>
    </w:p>
  </w:footnote>
  <w:footnote w:id="662">
    <w:p w14:paraId="1868D47B" w14:textId="77777777" w:rsidR="00CB1A45" w:rsidRPr="00F87A2E" w:rsidRDefault="00CB1A45" w:rsidP="006E0FE6">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נזכרת ביומא לח'; ירושלמי פ"ג ה"ט; שקלים פ"ה ב' (מט' ע"א); שה"ש רבה פ"ג.</w:t>
      </w:r>
    </w:p>
  </w:footnote>
  <w:footnote w:id="663">
    <w:p w14:paraId="08AC32E7" w14:textId="77777777" w:rsidR="00CB1A45" w:rsidRPr="00F87A2E" w:rsidRDefault="00CB1A45" w:rsidP="006E0FE6">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'ולא יגלה סודותיהם לזרים'.</w:t>
      </w:r>
    </w:p>
  </w:footnote>
  <w:footnote w:id="664">
    <w:p w14:paraId="51296E95" w14:textId="77777777" w:rsidR="00CB1A45" w:rsidRPr="00F87A2E" w:rsidRDefault="00CB1A45" w:rsidP="006E0FE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נזכרת בראשית חכמה; ב"כ הל' סופרים; ירושלמי ברכות י' ח' (יד ע"ד); ספרי, דברים מח'. ראו גם פירוש הרשב״א</w:t>
      </w:r>
      <w:bookmarkStart w:id="372" w:name="_Hlk530249236"/>
      <w:r w:rsidRPr="00F87A2E">
        <w:rPr>
          <w:rFonts w:ascii="David" w:hAnsi="David" w:cs="David"/>
          <w:rtl/>
        </w:rPr>
        <w:t>: 'כן שנויה באגדת (במדרש) שמואל, במגילת חסידים מצאו כתוב אם תעזבנה יום יומים תעזבך, ובירושלמי תרומות סוף פ׳ האשה וב״ר פצ״ד מייתי לה בשם משנת חסידים. וכן כתוב בבן סירא (כ״ח ה׳)'.</w:t>
      </w:r>
    </w:p>
    <w:bookmarkEnd w:id="372"/>
  </w:footnote>
  <w:footnote w:id="665">
    <w:p w14:paraId="3D84197A" w14:textId="77777777" w:rsidR="00CB1A45" w:rsidRPr="00F87A2E" w:rsidRDefault="00CB1A45" w:rsidP="006E0FE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באנגלית מקובל לחלק את הספרים החיצוניים לשתי קבוצות (</w:t>
      </w:r>
      <w:r w:rsidRPr="00F87A2E">
        <w:rPr>
          <w:rFonts w:ascii="David" w:hAnsi="David" w:cs="David"/>
        </w:rPr>
        <w:t>Pseudepigrapha</w:t>
      </w:r>
      <w:r w:rsidRPr="00F87A2E">
        <w:rPr>
          <w:rFonts w:ascii="David" w:hAnsi="David" w:cs="David"/>
          <w:rtl/>
        </w:rPr>
        <w:t>, ו-</w:t>
      </w:r>
      <w:r w:rsidRPr="00F87A2E">
        <w:rPr>
          <w:rFonts w:ascii="David" w:hAnsi="David" w:cs="David"/>
        </w:rPr>
        <w:t>Biblical apocrypha</w:t>
      </w:r>
      <w:r w:rsidRPr="00F87A2E">
        <w:rPr>
          <w:rFonts w:ascii="David" w:hAnsi="David" w:cs="David"/>
          <w:rtl/>
        </w:rPr>
        <w:t xml:space="preserve">), אך כאן לא ינתן לך התייחסות ושימוש. יש לציין הרב אוקי שרקי שהינו בעל ידע היסטורי רחב </w:t>
      </w:r>
      <w:hyperlink r:id="rId183" w:history="1">
        <w:r w:rsidRPr="00F87A2E">
          <w:rPr>
            <w:rStyle w:val="Hyperlink"/>
            <w:rFonts w:ascii="David" w:hAnsi="David" w:cs="David"/>
            <w:rtl/>
          </w:rPr>
          <w:t>מעודד לימודם</w:t>
        </w:r>
      </w:hyperlink>
      <w:r w:rsidRPr="00F87A2E">
        <w:rPr>
          <w:rFonts w:ascii="David" w:hAnsi="David" w:cs="David"/>
          <w:rtl/>
        </w:rPr>
        <w:t>.</w:t>
      </w:r>
    </w:p>
  </w:footnote>
  <w:footnote w:id="666">
    <w:p w14:paraId="0FD244E0" w14:textId="77777777" w:rsidR="00CB1A45" w:rsidRPr="00F87A2E" w:rsidRDefault="00CB1A45" w:rsidP="006E0FE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וכך הדברים מהמקרא: 'הנסתרות לה' אלוקינו והנגלות לנו ולבנינו עד עולם' (???), 'סוד ה' ליראיו' (???).</w:t>
      </w:r>
    </w:p>
  </w:footnote>
  <w:footnote w:id="667">
    <w:p w14:paraId="10A8F9E7" w14:textId="77777777" w:rsidR="00CB1A45" w:rsidRPr="00F87A2E" w:rsidRDefault="00CB1A45" w:rsidP="006E0FE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ב"ד ג' 16-15, ו' 20-18; סרך היחד א' 9, ה' 12-7, ח' 16-15, ט' 14-13, 19-18. להרחבה ראו: בר-אילן, עולמם הסודי של אנשי קומראן וחכמים.</w:t>
      </w:r>
    </w:p>
  </w:footnote>
  <w:footnote w:id="668">
    <w:p w14:paraId="3D87D30F" w14:textId="77777777" w:rsidR="00CB1A45" w:rsidRPr="00F87A2E" w:rsidRDefault="00CB1A45" w:rsidP="006E0FE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w:t>
      </w:r>
      <w:bookmarkStart w:id="373" w:name="_Hlk507337350"/>
      <w:r w:rsidRPr="00F87A2E">
        <w:rPr>
          <w:rFonts w:ascii="David" w:hAnsi="David" w:cs="David"/>
          <w:rtl/>
        </w:rPr>
        <w:t>הדוגמה המפורסמת היא שוני הנוסח בדברים לב' 8: 'יַצֵּב גְּבֻלֹת עַמִּים, לְמִסְפַּר בְּנֵי יִשְׂרָאֵל/אל'. גם בספר החיצוניים, ובפרט חנוך ויובלים ב' (בה השמש מודגשת בבריאת יום רביעי, ובפרק ה' מפורטים המלאכים על בראשית ו' 1-4, וכל הספר מסופר מפיו של מלאך הפנים), במגילה חיצונית לבראשית (בה שלושת האנשים שביקרו את אברהם אבינו הם מלאכים), בטוביהב</w:t>
      </w:r>
      <w:hyperlink r:id="rId184" w:history="1">
        <w:r w:rsidRPr="00F87A2E">
          <w:rPr>
            <w:rStyle w:val="Hyperlink"/>
            <w:rFonts w:ascii="David" w:hAnsi="David" w:cs="David"/>
            <w:rtl/>
          </w:rPr>
          <w:t>טוביה</w:t>
        </w:r>
      </w:hyperlink>
      <w:r w:rsidRPr="00F87A2E">
        <w:rPr>
          <w:rFonts w:ascii="David" w:hAnsi="David" w:cs="David"/>
          <w:rtl/>
        </w:rPr>
        <w:t xml:space="preserve"> (בו מלאך מלווה ומנגד אשמדאי). </w:t>
      </w:r>
      <w:bookmarkEnd w:id="373"/>
    </w:p>
  </w:footnote>
  <w:footnote w:id="669">
    <w:p w14:paraId="1EB8AC82" w14:textId="77777777" w:rsidR="00CB1A45" w:rsidRPr="00F87A2E" w:rsidRDefault="00CB1A45" w:rsidP="006E0FE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למשל: 'וברזי פלא֯כ֯ה֯ הודעתני' (ז' 27); 'כ̇י̇ הודעתני סוד אמת' (יט' 16); </w:t>
      </w:r>
    </w:p>
  </w:footnote>
  <w:footnote w:id="670">
    <w:p w14:paraId="2DBECAB3" w14:textId="77777777" w:rsidR="00CB1A45" w:rsidRPr="00F87A2E" w:rsidRDefault="00CB1A45" w:rsidP="006E0FE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'פשרו על מורה הצדק אשר הודיעו אל את כול רזי דברי עבדיו הנבאים' (פשר חבקוק ז' 5-4 [קימרון, </w:t>
      </w:r>
      <w:hyperlink r:id="rId185" w:history="1">
        <w:r w:rsidRPr="00F87A2E">
          <w:rPr>
            <w:rStyle w:val="Hyperlink"/>
            <w:rFonts w:ascii="David" w:hAnsi="David" w:cs="David"/>
            <w:rtl/>
          </w:rPr>
          <w:t>החיבורים העבריים א</w:t>
        </w:r>
      </w:hyperlink>
      <w:r w:rsidRPr="00F87A2E">
        <w:rPr>
          <w:rFonts w:ascii="David" w:hAnsi="David" w:cs="David"/>
          <w:rtl/>
        </w:rPr>
        <w:t>', עמ' 251]).</w:t>
      </w:r>
    </w:p>
  </w:footnote>
  <w:footnote w:id="671">
    <w:p w14:paraId="0B72F5D8" w14:textId="77777777" w:rsidR="00CB1A45" w:rsidRPr="00F87A2E" w:rsidRDefault="00CB1A45" w:rsidP="006E0FE6">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'ועתה חנוך, את אשר אמרתי לך ואת אשר הבינות ואת אשר ראית בשמים ואת אשר ראית בארץ ואת אשר כתבת בספרים... ולקחת את הספרים אשר כתבת אתה... ונתת להם את הספרים הכתובים בידך וקראו והכירו אותי... ומסרו את הפסרים הכתובים בידך בנים לבנים ודור לדור ומשפחה למשפחה... ובאחרית הדור ההוא אראו להם את הספרים הכתובים בידך וביד אבותיך, ושומרי הארץ יראום לאנשי אמונים עושי רצוני אשר לא יקראו בשמי לשוא'.</w:t>
      </w:r>
    </w:p>
  </w:footnote>
  <w:footnote w:id="672">
    <w:p w14:paraId="544E1784" w14:textId="77777777" w:rsidR="00CB1A45" w:rsidRPr="00F87A2E" w:rsidRDefault="00CB1A45" w:rsidP="006E0FE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נקודות החלפה נוספות של לעקיבא במקום חנוך, כגון הבאת מסורות שירת מלאכים משמיים (היכלות רבתי, ס' 106), גילוי נסתרות (אבות רבי נתן, נוסח ב' יב'; פסיקתא דרב כהנא, פסקה ד'), 'קושר כתרים לאותיות' (מנחות כט'; סינופסיס, 16-17). להרחבה ראו: אלאור, תהום הנשייה.</w:t>
      </w:r>
    </w:p>
  </w:footnote>
  <w:footnote w:id="673">
    <w:p w14:paraId="52E8F7B2" w14:textId="77777777" w:rsidR="00CB1A45" w:rsidRPr="00F87A2E" w:rsidRDefault="00CB1A45" w:rsidP="006E0FE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בעוד התנאים התנסחו בביטוי ציטוטי התורה שלא כללו את המונח 'תורת משה', האמוראים כבר הרבו בשימוש מונח זה. כך גם האמוראים הקפידו על מסירת התורה ללא עיבוד: 'כל תורה שאין לה בית אב – אינה תורה' (ירושלמי פסחים לט' ע"א; שבת פז' ע"א).</w:t>
      </w:r>
    </w:p>
  </w:footnote>
  <w:footnote w:id="674">
    <w:p w14:paraId="4E735236" w14:textId="77777777" w:rsidR="00CB1A45" w:rsidRPr="00F87A2E" w:rsidRDefault="00CB1A45" w:rsidP="006E0FE6">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''"וקנה לך חבר" – כיצד? מלמד שיקנה אדם חבר לעצמו: שיאכל עמו וישתה עמו ויקרא עמו וישנה כמו וישן עמו וילה לו סתריו, סתרי תורה וסתרי דרך ארץ' (מה' שכטר, עמ' 36).</w:t>
      </w:r>
    </w:p>
  </w:footnote>
  <w:footnote w:id="675">
    <w:p w14:paraId="3925C6B2" w14:textId="77777777" w:rsidR="00CB1A45" w:rsidRPr="00F87A2E" w:rsidRDefault="00CB1A45" w:rsidP="006E0FE6">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'אין דורשין בעריות בשלה, ולא במעשה בראשית בשנים ולא במרכבה ביחיד, אלא אם כן היה חכם ומבין מדעתו'.</w:t>
      </w:r>
    </w:p>
  </w:footnote>
  <w:footnote w:id="676">
    <w:p w14:paraId="794475C6" w14:textId="77777777" w:rsidR="00CB1A45" w:rsidRPr="00F87A2E" w:rsidRDefault="00CB1A45" w:rsidP="006E0FE6">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ניתן ללמוד זאת רק מהשמות הנוספים: 'חנוך השלישי'; 'שבחי חנוך-מטטרון'. ראו: ש' ליברמן, 'משנה שיר השירים', בתוך: מחקרים בתורת ארץ-ישראל, ירושלים תשנ"א, עמ' 36-44; מ' בר-אילן, סתרי תפילה והיכלות, רמת-גן תשמ"ז. </w:t>
      </w:r>
    </w:p>
  </w:footnote>
  <w:footnote w:id="677">
    <w:p w14:paraId="52672856" w14:textId="77777777" w:rsidR="00CB1A45" w:rsidRPr="00F87A2E" w:rsidRDefault="00CB1A45" w:rsidP="006E0FE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פירוש הסולם, פרשת תצווה, עמוד נו', קמד': 'נשאו עיניהם וראו חמישה אנשים מאלו פורשי המדבר, שהיו הולכים לאחר הזקן לבקש אותו לומר להם תורה. קמו. אמר רבי שמעון, מכאן ולהלאה מה שמך. אמר נהוראי סבא. משום שיש נהוראי אחר אצלנו, על כן קוראים לי נהוראי סבא. הלכו רבי שמעון והחבריה שלו עמו שלושה מילין. אמר רבי שמעון לאלו האנשים האחרים, למה הוא הדרך הזה לכם. אמרו לו באנו לבקש לזקן הזה שיאמר לנו תורה, כי מימיו אנו שותים </w:t>
      </w:r>
      <w:r w:rsidRPr="00F87A2E">
        <w:rPr>
          <w:rFonts w:ascii="David" w:hAnsi="David" w:cs="David"/>
          <w:b/>
          <w:bCs/>
          <w:rtl/>
        </w:rPr>
        <w:t>במדבר</w:t>
      </w:r>
      <w:r w:rsidRPr="00F87A2E">
        <w:rPr>
          <w:rFonts w:ascii="David" w:hAnsi="David" w:cs="David"/>
          <w:rtl/>
        </w:rPr>
        <w:t xml:space="preserve">, כלומר שהם תלמידיו שבמדבר. בא רבי שמעון ונשקו לאותו זקן. אמר לו נהוראי שמך ואור אתה, והאור שורה עמך. כי נהוראי פירושו אור'; פירוש הסולם, פרשת תצווה, עמוד ל', פ': 'כשהגיעו אליו אמר לו רבי שמעון במשא קשורה לך על גבך  אתה בא, כלומר שאין לך חמור שיישא משאך. רמז לו על מוחין דאחורים שאוחז שהם עליו כמשא, מי אתה. אמר לו יהודי אני. אמר רבי שמעון, דברים חדשים ודאי יש אצלך ביום הזה. אמר לו רבי שמעון, איפה הוא ארצך. אמר לו, דירתי היה בין אלו </w:t>
      </w:r>
      <w:r w:rsidRPr="00F87A2E">
        <w:rPr>
          <w:rFonts w:ascii="David" w:hAnsi="David" w:cs="David"/>
          <w:b/>
          <w:bCs/>
          <w:rtl/>
        </w:rPr>
        <w:t>פורשי המדבר</w:t>
      </w:r>
      <w:r w:rsidRPr="00F87A2E">
        <w:rPr>
          <w:rFonts w:ascii="David" w:hAnsi="David" w:cs="David"/>
          <w:rtl/>
        </w:rPr>
        <w:t>, שהייתי משתדל שם בתורה, ועתה באתי ליישוב, לשבת בצלו של הקב“ה בימים אלה של חודש השביעי הזה“.</w:t>
      </w:r>
    </w:p>
  </w:footnote>
  <w:footnote w:id="678">
    <w:p w14:paraId="5A834B60" w14:textId="77777777" w:rsidR="00CB1A45" w:rsidRPr="00F87A2E" w:rsidRDefault="00CB1A45" w:rsidP="006E0FE6">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אמנם אין קשר ישיר בין מדרש זה למגילת מלכיצדק (13</w:t>
      </w:r>
      <w:r w:rsidRPr="00F87A2E">
        <w:rPr>
          <w:rFonts w:ascii="David" w:hAnsi="David" w:cs="David"/>
        </w:rPr>
        <w:t>Q</w:t>
      </w:r>
      <w:r w:rsidRPr="00F87A2E">
        <w:rPr>
          <w:rFonts w:ascii="David" w:hAnsi="David" w:cs="David"/>
          <w:rtl/>
        </w:rPr>
        <w:t>11), אך מהותה דומה, ושרד ממנה אך מעט.</w:t>
      </w:r>
    </w:p>
  </w:footnote>
  <w:footnote w:id="679">
    <w:p w14:paraId="79EF7D6F" w14:textId="77777777" w:rsidR="00CB1A45" w:rsidRPr="00F87A2E" w:rsidRDefault="00CB1A45" w:rsidP="006E0FE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השווו: 'והמשכיל יבין וזכור את מלכי ישראל והתבנן במעשיה שמי מהם שהיא יראו ממשפטי התורה היה מצול מצרותוהם מבקשי התורה' (ממ"ת ג' 24-23 </w:t>
      </w:r>
      <w:bookmarkStart w:id="374" w:name="_Hlk532163447"/>
      <w:r w:rsidRPr="00F87A2E">
        <w:rPr>
          <w:rFonts w:ascii="David" w:hAnsi="David" w:cs="David"/>
          <w:rtl/>
        </w:rPr>
        <w:t xml:space="preserve">[קימרון, </w:t>
      </w:r>
      <w:hyperlink r:id="rId186" w:history="1">
        <w:r w:rsidRPr="00F87A2E">
          <w:rPr>
            <w:rStyle w:val="Hyperlink"/>
            <w:rFonts w:ascii="David" w:hAnsi="David" w:cs="David"/>
            <w:rtl/>
          </w:rPr>
          <w:t>החיבורים העבריים ב'</w:t>
        </w:r>
      </w:hyperlink>
      <w:r w:rsidRPr="00F87A2E">
        <w:rPr>
          <w:rFonts w:ascii="David" w:hAnsi="David" w:cs="David"/>
          <w:rtl/>
        </w:rPr>
        <w:t>, עמ' 211]).</w:t>
      </w:r>
      <w:bookmarkEnd w:id="374"/>
    </w:p>
  </w:footnote>
  <w:footnote w:id="680">
    <w:p w14:paraId="73AC0A2D" w14:textId="77777777" w:rsidR="00CB1A45" w:rsidRPr="00F87A2E" w:rsidRDefault="00CB1A45" w:rsidP="006E0FE6">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זאת ועוד, גם כשיובא דעת בת קול משמיים – יפסלוהו כ'לא בשמיים היא' (נגד תנורו של עכנאי של רבי אליעזר השמותי, בבא מציעא נט' ב'). </w:t>
      </w:r>
    </w:p>
  </w:footnote>
  <w:footnote w:id="681">
    <w:p w14:paraId="2A0F4E1F" w14:textId="77777777" w:rsidR="00CB1A45" w:rsidRPr="00F87A2E" w:rsidRDefault="00CB1A45" w:rsidP="006E0FE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 כשאמר הק"ב למשה 'כתב לך', בקש משה שתהא המשנה בכתב, ... א"ר יהודה בר שלום א"ל הקב"ה למשה מה את מבקש שתהא המשנה בכתב ומה בין ישראל לעכו"ם... אלא תן להם מקרא בכתב ומשנה בעל פה' (מדרש תנחומא, כ"י ורשה, פרשת כי תשא סימן לד').</w:t>
      </w:r>
    </w:p>
  </w:footnote>
  <w:footnote w:id="682">
    <w:p w14:paraId="2834B2C9" w14:textId="77777777" w:rsidR="00CB1A45" w:rsidRPr="00F87A2E" w:rsidRDefault="00CB1A45" w:rsidP="006E0FE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'כתב המהלך (!) תחת הצורה ותחת האיקונאות - אין מסתכלין בו, ולא עוד אלא אף בחול אין מסתכלין בדיוקנאות, שנאמר: אל תפנו אל האלילים, ואלהי מסכה לא תעשו להם. אני ה' אלהיכם. מאי תלמודא? אמר ר' יוחנן: אל תפנו אל מדעתכם'.</w:t>
      </w:r>
    </w:p>
  </w:footnote>
  <w:footnote w:id="683">
    <w:p w14:paraId="08BB935A" w14:textId="77777777" w:rsidR="00CB1A45" w:rsidRPr="00F87A2E" w:rsidRDefault="00CB1A45" w:rsidP="006E0FE6">
      <w:pPr>
        <w:pStyle w:val="ab"/>
        <w:spacing w:line="276" w:lineRule="auto"/>
        <w:jc w:val="both"/>
        <w:rPr>
          <w:rFonts w:ascii="David" w:eastAsia="Times New Roman" w:hAnsi="David" w:cs="David"/>
          <w:color w:val="111111"/>
        </w:rPr>
      </w:pPr>
      <w:r w:rsidRPr="00F87A2E">
        <w:rPr>
          <w:rStyle w:val="ad"/>
          <w:rFonts w:ascii="David" w:hAnsi="David" w:cs="David"/>
        </w:rPr>
        <w:footnoteRef/>
      </w:r>
      <w:r w:rsidRPr="00F87A2E">
        <w:rPr>
          <w:rFonts w:ascii="David" w:hAnsi="David" w:cs="David"/>
          <w:rtl/>
        </w:rPr>
        <w:t xml:space="preserve"> </w:t>
      </w:r>
      <w:hyperlink r:id="rId187" w:history="1">
        <w:r w:rsidRPr="00F87A2E">
          <w:rPr>
            <w:rStyle w:val="Hyperlink"/>
            <w:rFonts w:ascii="David" w:hAnsi="David" w:cs="David"/>
            <w:rtl/>
          </w:rPr>
          <w:t>הנצרות קידשה 27 ספרים, והוציאה (או לא הכניסה)</w:t>
        </w:r>
        <w:r w:rsidRPr="00F87A2E">
          <w:rPr>
            <w:rStyle w:val="Hyperlink"/>
            <w:rFonts w:ascii="David" w:hAnsi="David" w:cs="David"/>
          </w:rPr>
          <w:t xml:space="preserve"> </w:t>
        </w:r>
        <w:r w:rsidRPr="00F87A2E">
          <w:rPr>
            <w:rStyle w:val="Hyperlink"/>
            <w:rFonts w:ascii="David" w:hAnsi="David" w:cs="David"/>
            <w:rtl/>
          </w:rPr>
          <w:t>בין היתר את ספרים אלו מהקאנון שלה לברית החדשה בגלל שלא זכו ליותר מהכרה זמנית/מקומית</w:t>
        </w:r>
      </w:hyperlink>
      <w:r w:rsidRPr="00F87A2E">
        <w:rPr>
          <w:rFonts w:ascii="David" w:hAnsi="David" w:cs="David"/>
          <w:rtl/>
        </w:rPr>
        <w:t xml:space="preserve">: </w:t>
      </w:r>
      <w:r w:rsidRPr="00F87A2E">
        <w:rPr>
          <w:rFonts w:ascii="David" w:eastAsia="Times New Roman" w:hAnsi="David" w:cs="David"/>
          <w:color w:val="111111"/>
          <w:rtl/>
        </w:rPr>
        <w:t>איגרת ברעבא (79-70 לס’), איגרת לקורינתים (בסביבות 96 לס’), דרשה קדומה, שמכונה גם האיגרת השנייה של קלמנס (בסביבות שנת 120 – 140 לס’), הרועה של הרמס (בסביבות 140-115 לס׳), הדידכאה, הוראות 12 השליחים (בסביבות השנים 120-</w:t>
      </w:r>
      <w:r w:rsidRPr="00F87A2E">
        <w:rPr>
          <w:rFonts w:ascii="David" w:hAnsi="David" w:cs="David"/>
          <w:rtl/>
        </w:rPr>
        <w:t>100</w:t>
      </w:r>
      <w:r w:rsidRPr="00F87A2E">
        <w:rPr>
          <w:rFonts w:ascii="David" w:eastAsia="Times New Roman" w:hAnsi="David" w:cs="David"/>
          <w:color w:val="111111"/>
          <w:rtl/>
        </w:rPr>
        <w:t xml:space="preserve"> לס’), חזון אחרית הימים (אפוקליפסה) של כיפא (בסביבות 150 לס’), מעשי שאול וטקלה (170 לס’), אגרת ללאוריקיאה (כנראה במאה ה-4 לס׳), הבשורה על פי העברים (100-65 לס’), איגרת פוליקרפוס לפיליפים (בסביבות 108 לס’), שבע האגרות של אוגנמיוס (בסביבות 100 לס’)</w:t>
      </w:r>
      <w:r w:rsidRPr="00F87A2E">
        <w:rPr>
          <w:rFonts w:ascii="David" w:eastAsia="Times New Roman" w:hAnsi="David" w:cs="David"/>
          <w:color w:val="111111"/>
        </w:rPr>
        <w:t>.</w:t>
      </w:r>
    </w:p>
  </w:footnote>
  <w:footnote w:id="684">
    <w:p w14:paraId="1F109E5E" w14:textId="77777777" w:rsidR="00CB1A45" w:rsidRPr="00F87A2E" w:rsidRDefault="00CB1A45" w:rsidP="006E0FE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'"אֵלֶּה הַחֻקִּים וְהַמִּשְׁפָּטִים וְהַתּוֹרֹת" (ויקרא כו' 46): החוקים - אילו המדרשות. והמשפטים - אילו הדינים. והתורות - מלמד ששתי תורות ניתנו  להם לישראל אחד בכתב ואחד בעל פה. אמר ר' עקיבא: וכי שתי תורות היו להם לישראל? והלא תורות הרבה ניתנו להם לישראל: זאת תורת העולה. זאת תורת המנחה. זאת תורת האשם. זאת תורת זבח השלמים זאת התורה אדם כי ימות באהל. בהר סיני ביד משה - מלמד שניתנה התורה הלכותיה ודקדוקיה ופירושיה על ידי משה מסיני' (קיב' ע"ג)</w:t>
      </w:r>
    </w:p>
  </w:footnote>
  <w:footnote w:id="685">
    <w:p w14:paraId="5B98383D" w14:textId="77777777" w:rsidR="00CB1A45" w:rsidRPr="00F87A2E" w:rsidRDefault="00CB1A45" w:rsidP="006E0FE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ברית דמשק כ' 9-8, 32-32: 'כי אררוהו כל קדושי עליון וכמשפט הזה לכל המאס בראשונים ובאחרונים... והתיסרו במשפטים הראשונים אשר נשפטו בם אנשי היחיד ‏&lt;היחד‏&gt; והאזינו לקול מורה צדק'.</w:t>
      </w:r>
    </w:p>
  </w:footnote>
  <w:footnote w:id="686">
    <w:p w14:paraId="79B26FEC" w14:textId="77777777" w:rsidR="00CB1A45" w:rsidRPr="00F87A2E" w:rsidRDefault="00CB1A45" w:rsidP="006E0FE6">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ראו בדיקה במולד האסטרולוגי (או 'בית מולדים') ופיזיונומי במגילת </w:t>
      </w:r>
      <w:r w:rsidRPr="00F87A2E">
        <w:rPr>
          <w:rFonts w:ascii="David" w:hAnsi="David" w:cs="David"/>
        </w:rPr>
        <w:t>Q18644QHoroscope</w:t>
      </w:r>
      <w:r w:rsidRPr="00F87A2E">
        <w:rPr>
          <w:rFonts w:ascii="David" w:hAnsi="David" w:cs="David"/>
          <w:rtl/>
        </w:rPr>
        <w:t>-.</w:t>
      </w:r>
    </w:p>
  </w:footnote>
  <w:footnote w:id="687">
    <w:p w14:paraId="310A3970" w14:textId="77777777" w:rsidR="00CB1A45" w:rsidRPr="00F87A2E" w:rsidRDefault="00CB1A45" w:rsidP="000F0DFE">
      <w:pPr>
        <w:pStyle w:val="ab"/>
        <w:jc w:val="both"/>
        <w:rPr>
          <w:rtl/>
        </w:rPr>
      </w:pPr>
      <w:r w:rsidRPr="00F87A2E">
        <w:rPr>
          <w:rStyle w:val="ad"/>
          <w:rFonts w:ascii="David" w:hAnsi="David" w:cs="David"/>
        </w:rPr>
        <w:footnoteRef/>
      </w:r>
      <w:r w:rsidRPr="00F87A2E">
        <w:rPr>
          <w:rFonts w:ascii="David" w:hAnsi="David" w:cs="David"/>
          <w:rtl/>
        </w:rPr>
        <w:t xml:space="preserve"> </w:t>
      </w:r>
      <w:r w:rsidRPr="00F87A2E">
        <w:rPr>
          <w:rFonts w:cs="Arial" w:hint="cs"/>
          <w:rtl/>
        </w:rPr>
        <w:t>'</w:t>
      </w:r>
      <w:r w:rsidRPr="00F87A2E">
        <w:rPr>
          <w:rFonts w:cs="Arial"/>
          <w:rtl/>
        </w:rPr>
        <w:t>מלאכי קודש עומדימ בוכים על[‏     ]</w:t>
      </w:r>
      <w:r w:rsidRPr="00F87A2E">
        <w:rPr>
          <w:rFonts w:hint="cs"/>
          <w:rtl/>
        </w:rPr>
        <w:t xml:space="preserve"> </w:t>
      </w:r>
      <w:r w:rsidRPr="00F87A2E">
        <w:rPr>
          <w:rFonts w:cs="Arial"/>
          <w:rtl/>
        </w:rPr>
        <w:t>את בנ</w:t>
      </w:r>
      <w:r w:rsidRPr="00F87A2E">
        <w:rPr>
          <w:rFonts w:cs="Arial" w:hint="cs"/>
          <w:rtl/>
        </w:rPr>
        <w:t>נו</w:t>
      </w:r>
      <w:r w:rsidRPr="00F87A2E">
        <w:rPr>
          <w:rFonts w:cs="Arial"/>
          <w:rtl/>
        </w:rPr>
        <w:t>̇ מן ה̇ארץ ומלאכי המ[שטמה‏             ]</w:t>
      </w:r>
      <w:r w:rsidRPr="00F87A2E">
        <w:rPr>
          <w:rFonts w:hint="cs"/>
          <w:rtl/>
        </w:rPr>
        <w:t xml:space="preserve"> </w:t>
      </w:r>
      <w:r w:rsidRPr="00F87A2E">
        <w:rPr>
          <w:rFonts w:cs="Arial"/>
          <w:rtl/>
        </w:rPr>
        <w:t>שמחים ואומר֯ים עכשו יאבד</w:t>
      </w:r>
      <w:r w:rsidRPr="00F87A2E">
        <w:rPr>
          <w:rFonts w:cs="Arial" w:hint="cs"/>
          <w:rtl/>
        </w:rPr>
        <w:t>'.</w:t>
      </w:r>
    </w:p>
    <w:p w14:paraId="06CD54B2" w14:textId="704A532E" w:rsidR="00CB1A45" w:rsidRPr="00F87A2E" w:rsidRDefault="00CB1A45" w:rsidP="000F0DFE">
      <w:pPr>
        <w:pStyle w:val="ab"/>
        <w:spacing w:line="276" w:lineRule="auto"/>
        <w:jc w:val="both"/>
        <w:rPr>
          <w:rFonts w:ascii="David" w:hAnsi="David" w:cs="David"/>
        </w:rPr>
      </w:pPr>
      <w:r w:rsidRPr="00F87A2E">
        <w:rPr>
          <w:rFonts w:ascii="David" w:hAnsi="David" w:cs="David"/>
          <w:rtl/>
        </w:rPr>
        <w:t xml:space="preserve"> (</w:t>
      </w:r>
      <w:hyperlink r:id="rId188" w:history="1">
        <w:r w:rsidRPr="00F87A2E">
          <w:rPr>
            <w:rStyle w:val="Hyperlink"/>
            <w:rFonts w:ascii="David" w:hAnsi="David" w:cs="David"/>
            <w:rtl/>
          </w:rPr>
          <w:t>קימרון, החיבורים העבריים ב'</w:t>
        </w:r>
      </w:hyperlink>
      <w:r w:rsidRPr="00F87A2E">
        <w:rPr>
          <w:rFonts w:ascii="David" w:hAnsi="David" w:cs="David"/>
          <w:rtl/>
        </w:rPr>
        <w:t>, עמ' 2</w:t>
      </w:r>
      <w:r w:rsidRPr="00F87A2E">
        <w:rPr>
          <w:rFonts w:ascii="David" w:hAnsi="David" w:cs="David" w:hint="cs"/>
          <w:rtl/>
        </w:rPr>
        <w:t>18</w:t>
      </w:r>
      <w:r w:rsidRPr="00F87A2E">
        <w:rPr>
          <w:rFonts w:ascii="David" w:hAnsi="David" w:cs="David"/>
          <w:rtl/>
        </w:rPr>
        <w:t>).</w:t>
      </w:r>
    </w:p>
  </w:footnote>
  <w:footnote w:id="688">
    <w:p w14:paraId="0E36D66E"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'אמר רבי לוי בר חמא אמר ריש לקיש: מאי דכתיב "ואתנה לך את לוחות האבן והתורה והמצוה אשר כתבתי להורותם"... 'והתורה' - זה מקרא 'והמצוה' - זו משנה' (ברכות ה').</w:t>
      </w:r>
    </w:p>
  </w:footnote>
  <w:footnote w:id="689">
    <w:p w14:paraId="68CD026A"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w:t>
      </w:r>
      <w:r w:rsidRPr="00F87A2E">
        <w:rPr>
          <w:rFonts w:ascii="David" w:eastAsia="Times New Roman" w:hAnsi="David" w:cs="David"/>
          <w:color w:val="20124D"/>
          <w:rtl/>
        </w:rPr>
        <w:t xml:space="preserve">"וכול איש מאנשי היחד ברית היחד אשר יסור מכול </w:t>
      </w:r>
      <w:r w:rsidRPr="00F87A2E">
        <w:rPr>
          <w:rFonts w:ascii="David" w:eastAsia="Times New Roman" w:hAnsi="David" w:cs="David"/>
          <w:color w:val="20124D"/>
          <w:u w:val="single"/>
          <w:rtl/>
        </w:rPr>
        <w:t>המצוה</w:t>
      </w:r>
      <w:r w:rsidRPr="00F87A2E">
        <w:rPr>
          <w:rFonts w:ascii="David" w:eastAsia="Times New Roman" w:hAnsi="David" w:cs="David"/>
          <w:color w:val="20124D"/>
          <w:rtl/>
        </w:rPr>
        <w:t>" (סרך היחד ח' 16-17): ה'מצווה' היא ככל הנראו מצווה של 'החבורה'-הכת-העדה, מעבר לתורת משה שכלליה מקובלים על כל ישראל, ולכך מוקדשת פרשה זו (5) בסרך. כוונת התקנות (שלרובן אין בסיס מקראי) היא להבטיח שחיי החבורה יתנהלו ללא חיכוכים וללא מריבות ולמנוע מרידות ופגיעות בסדריה הטובים וברכושה של החבורה. זוהי חוקת עונשין משמעתית מובהקת. השוו להגדרת המשנה כ'מצוה' בברכות ה'.</w:t>
      </w:r>
    </w:p>
  </w:footnote>
  <w:footnote w:id="690">
    <w:p w14:paraId="1BE28F27" w14:textId="77777777" w:rsidR="00CB1A45" w:rsidRPr="00F87A2E" w:rsidRDefault="00CB1A45" w:rsidP="009C214F">
      <w:pPr>
        <w:pStyle w:val="ab"/>
        <w:spacing w:line="276" w:lineRule="auto"/>
        <w:jc w:val="both"/>
        <w:rPr>
          <w:rFonts w:ascii="David" w:eastAsia="Times New Roman" w:hAnsi="David" w:cs="David"/>
          <w:color w:val="20124D"/>
          <w:rtl/>
        </w:rPr>
      </w:pPr>
      <w:r w:rsidRPr="00F87A2E">
        <w:rPr>
          <w:rStyle w:val="ad"/>
          <w:rFonts w:ascii="David" w:hAnsi="David" w:cs="David"/>
        </w:rPr>
        <w:footnoteRef/>
      </w:r>
      <w:r w:rsidRPr="00F87A2E">
        <w:rPr>
          <w:rFonts w:ascii="David" w:hAnsi="David" w:cs="David"/>
          <w:rtl/>
        </w:rPr>
        <w:t xml:space="preserve"> </w:t>
      </w:r>
      <w:r w:rsidRPr="00F87A2E">
        <w:rPr>
          <w:rFonts w:ascii="David" w:eastAsia="Times New Roman" w:hAnsi="David" w:cs="David"/>
          <w:color w:val="20124D"/>
          <w:rtl/>
        </w:rPr>
        <w:t xml:space="preserve">"כול איש מהמה אשר יעבר דבר </w:t>
      </w:r>
      <w:r w:rsidRPr="00F87A2E">
        <w:rPr>
          <w:rFonts w:ascii="David" w:eastAsia="Times New Roman" w:hAnsi="David" w:cs="David"/>
          <w:color w:val="20124D"/>
          <w:u w:val="single"/>
          <w:rtl/>
        </w:rPr>
        <w:t>מתורת מושה</w:t>
      </w:r>
      <w:r w:rsidRPr="00F87A2E">
        <w:rPr>
          <w:rFonts w:ascii="David" w:eastAsia="Times New Roman" w:hAnsi="David" w:cs="David"/>
          <w:color w:val="20124D"/>
          <w:rtl/>
        </w:rPr>
        <w:t xml:space="preserve">" (סרך היחד ח' 21-22): כפשוטו, זהו האיסור הראשון והמרכזי – תורת משה. אך סרך זה מביא מקצת איסורי תורת משה ולרוב אין גם מקור מקראי ישיר, כנראה כיוון שסרך זה בא לכוון הנהגת ומשמע קהילתית-כיתתית-עדתית, </w:t>
      </w:r>
      <w:r w:rsidRPr="00F87A2E">
        <w:rPr>
          <w:rFonts w:ascii="David" w:hAnsi="David" w:cs="David"/>
          <w:rtl/>
        </w:rPr>
        <w:t>ואילו</w:t>
      </w:r>
      <w:r w:rsidRPr="00F87A2E">
        <w:rPr>
          <w:rFonts w:ascii="David" w:eastAsia="Times New Roman" w:hAnsi="David" w:cs="David"/>
          <w:color w:val="20124D"/>
          <w:rtl/>
        </w:rPr>
        <w:t xml:space="preserve"> תורת משה הינה הכללים והעקרונות שמכוונות בעיקר לכל העם כקהילות.</w:t>
      </w:r>
    </w:p>
  </w:footnote>
  <w:footnote w:id="691">
    <w:p w14:paraId="5D9A7B32"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השוו ברית על התושב"ע אצל חז"ל: שמות רבא מז' א'; ירושלמי פאה ב'-ד'; גיטין ס' ב'; סנהדרין נט' א'. מנגד, היו כאלו שכפרו בברית זו (כמו צדוקים שכפרו ב'מסורת אבות'/תושב"ע): 'על חוקי ברית אל לאמר לא נכונו' (ברית דמשק ה' 12).</w:t>
      </w:r>
    </w:p>
  </w:footnote>
  <w:footnote w:id="692">
    <w:p w14:paraId="0A751791"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'כי חג שבועות הוא וחג בכורים הוא, כפל חג הוא ולשני מינים החג הזה. כאשר כתוב וחרות עליו תעשה אותו; כי כתבתי בספר </w:t>
      </w:r>
      <w:r w:rsidRPr="00F87A2E">
        <w:rPr>
          <w:rFonts w:ascii="David" w:hAnsi="David" w:cs="David"/>
          <w:b/>
          <w:bCs/>
          <w:rtl/>
        </w:rPr>
        <w:t>התורה הראשון</w:t>
      </w:r>
      <w:r w:rsidRPr="00F87A2E">
        <w:rPr>
          <w:rFonts w:ascii="David" w:hAnsi="David" w:cs="David"/>
          <w:rtl/>
        </w:rPr>
        <w:t xml:space="preserve"> אשר בו כתבתי לך'.</w:t>
      </w:r>
    </w:p>
  </w:footnote>
  <w:footnote w:id="693">
    <w:p w14:paraId="4915C674"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היובלים מתאים ל'ספר הברית' המוזכר בשמות כד' 7, היות ורווחות בו מילה זו לצד 'תעודה' ו'לוחות שמיים'.</w:t>
      </w:r>
    </w:p>
    <w:p w14:paraId="636B337E" w14:textId="77777777" w:rsidR="00CB1A45" w:rsidRPr="00F87A2E" w:rsidRDefault="00CB1A45" w:rsidP="009C214F">
      <w:pPr>
        <w:pStyle w:val="ab"/>
        <w:spacing w:line="276" w:lineRule="auto"/>
        <w:jc w:val="both"/>
        <w:rPr>
          <w:rFonts w:ascii="David" w:hAnsi="David" w:cs="David"/>
          <w:rtl/>
        </w:rPr>
      </w:pPr>
      <w:r w:rsidRPr="00F87A2E">
        <w:rPr>
          <w:rFonts w:ascii="David" w:hAnsi="David" w:cs="David"/>
          <w:rtl/>
        </w:rPr>
        <w:t>ממהותו של 'ספר התורה שנית' שאגרת שנשלחת לקבוצה אחרת, למדים שמטרתו להיות גלוי: מ' המקדש הינה כמגילת קודש נסתרת שהינה מסר ישיר בין האל למשה (בפרט מד' 5), בהנחה שתורת המלך היתה אמורה להימסר למלכים (נז' 1 מציינת שהיא 'וזאת התורה', במקום 'משנה התורה' שבדברים יז' 18). אמנם גם היובלים מסופר בגוף ראשון ממלאך הפנים למשה, אך הניסוחים בו מכוונים לכל העם, ובעיקר הוא היחיד ששרד מחוץ לקומראן בזרמים שונים, לצד שלושה מדרשים שמבוססים עליו: 'אסף הרופא', 'תדשא', 'ויסעו</w:t>
      </w:r>
      <w:r w:rsidRPr="00F87A2E">
        <w:rPr>
          <w:rFonts w:ascii="David" w:hAnsi="David" w:cs="David"/>
        </w:rPr>
        <w:t>'</w:t>
      </w:r>
      <w:r w:rsidRPr="00F87A2E">
        <w:rPr>
          <w:rFonts w:ascii="David" w:hAnsi="David" w:cs="David"/>
          <w:rtl/>
        </w:rPr>
        <w:t xml:space="preserve">. שימושו היה גם נפוץ בעדת קומראן עצמה, שכיבדה אותו בב"ד יח' 3-4: 'הנה הוא מדוקדק על ספר מחלקות העתים ליובליהם ובשבועותיהם', וכתבה עליו פשר פאסדו יובלים </w:t>
      </w:r>
      <w:r w:rsidRPr="00F87A2E">
        <w:rPr>
          <w:rFonts w:ascii="David" w:hAnsi="David" w:cs="David"/>
        </w:rPr>
        <w:t>4Q255</w:t>
      </w:r>
      <w:r w:rsidRPr="00F87A2E">
        <w:rPr>
          <w:rFonts w:ascii="David" w:hAnsi="David" w:cs="David"/>
          <w:rtl/>
        </w:rPr>
        <w:t xml:space="preserve">. </w:t>
      </w:r>
    </w:p>
    <w:p w14:paraId="22A3636F" w14:textId="77777777" w:rsidR="00CB1A45" w:rsidRPr="00F87A2E" w:rsidRDefault="00CB1A45" w:rsidP="009C214F">
      <w:pPr>
        <w:pStyle w:val="ab"/>
        <w:spacing w:line="276" w:lineRule="auto"/>
        <w:jc w:val="both"/>
        <w:rPr>
          <w:rFonts w:ascii="David" w:hAnsi="David" w:cs="David"/>
        </w:rPr>
      </w:pPr>
      <w:r w:rsidRPr="00F87A2E">
        <w:rPr>
          <w:rFonts w:ascii="David" w:hAnsi="David" w:cs="David"/>
          <w:rtl/>
        </w:rPr>
        <w:t>ההנחה ש'ספר התורה שנית' נדחה (גם) בגלל מחלוקת על לוח שנה (ובפרט חג השבועות שמגילת 513</w:t>
      </w:r>
      <w:r w:rsidRPr="00F87A2E">
        <w:rPr>
          <w:rFonts w:ascii="David" w:hAnsi="David" w:cs="David"/>
        </w:rPr>
        <w:t>Q</w:t>
      </w:r>
      <w:r w:rsidRPr="00F87A2E">
        <w:rPr>
          <w:rFonts w:ascii="David" w:hAnsi="David" w:cs="David"/>
          <w:rtl/>
        </w:rPr>
        <w:t>4 מציינת את התנגדותם להנף העומר בשבת), שאמנם לוח השנה 364 מופיע בשני ספרים אלו, אך ההדגשות ביובלים הן ציווים ואזהרות נגד לוח הירח.</w:t>
      </w:r>
    </w:p>
    <w:p w14:paraId="712A5A0F" w14:textId="77777777" w:rsidR="00CB1A45" w:rsidRPr="00F87A2E" w:rsidRDefault="00CB1A45" w:rsidP="009C214F">
      <w:pPr>
        <w:pStyle w:val="ab"/>
        <w:spacing w:line="276" w:lineRule="auto"/>
        <w:jc w:val="both"/>
        <w:rPr>
          <w:rFonts w:ascii="David" w:hAnsi="David" w:cs="David"/>
        </w:rPr>
      </w:pPr>
      <w:r w:rsidRPr="00F87A2E">
        <w:rPr>
          <w:rFonts w:ascii="David" w:hAnsi="David" w:cs="David"/>
          <w:rtl/>
        </w:rPr>
        <w:t>בניגוד לטענת ספר זה, ייתכן שכאשר החשמונאים שינו את איסור המלחמה בשבת (מק"א ב' 29-33), בכך דחו את היובלים שבו הלכה זו (יובלים נ' 12), ואז יותר נכון לזהות את החשמונאים עם אפרים. ייתכן והמגילה הכיתתית 4</w:t>
      </w:r>
      <w:r w:rsidRPr="00F87A2E">
        <w:rPr>
          <w:rFonts w:ascii="David" w:hAnsi="David" w:cs="David"/>
        </w:rPr>
        <w:t>Q264a</w:t>
      </w:r>
      <w:r w:rsidRPr="00F87A2E">
        <w:rPr>
          <w:rFonts w:ascii="David" w:hAnsi="David" w:cs="David"/>
          <w:rtl/>
        </w:rPr>
        <w:t xml:space="preserve"> גם אוסרת על מלחמה בשבת.</w:t>
      </w:r>
    </w:p>
  </w:footnote>
  <w:footnote w:id="694">
    <w:p w14:paraId="00CDEF42"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w:t>
      </w:r>
      <w:r w:rsidRPr="00F87A2E">
        <w:rPr>
          <w:rStyle w:val="Hyperlink"/>
          <w:rFonts w:ascii="David" w:hAnsi="David" w:cs="David"/>
        </w:rPr>
        <w:t>)</w:t>
      </w:r>
      <w:hyperlink r:id="rId189" w:history="1">
        <w:r w:rsidRPr="00F87A2E">
          <w:rPr>
            <w:rStyle w:val="Hyperlink"/>
            <w:rFonts w:ascii="David" w:hAnsi="David" w:cs="David"/>
            <w:rtl/>
          </w:rPr>
          <w:t>קימרון, החיבורים העבריים ב'</w:t>
        </w:r>
      </w:hyperlink>
      <w:r w:rsidRPr="00F87A2E">
        <w:rPr>
          <w:rFonts w:ascii="David" w:hAnsi="David" w:cs="David"/>
          <w:rtl/>
        </w:rPr>
        <w:t xml:space="preserve">, עמ' 303). במחקר התקבלה הקביעה שתורה זו היא ממ"ת, אך אבקש לדחות זיהוי זה: ממ"ת הינה בלשון רבים וכאן מצוין שנשלח בגוף יחיד; לפי התיארוך שיפורט בהמשך, וכאן רק יצוין שהתיאור אינו של ימי ההתייוונות הקשים כמו בברית דמשק והפשרים, אלא: 'וזה הו̇א אחרית̇ הימים שישובו בישרא֯ל֯' (פרק ג' – גמול המצוות); גם החלוקה לשתי קבוצות והעם ביניהם או שנוטה לטובת הקבוצה הנמענת, אינו תואם את כמות הקבוצות שמתוארות במגילות הכיתתיות של מורה הצדק. עם זאת, תחילה הפנייה לוקחת בחשבון שהנמען אוהד אותם (ג' 9-8), עובדה שאינה סבירה לאפרים, אך כן ל 'פשרו על הכוהן הרשע אשר נקרא על שם האמת בתחילת עומדו' (פשר חבקוק ח' 9-8 [קימרון, </w:t>
      </w:r>
      <w:hyperlink r:id="rId190" w:history="1">
        <w:r w:rsidRPr="00F87A2E">
          <w:rPr>
            <w:rStyle w:val="Hyperlink"/>
            <w:rFonts w:ascii="David" w:hAnsi="David" w:cs="David"/>
            <w:rtl/>
          </w:rPr>
          <w:t>החיבורים העבריים א</w:t>
        </w:r>
      </w:hyperlink>
      <w:r w:rsidRPr="00F87A2E">
        <w:rPr>
          <w:rFonts w:ascii="David" w:hAnsi="David" w:cs="David"/>
          <w:rtl/>
        </w:rPr>
        <w:t>', עמ' 252]) ולכן אציע במקביל שמגילה זו אמנם נשלחה תחילה לאפרים, אך בהמשך ובעותק שאינו כולל את הלוח בתחילת המגילה, גם ליוחנן הורקנוס. התאמה מוקדמת לממ'ת ב' 60-58: 'ואין להביא למחני הקודש כלבים שהם אוכלים מקצת עצמות המקדש והבשר עליהם כי ירושלים היאה מחנה הקדש' מגיעה מתעודת כתב זכויות שמציין יוספוס בקדמה”י יב' 146-145, כי אנטיוכוס השלישי הורה על הלכות: 'ולא יכניס איש לעיר בשר של סוס או פרד או חמור בר... ובכלל של כל בעלי החיים ליהודים... גם אסור להכניס את העורות (של אלה)... רק בהמות המקובלות (על היהודים) מאבותיהם...', אם כי הלכות איסור הכנסת עורות טמאים ותרנגולות יש גם במגלת המקדש מז'-מח' – הקדומה יותר.</w:t>
      </w:r>
      <w:r w:rsidRPr="00F87A2E">
        <w:rPr>
          <w:rFonts w:ascii="David" w:hAnsi="David" w:cs="David"/>
          <w:rtl/>
        </w:rPr>
        <w:tab/>
        <w:t xml:space="preserve">להרחבה ראו: קימרון וסטרנגל, מקצת מעשה התורה, 59/58, וכן: </w:t>
      </w:r>
      <w:r w:rsidRPr="00F87A2E">
        <w:rPr>
          <w:rFonts w:ascii="David" w:hAnsi="David" w:cs="David"/>
        </w:rPr>
        <w:t>Schwartz, Daniel R. 'Josephus and Nicolaus on the Pharisees.' JSJ 14 (1983): 157–71. 'MMT, Josephus, and the Pharisees.' In Kampen and Bernstein, Reading 4QMMT, 67–80</w:t>
      </w:r>
      <w:r w:rsidRPr="00F87A2E">
        <w:rPr>
          <w:rFonts w:ascii="David" w:hAnsi="David" w:cs="David"/>
          <w:rtl/>
        </w:rPr>
        <w:t>; קימרון, התרנגול והכלב ומגילת המקדש.</w:t>
      </w:r>
    </w:p>
  </w:footnote>
  <w:footnote w:id="695">
    <w:p w14:paraId="7760698D"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אזכורים למגמת הדחייה: 'והנה טלאים נולדו לצאן הלבנים ויחלו לפקוח עיניהם ולראות ולקרוא אל הצאן; הם צעקו אליהם ואלה לא האזינו אל דבריהם כי חרשים היו מאוד ועינים כהו מאוד מאוד' (חנוך צ' 6-7) ; ברית דמשק ז' 15 (על עמוס ה' 26-27): 'המלך הוא הקהל וכיניי הצלמים וכיון הצלמים הם ספרי הנביאים אשר בזה ישראל את דבריהם'; מגילה 390</w:t>
      </w:r>
      <w:r w:rsidRPr="00F87A2E">
        <w:rPr>
          <w:rFonts w:ascii="David" w:hAnsi="David" w:cs="David"/>
        </w:rPr>
        <w:t>Q4</w:t>
      </w:r>
      <w:r w:rsidRPr="00F87A2E">
        <w:rPr>
          <w:rFonts w:ascii="David" w:hAnsi="David" w:cs="David"/>
          <w:rtl/>
        </w:rPr>
        <w:t xml:space="preserve">: 'ואדברה בהמה ואשלחה אליהם מצוה ויבינו בכול אשר עזבו הם ואבותיהם'; ובפשר חבקוק ב' 5-9  'פשר הדבר[ על הבו]גדים לאחרית א  הימים המה עריצ̇[י הבר]ית אשר לוא יאמינוא בשומעם את כול הבא֯[ות ע]ל֯[‏ ]הדור האחרון מפי הכוהן אשר נתן אל ב‏[לבו בינ]ה לפשור א֯ת̇ כול  דברי עבדיו הנביאים[ אשר‏ ]ב֯ידם ספר אל את  כול הבאות על עמו וע֯[דתו‏ ]' (קימרון, </w:t>
      </w:r>
      <w:hyperlink r:id="rId191" w:history="1">
        <w:r w:rsidRPr="00F87A2E">
          <w:rPr>
            <w:rStyle w:val="Hyperlink"/>
            <w:rFonts w:ascii="David" w:hAnsi="David" w:cs="David"/>
            <w:rtl/>
          </w:rPr>
          <w:t>החיבורים העבריים א</w:t>
        </w:r>
      </w:hyperlink>
      <w:r w:rsidRPr="00F87A2E">
        <w:rPr>
          <w:rFonts w:ascii="David" w:hAnsi="David" w:cs="David"/>
          <w:rtl/>
        </w:rPr>
        <w:t>', עמ' 246). אוֹרִיגֶנֶס (מאבות הכנסייה מהמאה השלישית) ראו בידי היהודים ספר 'סרבת סרבני האל', שפירושו: מלחמת לוחמי ה'. ג. אלון, מחקרים בתולדות ישראל, עמ' 20, סבר שמדובר במגילת אנטיוכוס, אך מילולית מזכיר את הסירוב של ספר תורה שנית.</w:t>
      </w:r>
    </w:p>
  </w:footnote>
  <w:footnote w:id="696">
    <w:p w14:paraId="48BE375E"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אפשטיין, מקדמוניות היהודים, עמ' קלז'-קלח', כבר זיהה אותו כ'איסיי לכל משפטיו וחוקותיו'.</w:t>
      </w:r>
    </w:p>
  </w:footnote>
  <w:footnote w:id="697">
    <w:p w14:paraId="445EDACE"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'תורה מביאה לידי זהירות, זהירות מביאה לידי זריזות, זריזות מביאה לידי נקיות, נקיות מביאה לידי פרישות, פרישות מביאה לידי טהרה, טהרה מביאה לידי (חסידות ,חסידות) מביאה לידי ענוה, ענוה מביאה לידי יראת חטא, יראת חטא מביאה לידי (קדושה, קדושה) מביאה לידי רוח הקודש, רוח הקודש מביאה לידי תחיית המתים, וחסידות גדולה מכולן'.</w:t>
      </w:r>
    </w:p>
  </w:footnote>
  <w:footnote w:id="698">
    <w:p w14:paraId="05FCD985"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'בגדי עם הארץ מדרס לפרושין. בגדי פרושין מדרס לאוכלי תרומה. בגדי אוכלי תרומה מדרס לקודש. בגדי קודש מדרס לחטאת'.</w:t>
      </w:r>
    </w:p>
  </w:footnote>
  <w:footnote w:id="699">
    <w:p w14:paraId="50317E22" w14:textId="77777777" w:rsidR="00CB1A45" w:rsidRPr="00F87A2E" w:rsidRDefault="00CB1A45" w:rsidP="001B7380">
      <w:pPr>
        <w:pStyle w:val="ab"/>
        <w:spacing w:line="276" w:lineRule="auto"/>
        <w:jc w:val="both"/>
        <w:rPr>
          <w:rFonts w:ascii="David" w:hAnsi="David" w:cs="David"/>
          <w:rtl/>
        </w:rPr>
      </w:pPr>
      <w:r w:rsidRPr="00F87A2E">
        <w:rPr>
          <w:rStyle w:val="ad"/>
          <w:rFonts w:ascii="David" w:hAnsi="David"/>
        </w:rPr>
        <w:footnoteRef/>
      </w:r>
      <w:r w:rsidRPr="00F87A2E">
        <w:rPr>
          <w:rFonts w:ascii="David" w:hAnsi="David" w:cs="David"/>
          <w:rtl/>
        </w:rPr>
        <w:t xml:space="preserve"> ראו: עפשטיין, מדרש תדשא; מבוא. </w:t>
      </w:r>
    </w:p>
  </w:footnote>
  <w:footnote w:id="700">
    <w:p w14:paraId="15C0CEBF"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ראו גם במגילת</w:t>
      </w:r>
      <w:r w:rsidRPr="00F87A2E">
        <w:rPr>
          <w:rFonts w:ascii="David" w:hAnsi="David" w:cs="David"/>
        </w:rPr>
        <w:t>4Q409 </w:t>
      </w:r>
      <w:r w:rsidRPr="00F87A2E">
        <w:rPr>
          <w:rFonts w:ascii="David" w:hAnsi="David" w:cs="David"/>
          <w:rtl/>
        </w:rPr>
        <w:t>.</w:t>
      </w:r>
    </w:p>
  </w:footnote>
  <w:footnote w:id="701">
    <w:p w14:paraId="20C83A8C"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ראו: ורמן, ספר היובלים, עמ' 30-28.</w:t>
      </w:r>
    </w:p>
  </w:footnote>
  <w:footnote w:id="702">
    <w:p w14:paraId="3C7AD970"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Style w:val="ad"/>
          <w:rFonts w:ascii="David" w:hAnsi="David" w:cs="David"/>
          <w:rtl/>
        </w:rPr>
        <w:t xml:space="preserve"> </w:t>
      </w:r>
      <w:r w:rsidRPr="00F87A2E">
        <w:rPr>
          <w:rFonts w:ascii="David" w:hAnsi="David" w:cs="David"/>
          <w:rtl/>
        </w:rPr>
        <w:t>ראו: עפשטיין, מדרש תדשא; הימלפרב, הדים, 126-123.</w:t>
      </w:r>
    </w:p>
  </w:footnote>
  <w:footnote w:id="703">
    <w:p w14:paraId="4FF46997"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ישנו עוד ספר אחר בשם זה.</w:t>
      </w:r>
    </w:p>
  </w:footnote>
  <w:footnote w:id="704">
    <w:p w14:paraId="6E839FC4"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בשאלה מתי נאסרה ומתי לראשונה הן הועלו על הכתב, דנו:</w:t>
      </w:r>
      <w:r w:rsidRPr="00F87A2E">
        <w:rPr>
          <w:rFonts w:ascii="David" w:hAnsi="David" w:cs="David"/>
        </w:rPr>
        <w:t xml:space="preserve"> </w:t>
      </w:r>
      <w:r w:rsidRPr="00F87A2E">
        <w:rPr>
          <w:rFonts w:ascii="David" w:hAnsi="David" w:cs="David"/>
          <w:rtl/>
        </w:rPr>
        <w:t xml:space="preserve">אפשטיין, תש"ח, עמ' 692 ואילך; אלבק תשי'ט, עמ' 115-111; אורבך, תשכ'ט, עמ' 278-254, י' באומגרטן, </w:t>
      </w:r>
      <w:r w:rsidRPr="00F87A2E">
        <w:rPr>
          <w:rFonts w:ascii="David" w:hAnsi="David" w:cs="David"/>
          <w:color w:val="FF0000"/>
          <w:rtl/>
        </w:rPr>
        <w:t>שם</w:t>
      </w:r>
      <w:r w:rsidRPr="00F87A2E">
        <w:rPr>
          <w:rFonts w:ascii="David" w:hAnsi="David" w:cs="David"/>
          <w:rtl/>
        </w:rPr>
        <w:t xml:space="preserve">. </w:t>
      </w:r>
    </w:p>
  </w:footnote>
  <w:footnote w:id="705">
    <w:p w14:paraId="4A952135"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המושג 'תורה שבעל פה' מופיע לראשונה בחז”ל ואין הכרח שהוא פותח כבר על ידי הפרושים (ראו: י' באומגרטן 1972). הבדל בין שני מושגים אלו הוא, שהמונח 'תורה שבעל פה' מתייחס לאופן מסירתן, דהיינו: שאסור לכותבן ויש למסורן בעל פה. בהקשר אחר, יש לציין שמלבד שלעדת קומראן מגילות קדמוניות עם מסורות שונות שלהם, היובלים מתאר מסורתם כטרום תורה.</w:t>
      </w:r>
    </w:p>
  </w:footnote>
  <w:footnote w:id="706">
    <w:p w14:paraId="5627C399"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w:t>
      </w:r>
      <w:bookmarkStart w:id="386" w:name="_Hlk531701644"/>
      <w:r w:rsidRPr="00F87A2E">
        <w:rPr>
          <w:rFonts w:ascii="David" w:hAnsi="David" w:cs="David"/>
          <w:rtl/>
        </w:rPr>
        <w:t>'הפרושים מסרו לעם כמה הלכות ממסורת אבות, שלא נכתבו בתורת משה' (קדמה”י יג' 288), וכן בקדמה”י יג' 297, 408. המונח, אם כי תרגום מיוונית, מוזכר גם במק"ב ד' 15: 'בשומם לאל את ערכי (מסורת) האבות, ובחשבם את הכיבודים היווניים ליפים ביותר'. ראו גם דבריו של פילון ('על חיי משה', ספר ראשון ‏4): 'ואספר את קורות האיש כפי שלמדתי הן מספרי הקודש שהניח לדורות כמזכרת נפלאה לחכמתו, הן מפי זקני האומה' (פילון האלכסנדרוני, כרך א', ירושלים תשמ"ו, עמ' ‏213). הדברים עשויים להתפרש כהבחנה בין תורה שבכתב לתורה שבעל פה, ראו על כך חיים טשרנוביץ (רב צעיר), תולדות ההלכה, חלק א, עמ' ‏6; גדליהו אלון, מחקרים בתולדות ישראל, חלק ב', תל אביב תש"ל, עמ' ‏238. רוב הפעמים של השימוש במונח תושב"ע בספרות חז"ל, הוא בהנגדה לתורה שבכתב.</w:t>
      </w:r>
    </w:p>
    <w:bookmarkEnd w:id="386"/>
  </w:footnote>
  <w:footnote w:id="707">
    <w:p w14:paraId="4E879A26"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בנוסף ראו: ורמן ושמש, לגלות נסתרות, עמ' 90-83. לסקירת מחקר בעניין טובה של המחלוקת הכיתתית על התורה שבעל פה ראו: נעם, מגילת תענית, עמ' 216-206. טענות אלו וסגנונן מחזקות את דבריו של א' באומגרטן (1972, עמ' 72, 77), שהעובדה שהפרושים ניסו להעניק תוקף להלכה שלהם על ידי הטענה שיש בידיהם מסורת קדומה, מצביעה על כך שזו בדיוק היתה נקודת החולשה של ההלכה הפרושית: היו בה חידושים והיה צריך להצדיק אותם.</w:t>
      </w:r>
    </w:p>
  </w:footnote>
  <w:footnote w:id="708">
    <w:p w14:paraId="43318E47"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"לא'לא כרת הקב"ה ברית עם ישראל אלא בשביל דברים שבעל פה" (גיטין ס').</w:t>
      </w:r>
    </w:p>
  </w:footnote>
  <w:footnote w:id="709">
    <w:p w14:paraId="5F2C17E7"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'דברים שבעל פה אין אתה רשאי לאומרן בכתב... ואי אתה כותב הלכות' (גיטין </w:t>
      </w:r>
      <w:r w:rsidRPr="00F87A2E">
        <w:rPr>
          <w:rFonts w:ascii="David" w:hAnsi="David" w:cs="David"/>
        </w:rPr>
        <w:t>II</w:t>
      </w:r>
      <w:r w:rsidRPr="00F87A2E">
        <w:rPr>
          <w:rFonts w:ascii="David" w:hAnsi="David" w:cs="David"/>
          <w:rtl/>
        </w:rPr>
        <w:t xml:space="preserve">; תמורה יד' </w:t>
      </w:r>
      <w:r w:rsidRPr="00F87A2E">
        <w:rPr>
          <w:rFonts w:ascii="David" w:hAnsi="David" w:cs="David"/>
        </w:rPr>
        <w:t>II</w:t>
      </w:r>
      <w:r w:rsidRPr="00F87A2E">
        <w:rPr>
          <w:rFonts w:ascii="David" w:hAnsi="David" w:cs="David"/>
          <w:rtl/>
        </w:rPr>
        <w:t>).</w:t>
      </w:r>
    </w:p>
  </w:footnote>
  <w:footnote w:id="710">
    <w:p w14:paraId="399DD827"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ביטוי דומה נזכר בברית דמשק 266</w:t>
      </w:r>
      <w:r w:rsidRPr="00F87A2E">
        <w:rPr>
          <w:rFonts w:ascii="David" w:hAnsi="David" w:cs="David"/>
        </w:rPr>
        <w:t>Q</w:t>
      </w:r>
      <w:r w:rsidRPr="00F87A2E">
        <w:rPr>
          <w:rFonts w:ascii="David" w:hAnsi="David" w:cs="David"/>
          <w:rtl/>
        </w:rPr>
        <w:t xml:space="preserve">4 קטע 11 ש' 18-17: 'ואררו את הנוטה ימין [ושמאל מן ה]תורה' (קימרון, </w:t>
      </w:r>
      <w:hyperlink r:id="rId192" w:history="1">
        <w:r w:rsidRPr="00F87A2E">
          <w:rPr>
            <w:rStyle w:val="Hyperlink"/>
            <w:rFonts w:ascii="David" w:hAnsi="David" w:cs="David"/>
            <w:rtl/>
          </w:rPr>
          <w:t>החיבורים העבריים א</w:t>
        </w:r>
      </w:hyperlink>
      <w:r w:rsidRPr="00F87A2E">
        <w:rPr>
          <w:rFonts w:ascii="David" w:hAnsi="David" w:cs="David"/>
          <w:rtl/>
        </w:rPr>
        <w:t>', עמ' 57).</w:t>
      </w:r>
    </w:p>
  </w:footnote>
  <w:footnote w:id="711">
    <w:p w14:paraId="777A24D5" w14:textId="77777777" w:rsidR="00CB1A45" w:rsidRPr="00F87A2E" w:rsidRDefault="00CB1A45" w:rsidP="009C214F">
      <w:pPr>
        <w:pStyle w:val="ab"/>
        <w:spacing w:line="276" w:lineRule="auto"/>
        <w:jc w:val="both"/>
        <w:rPr>
          <w:rFonts w:ascii="David" w:eastAsia="Times New Roman" w:hAnsi="David" w:cs="David"/>
          <w:color w:val="000000"/>
        </w:rPr>
      </w:pPr>
      <w:r w:rsidRPr="00F87A2E">
        <w:rPr>
          <w:rStyle w:val="ad"/>
          <w:rFonts w:ascii="David" w:hAnsi="David" w:cs="David"/>
        </w:rPr>
        <w:footnoteRef/>
      </w:r>
      <w:r w:rsidRPr="00F87A2E">
        <w:rPr>
          <w:rFonts w:ascii="David" w:hAnsi="David" w:cs="David"/>
          <w:rtl/>
        </w:rPr>
        <w:t xml:space="preserve"> סרך היחד ט' 5-4: 'ותרומת שפתים למשפט כניחוח צדק'; 11</w:t>
      </w:r>
      <w:r w:rsidRPr="00F87A2E">
        <w:rPr>
          <w:rFonts w:ascii="David" w:hAnsi="David" w:cs="David"/>
        </w:rPr>
        <w:t>Q5</w:t>
      </w:r>
      <w:r w:rsidRPr="00F87A2E">
        <w:rPr>
          <w:rFonts w:ascii="David" w:hAnsi="David" w:cs="David"/>
          <w:rtl/>
        </w:rPr>
        <w:t xml:space="preserve"> (תהלים קנד' בפשיטתא): 'ואדם מפאר עליון ירצה כמגיש מנחה כמקריב עתודים ובני בקר כמדשן מזבח ברוב עולות כקטורת ניחוח מיד צדיקים'; ברית דמשק יא' 21-18: '</w:t>
      </w:r>
      <w:r w:rsidRPr="00F87A2E">
        <w:rPr>
          <w:rFonts w:ascii="David" w:eastAsia="Times New Roman" w:hAnsi="David" w:cs="David"/>
          <w:color w:val="000000"/>
          <w:shd w:val="clear" w:color="auto" w:fill="FFFFFF"/>
          <w:rtl/>
        </w:rPr>
        <w:t>אל ישלח איש למזבח עולה ומנחה ולבונה ועץ ביד איש טמא באחת</w:t>
      </w:r>
      <w:r w:rsidRPr="00F87A2E">
        <w:rPr>
          <w:rFonts w:ascii="David" w:eastAsia="Times New Roman" w:hAnsi="David" w:cs="David"/>
          <w:color w:val="000000"/>
          <w:rtl/>
        </w:rPr>
        <w:t xml:space="preserve"> </w:t>
      </w:r>
      <w:r w:rsidRPr="00F87A2E">
        <w:rPr>
          <w:rFonts w:ascii="David" w:eastAsia="Times New Roman" w:hAnsi="David" w:cs="David"/>
          <w:color w:val="000000"/>
          <w:shd w:val="clear" w:color="auto" w:fill="FFFFFF"/>
          <w:rtl/>
        </w:rPr>
        <w:t xml:space="preserve">מן הטמאות להרשותו </w:t>
      </w:r>
      <w:r w:rsidRPr="00F87A2E">
        <w:rPr>
          <w:rFonts w:ascii="David" w:hAnsi="David" w:cs="David"/>
          <w:rtl/>
        </w:rPr>
        <w:t>לטמא</w:t>
      </w:r>
      <w:r w:rsidRPr="00F87A2E">
        <w:rPr>
          <w:rFonts w:ascii="David" w:eastAsia="Times New Roman" w:hAnsi="David" w:cs="David"/>
          <w:color w:val="000000"/>
          <w:shd w:val="clear" w:color="auto" w:fill="FFFFFF"/>
          <w:rtl/>
        </w:rPr>
        <w:t xml:space="preserve"> את המזבח כי כתוב זבח רשעים תועבה ות</w:t>
      </w:r>
      <w:r w:rsidRPr="00F87A2E">
        <w:rPr>
          <w:rFonts w:ascii="David" w:eastAsia="Times New Roman" w:hAnsi="David" w:cs="David"/>
          <w:color w:val="000000"/>
          <w:shd w:val="clear" w:color="auto" w:fill="FFFFFF"/>
        </w:rPr>
        <w:t>̇</w:t>
      </w:r>
      <w:r w:rsidRPr="00F87A2E">
        <w:rPr>
          <w:rFonts w:ascii="David" w:eastAsia="Times New Roman" w:hAnsi="David" w:cs="David"/>
          <w:color w:val="000000"/>
          <w:shd w:val="clear" w:color="auto" w:fill="FFFFFF"/>
          <w:rtl/>
        </w:rPr>
        <w:t>פלת צדקם כמנחת רצון'</w:t>
      </w:r>
      <w:r w:rsidRPr="00F87A2E">
        <w:rPr>
          <w:rFonts w:ascii="David" w:eastAsia="Times New Roman" w:hAnsi="David" w:cs="David"/>
          <w:color w:val="000000"/>
          <w:rtl/>
        </w:rPr>
        <w:t xml:space="preserve">. </w:t>
      </w:r>
      <w:r w:rsidRPr="00F87A2E">
        <w:rPr>
          <w:rFonts w:ascii="David" w:hAnsi="David" w:cs="David"/>
          <w:rtl/>
        </w:rPr>
        <w:t xml:space="preserve">עיקרון </w:t>
      </w:r>
      <w:bookmarkStart w:id="393" w:name="_Hlk533975109"/>
      <w:r w:rsidRPr="00F87A2E">
        <w:rPr>
          <w:rFonts w:ascii="David" w:hAnsi="David" w:cs="David"/>
          <w:rtl/>
        </w:rPr>
        <w:t xml:space="preserve">'וּנְשַׁלְּמָה פָרִים שְׂפָתֵינוּ' (הושע יד' 3) </w:t>
      </w:r>
      <w:bookmarkEnd w:id="393"/>
      <w:r w:rsidRPr="00F87A2E">
        <w:rPr>
          <w:rFonts w:ascii="David" w:hAnsi="David" w:cs="David"/>
          <w:rtl/>
        </w:rPr>
        <w:t>אומץ אצל חז"ל ביבנה לאחר החורבן.</w:t>
      </w:r>
    </w:p>
  </w:footnote>
  <w:footnote w:id="712">
    <w:p w14:paraId="23E40953"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w:t>
      </w:r>
      <w:r w:rsidRPr="00F87A2E">
        <w:rPr>
          <w:rFonts w:ascii="David" w:eastAsia="Times New Roman" w:hAnsi="David" w:cs="David"/>
          <w:color w:val="000000"/>
          <w:shd w:val="clear" w:color="auto" w:fill="FFFFFF"/>
          <w:rtl/>
        </w:rPr>
        <w:t xml:space="preserve">'אמר להם הממונה (לפני הקרבת קרבן התמיד של שחרית): ברכו ברכה אחת, והם ברכו. קראו עשרת הדברים וכו'' (תמיד פ"ה ה"א); 'אמר רב יהודה אמר שמואל: אף בגבולין בקשו לקרות כן, אלא שכבר בטלום מפני תרעומת המינים... רבה בר בר חנה סבר למקבעינהו בסורא, אמר ליה רב חסדא: כבר בטלום מפני תרעומת המינים. אמימר סבר למקבעינהו בנהרדעא, אמר ליה רב אשי: כבר בטלום מפני תרעומת המינים' (ברכות יב'); 'בדין הוה שיהו קוראים עשרת הדיברות בכל יום. ומפני מה אין קוראים אותן? מפני טענת המינים, שלא יהו אומרים: אלו לבדם ניתנו לו למשה בסיני' (ירושלמי </w:t>
      </w:r>
      <w:r w:rsidRPr="00F87A2E">
        <w:rPr>
          <w:rFonts w:ascii="David" w:eastAsia="Times New Roman" w:hAnsi="David" w:cs="David"/>
          <w:color w:val="000000"/>
          <w:shd w:val="clear" w:color="auto" w:fill="FFFFFF"/>
        </w:rPr>
        <w:t> </w:t>
      </w:r>
      <w:r w:rsidRPr="00F87A2E">
        <w:rPr>
          <w:rFonts w:ascii="David" w:eastAsia="Times New Roman" w:hAnsi="David" w:cs="David"/>
          <w:color w:val="000000"/>
          <w:shd w:val="clear" w:color="auto" w:fill="FFFFFF"/>
          <w:rtl/>
        </w:rPr>
        <w:t>ברכות א' ג' ג').</w:t>
      </w:r>
    </w:p>
  </w:footnote>
  <w:footnote w:id="713">
    <w:p w14:paraId="7E46780F"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להלן מספר דוגמאות: </w:t>
      </w:r>
    </w:p>
  </w:footnote>
  <w:footnote w:id="714">
    <w:p w14:paraId="7078DF84"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להרחבה ראו: </w:t>
      </w:r>
      <w:r w:rsidRPr="00F87A2E">
        <w:rPr>
          <w:rFonts w:ascii="David" w:hAnsi="David" w:cs="David"/>
          <w:color w:val="FF0000"/>
          <w:rtl/>
        </w:rPr>
        <w:t>שמש וורמן, לגלות נסתרות, עמ' 162.</w:t>
      </w:r>
    </w:p>
  </w:footnote>
  <w:footnote w:id="715">
    <w:p w14:paraId="6823C5C2"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ליטורגית 30 קלפי התפילין ו-8 המזוזות לצד פרקים נבחרים ספר דברים נמצאו בקומראן כחלק מהמגילות לצד קופסאות הבתים של המגילות ??. גם אגרת אריסטראסאריסטיאס ?? מרמזת על תפילין. אמנם </w:t>
      </w:r>
      <w:hyperlink r:id="rId193" w:anchor="v=onepage&amp;q&amp;f=false" w:history="1">
        <w:r w:rsidRPr="00F87A2E">
          <w:rPr>
            <w:rStyle w:val="Hyperlink"/>
            <w:rFonts w:ascii="David" w:hAnsi="David" w:cs="David"/>
            <w:rtl/>
          </w:rPr>
          <w:t>תשמישי דת דומים היו בעולם העתיק</w:t>
        </w:r>
      </w:hyperlink>
      <w:r w:rsidRPr="00F87A2E">
        <w:rPr>
          <w:rFonts w:ascii="David" w:hAnsi="David" w:cs="David"/>
          <w:rtl/>
        </w:rPr>
        <w:t xml:space="preserve">, אך כאמור ככל, העולם העתיק קיבל מסורות רבות בעיקר מחנוך, וחלקם השתבשו אצלם. יש לציין את </w:t>
      </w:r>
      <w:hyperlink r:id="rId194" w:history="1">
        <w:r w:rsidRPr="00F87A2E">
          <w:rPr>
            <w:rStyle w:val="Hyperlink"/>
            <w:rFonts w:ascii="David" w:hAnsi="David" w:cs="David"/>
            <w:rtl/>
          </w:rPr>
          <w:t>המימד הזעיר של התפילין</w:t>
        </w:r>
      </w:hyperlink>
      <w:r w:rsidRPr="00F87A2E">
        <w:rPr>
          <w:rFonts w:ascii="David" w:hAnsi="David" w:cs="David"/>
          <w:rtl/>
        </w:rPr>
        <w:t xml:space="preserve"> מפליא (האותיות בגובה של חצי מ"מ).</w:t>
      </w:r>
    </w:p>
  </w:footnote>
  <w:footnote w:id="716">
    <w:p w14:paraId="3F669897"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גיא שטיבל הביא טענות על שכונה קומראנית במצדה בהרצאתו ביום 1.5.18 במוזיאון ישראל (כנס מכון אוריון).</w:t>
      </w:r>
    </w:p>
  </w:footnote>
  <w:footnote w:id="717">
    <w:p w14:paraId="5DF8AF06"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גם רבי פנחס בן יאיר החסיד מוזכר ביישובי הדרום (דברים רבה ג' ג').</w:t>
      </w:r>
    </w:p>
  </w:footnote>
  <w:footnote w:id="718">
    <w:p w14:paraId="285F4EAD"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'זכורין לטובה ולב(רכה) כל הקהל הקדוש שהחזיקו ועשו... הש(ני)ה של </w:t>
      </w:r>
      <w:r w:rsidRPr="00F87A2E">
        <w:rPr>
          <w:rFonts w:ascii="David" w:hAnsi="David" w:cs="David"/>
          <w:b/>
          <w:bCs/>
          <w:rtl/>
        </w:rPr>
        <w:t>שבוע</w:t>
      </w:r>
      <w:r w:rsidRPr="00F87A2E">
        <w:rPr>
          <w:rFonts w:ascii="David" w:hAnsi="David" w:cs="David"/>
          <w:rtl/>
        </w:rPr>
        <w:t>... (שנת) ארבעת אלפי(ם) ו... מאות ו... שנה משנברא העול(ם)... לי בו יהי של(ום) על המקם הזה'.</w:t>
      </w:r>
    </w:p>
  </w:footnote>
  <w:footnote w:id="719">
    <w:p w14:paraId="6B59FFFD" w14:textId="5BC952FA"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כתובתו מתארת יהודים שהקדישו את בית התפילה למלך תלמי ואשתו ברניקי, אך לא נמצאו לו שרידים ארכיאולוגיים.</w:t>
      </w:r>
      <w:r w:rsidRPr="00F87A2E">
        <w:rPr>
          <w:rFonts w:ascii="David" w:hAnsi="David" w:cs="David" w:hint="cs"/>
          <w:rtl/>
        </w:rPr>
        <w:t xml:space="preserve"> </w:t>
      </w:r>
      <w:r w:rsidRPr="00F87A2E">
        <w:rPr>
          <w:rFonts w:ascii="David" w:hAnsi="David" w:cs="David"/>
        </w:rPr>
        <w:t>p.Genove IV 144 [CPJ 599b]</w:t>
      </w:r>
      <w:r w:rsidRPr="00F87A2E">
        <w:rPr>
          <w:rFonts w:ascii="David" w:hAnsi="David" w:cs="David" w:hint="cs"/>
          <w:rtl/>
        </w:rPr>
        <w:t>. ב-</w:t>
      </w:r>
      <w:r w:rsidRPr="00F87A2E">
        <w:rPr>
          <w:rFonts w:ascii="David" w:hAnsi="David" w:cs="David" w:hint="cs"/>
        </w:rPr>
        <w:t>CPJ</w:t>
      </w:r>
      <w:r w:rsidRPr="00F87A2E">
        <w:rPr>
          <w:rFonts w:ascii="David" w:hAnsi="David" w:cs="David" w:hint="cs"/>
          <w:rtl/>
        </w:rPr>
        <w:t xml:space="preserve"> 129 מתואר בית הכנסת כמקלט לגנבים השומר (ניקומכוס) משנת 218 לפה"ס. </w:t>
      </w:r>
    </w:p>
  </w:footnote>
  <w:footnote w:id="720">
    <w:p w14:paraId="76BE6F23"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כפי שמובא לפי הסופר המצרי דיודורוס סיקולוס (</w:t>
      </w:r>
      <w:r w:rsidRPr="00F87A2E">
        <w:rPr>
          <w:rStyle w:val="Hyperlink"/>
          <w:rFonts w:ascii="David" w:hAnsi="David" w:cs="David"/>
          <w:rtl/>
        </w:rPr>
        <w:t xml:space="preserve">ביבליותקה היסטוריקֶה, </w:t>
      </w:r>
      <w:hyperlink r:id="rId195" w:history="1">
        <w:r w:rsidRPr="00F87A2E">
          <w:rPr>
            <w:rStyle w:val="Hyperlink"/>
            <w:rFonts w:ascii="David" w:hAnsi="David" w:cs="David"/>
            <w:rtl/>
          </w:rPr>
          <w:t>ספר א' 70</w:t>
        </w:r>
      </w:hyperlink>
      <w:r w:rsidRPr="00F87A2E">
        <w:rPr>
          <w:rFonts w:ascii="David" w:hAnsi="David" w:cs="David"/>
          <w:rtl/>
        </w:rPr>
        <w:t>): 'באשר למשל שלהם (של מלכי מצרים) אף אחד מהם לא היה עבד מקנת כסף או יליד בית כי אם כולם בני כהנים מצטיינים ביותר, בני עשרים שנה ומעלה ומחונכים טוב יותר משאר בני עמם כך שהמלך, בהחזיקו את האצילים הדואגים לגופו והשומרים עליו יום ולילה, לא יטא למעשה חטא'; 'סופר כהן יקרא מספרי הקודש לפני המלך על מעשיהם המצטיינים של האנשים המשובחים כדי שילמד מכך'.</w:t>
      </w:r>
    </w:p>
  </w:footnote>
  <w:footnote w:id="721">
    <w:p w14:paraId="02BA9704"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ממנה הועתקה המסורת לספר המזלות שמקשרים בין מזל למלאך וחודש (בשם) ירחי, ראו גם: ברכות, דף לב' ב'; אסתר רבה פרשה ז', פסקה יא', זהר פר' ויחי.</w:t>
      </w:r>
    </w:p>
  </w:footnote>
  <w:footnote w:id="722">
    <w:p w14:paraId="4B402D53"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מנגד: '[עשרה מישראל‏] וכוהנים שנים ונשפטו לפני שנים העשר האלה‏ [  וכי יהיה‏] דבר בישראל על נפש על פיהם ישאלו ואשר ימרה‏ [את פיהם ולוא ישמע אל דבריהם‏] </w:t>
      </w:r>
      <w:r w:rsidRPr="00F87A2E">
        <w:rPr>
          <w:rFonts w:ascii="David" w:hAnsi="David" w:cs="David"/>
          <w:b/>
          <w:bCs/>
          <w:rtl/>
        </w:rPr>
        <w:t>יומת אשר עשה ביד רמה'</w:t>
      </w:r>
      <w:r w:rsidRPr="00F87A2E">
        <w:rPr>
          <w:rFonts w:ascii="David" w:hAnsi="David" w:cs="David"/>
          <w:rtl/>
        </w:rPr>
        <w:t>.</w:t>
      </w:r>
    </w:p>
  </w:footnote>
  <w:footnote w:id="723">
    <w:p w14:paraId="78179DD2"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'זה שעיניו משוטטות בכל הארץ ורואה את הנסתרות, הוא ייתן פניו באיש ההוא ובזרעו ויעקור אותו מתחת השמים. ויאמרו כל העם אמן ואמן סלה'. קללה זו קרובה להרחבת הפשט כמובא לעיל 'לפני עיוור לא תיתן מכשול, וכן לסרך היחד ט' 17 ('ולסתר את עצת התורה בתוך אנשי העול') וב"ד טו' 13-10. יצויין כי פלביוס הזקן את מיקום האיסיים בעין גדי. </w:t>
      </w:r>
    </w:p>
  </w:footnote>
  <w:footnote w:id="724">
    <w:p w14:paraId="3D0E7BDF"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כך תיאורו של יוספוס על האיסיים (???), הוא הדין לפי תוספתא מגילה פ"ג הכ"א: 'אין פותחים בתי כנסיות אלא למזרח, שכן מצינו בהיכל שהיה פתוח למזרח, שנאמר: והחונים לפני המשכן קֵדמַ‏ה לפני אהל מועד מזרחה', אך הלכה זו לא באה לידי ביטוי בבתי הכנסת בשאר אזורי הארץ. השוו: 'המברך על החמה הרי זו דרך אחרת' (תוספתא ברכות ו'), אך זאת כנראה נוכח </w:t>
      </w:r>
      <w:hyperlink r:id="rId196" w:history="1">
        <w:r w:rsidRPr="00F87A2E">
          <w:rPr>
            <w:rStyle w:val="Hyperlink"/>
            <w:rFonts w:ascii="David" w:hAnsi="David" w:cs="David"/>
            <w:rtl/>
          </w:rPr>
          <w:t>חטאם של בתי הכנסת בגליל שציירו את אל השמש</w:t>
        </w:r>
      </w:hyperlink>
      <w:r w:rsidRPr="00F87A2E">
        <w:rPr>
          <w:rFonts w:ascii="David" w:hAnsi="David" w:cs="David"/>
          <w:rtl/>
        </w:rPr>
        <w:t xml:space="preserve"> עם כדור ושוט/מקל (אולי </w:t>
      </w:r>
      <w:hyperlink r:id="rId197" w:history="1">
        <w:r w:rsidRPr="00F87A2E">
          <w:rPr>
            <w:rStyle w:val="Hyperlink"/>
            <w:rFonts w:ascii="David" w:hAnsi="David" w:cs="David"/>
            <w:rtl/>
          </w:rPr>
          <w:t>הקלו בדו-מימדיות בניגוד לפסל תלת מימדי</w:t>
        </w:r>
      </w:hyperlink>
      <w:r w:rsidRPr="00F87A2E">
        <w:rPr>
          <w:rFonts w:ascii="David" w:hAnsi="David" w:cs="David"/>
          <w:rtl/>
        </w:rPr>
        <w:t xml:space="preserve">) בניגוד לעבודה זרה ג' ג'. </w:t>
      </w:r>
    </w:p>
  </w:footnote>
  <w:footnote w:id="725">
    <w:p w14:paraId="6FB2FA24"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באתר קומראן נמצאו לפחות 10 מקוואות מטויחות (ועוד 6 ברכות), אך ללא 'אוצר' (רייך, מתקני המים בקומראן). יש אחת מהמקוואות מקומראן היא השנייה בגודלה בעולם, רובן כוללות מדרגות וסימוני הפרדה (הנזכר בספרות חז"ל, כגון בשקלים פ"ח מ"ב) בין הטמאים לטהורים, וחלקן עם 4 הפרדות שאין בידינו להבין פשרם. להלכות טהרה במים ראו ברית דמשק י' 13-10.</w:t>
      </w:r>
    </w:p>
  </w:footnote>
  <w:footnote w:id="726">
    <w:p w14:paraId="40333901" w14:textId="2C7A48E4"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במגילות היובלים וברית דמשק יש קבצים של דיני שבת שניכרים בהם קווי דמיון לדיני חז”ל, שאינם מפורטים במקרא ( חגיגה א' ח'), להרחבה ראו: גינצרברג, 1976; שיפמן, 1993, עמ' 135-90. יש לזכור שהחוקרים ל' גינצבורג וח' רבין ראו בברית דמשק חיבור פרושי נוכח הדמיון ההלכתי לחז”ל, במיוחד בענייני השבת. מרתק שגם ביתא ישראל קיבלה הלכות שבת יותר מפורטות מהתנ"ך ביובלים (תאזאזה סנבת), אך לא את המפורטות דיה כברית דמשק.  </w:t>
      </w:r>
    </w:p>
  </w:footnote>
  <w:footnote w:id="727">
    <w:p w14:paraId="140F67BC" w14:textId="5E15EABE"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חז"ל דרשו את איסור ההוצאה משמות טז' 29, למרות שפשוטו של מקרא אינו מכוון לכך (אלא ירמיה יז' 21), וכנראה שיוך זה נעשה גם בברית דמשק (קימרון ב' עמ' 196: אל יוצא איש ממקומו כל השבת [מן החוץ ואל הבית] ומן הבית אל החוץ'. </w:t>
      </w:r>
    </w:p>
  </w:footnote>
  <w:footnote w:id="728">
    <w:p w14:paraId="081EB402"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על כך ראו: ורד, בית שמאי וההלכה הכיתתית. </w:t>
      </w:r>
    </w:p>
  </w:footnote>
  <w:footnote w:id="729">
    <w:p w14:paraId="1CEC5FA2"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למשל: שבת יט', קכא' ע"ב, ירושלמי שבת פ"א ד' ע"א, טו', ויקרא רבה סוף פ"לד, ועוד.</w:t>
      </w:r>
    </w:p>
  </w:footnote>
  <w:footnote w:id="730">
    <w:p w14:paraId="331D9874"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'מה תלמוד לומר סופרים, אלא שעשו את התורה ספורות ספורות'.</w:t>
      </w:r>
    </w:p>
  </w:footnote>
  <w:footnote w:id="731">
    <w:p w14:paraId="116E6260"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w:t>
      </w:r>
      <w:r w:rsidRPr="00F87A2E">
        <w:rPr>
          <w:rFonts w:ascii="David" w:eastAsia="Arial Unicode MS" w:hAnsi="David" w:cs="David"/>
          <w:color w:val="000000"/>
          <w:rtl/>
        </w:rPr>
        <w:t>דתניא חסידים הראשונים לא היו משמשין מטותיהן אלא ברביעי בשבת, שלא יבואו נשותיהן לידי חלול שבת'.</w:t>
      </w:r>
      <w:r w:rsidRPr="00F87A2E">
        <w:rPr>
          <w:rFonts w:ascii="David" w:hAnsi="David" w:cs="David"/>
          <w:rtl/>
        </w:rPr>
        <w:t xml:space="preserve"> בהקשר זה יצוין שמחלוקת בין עדת קומראן לאפרים היא על מונוגמיה, ובעוד מסתמן שהחשמונאים היו מונוגמיים, הפרושים אימצו את הפוליגמיה. </w:t>
      </w:r>
    </w:p>
  </w:footnote>
  <w:footnote w:id="732">
    <w:p w14:paraId="52C0B43F"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ואכן אין שום פסוק כאסמכתא למשנה שבת. מאידך ברית דמשק פותחת וסוגרת את פרק השבת בפסוקים. ייתכן וגם מספר 24 פרקי המשנה בא בעקבות 22 הלכות שבת שביובלים (כמספר הדורות עד יעקב [???], וכמספר האותיות).</w:t>
      </w:r>
    </w:p>
  </w:footnote>
  <w:footnote w:id="733">
    <w:p w14:paraId="45CFB7A4"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שניהם מתחילים בהלכות על ישעיהו נח' 13, עוברים להכנות לשבת, ואז לדיני הוצאה. בשניהם יש רצף הלכות הקשורות לנוזלים. </w:t>
      </w:r>
    </w:p>
  </w:footnote>
  <w:footnote w:id="734">
    <w:p w14:paraId="4CC4F7DA"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בשלושת פסוקים אלו יש ביטויים דומים, אך הנוסח המקורי מקומראן (בעברית ובארמית) לא שרד בקטעים אלו. </w:t>
      </w:r>
    </w:p>
  </w:footnote>
  <w:footnote w:id="735">
    <w:p w14:paraId="3B6547E7" w14:textId="06F6C06D"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'ואל יאכל ואל ישתה כי אם היה במחנה' (ב"ד י' 23); 'בדרך וירד לרחוץ ישתה על עומדו ואל ישאב אל כל כלי' (ב"ד יא' 2-1) ; 'וכל נפש אדם אשר תפול אל‏ {מי̇ם̇‏} מקום מים ואל מקום אל יעלה איש בסולם וחבל וכלי'‏ (ב"ד יא' 17-16). מאידך, מאזכורים אחרים ייתכן שמן הלאו אפשר ללמוד על ההן, כך שישנם כלים המותרים לשימוש והזזה: 'אל יטול בבית מושבת סלע ועפר‏' (ב"ד יא' 11-10) - אולי ניתן להרים דברים אחרים רק בתוך הבית או רק בחוץ; 'אל יוציא איש מן הבית לחוץ ומן החוץ אל בית' (ב"ד יא' 8-7). יוספוס תיאר </w:t>
      </w:r>
      <w:r w:rsidRPr="00F87A2E">
        <w:rPr>
          <w:rStyle w:val="apple-style-span"/>
          <w:rFonts w:ascii="David" w:hAnsi="David" w:cs="David"/>
          <w:color w:val="000000"/>
          <w:rtl/>
        </w:rPr>
        <w:t xml:space="preserve">במלחה"י ב' 147 את האיסיים: 'הם מחמירים מכל היהודים באיסור מלאכה בשבת, ולא זו בלבד שהם </w:t>
      </w:r>
      <w:r w:rsidRPr="00F87A2E">
        <w:rPr>
          <w:rStyle w:val="apple-style-span"/>
          <w:rFonts w:ascii="David" w:hAnsi="David" w:cs="David"/>
          <w:b/>
          <w:bCs/>
          <w:color w:val="000000"/>
          <w:rtl/>
        </w:rPr>
        <w:t>מכינים</w:t>
      </w:r>
      <w:r w:rsidRPr="00F87A2E">
        <w:rPr>
          <w:rStyle w:val="apple-style-span"/>
          <w:rFonts w:ascii="David" w:hAnsi="David" w:cs="David"/>
          <w:color w:val="000000"/>
          <w:rtl/>
        </w:rPr>
        <w:t xml:space="preserve"> את ארוחותיהם מבעוד יום לבל יבעירו אש ביום השבת, אלא אף אינם מעזים להזיז כלי ממקומו'</w:t>
      </w:r>
      <w:r w:rsidRPr="00F87A2E">
        <w:rPr>
          <w:rFonts w:ascii="David" w:hAnsi="David" w:cs="David" w:hint="cs"/>
          <w:rtl/>
        </w:rPr>
        <w:t>.</w:t>
      </w:r>
    </w:p>
  </w:footnote>
  <w:footnote w:id="736">
    <w:p w14:paraId="37843D5D"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למשל, אליה שמואל הרטום, בהקדמה לפירושו של תפילת מנשה (בקובץ הערוך על ידי החוקר אברהם כהנא) סבר כי מחבר הספר היה יהודי מלומד שחי במצרים במאה הראשונה או השנייה לספירה.</w:t>
      </w:r>
    </w:p>
  </w:footnote>
  <w:footnote w:id="737">
    <w:p w14:paraId="6732E775" w14:textId="77777777" w:rsidR="00CB1A45" w:rsidRPr="00F87A2E" w:rsidRDefault="00CB1A45" w:rsidP="009C214F">
      <w:pPr>
        <w:jc w:val="both"/>
        <w:rPr>
          <w:rFonts w:ascii="David" w:hAnsi="David" w:cs="David"/>
          <w:sz w:val="20"/>
          <w:szCs w:val="20"/>
        </w:rPr>
      </w:pPr>
      <w:r w:rsidRPr="00F87A2E">
        <w:rPr>
          <w:rStyle w:val="ad"/>
          <w:rFonts w:ascii="David" w:hAnsi="David" w:cs="David"/>
          <w:sz w:val="20"/>
          <w:szCs w:val="20"/>
        </w:rPr>
        <w:footnoteRef/>
      </w:r>
      <w:r w:rsidRPr="00F87A2E">
        <w:rPr>
          <w:rFonts w:ascii="David" w:hAnsi="David" w:cs="David"/>
          <w:sz w:val="20"/>
          <w:szCs w:val="20"/>
          <w:rtl/>
        </w:rPr>
        <w:t xml:space="preserve"> 'הצדיק אבד ואין איש שם על לב ואנשי חסד נאספים באין מבין כי מפני הרעה (העתידה לבא!) נאסף הצדיק.. ואתם קרבו הנה בני עננה זרע מנאף ותזנה.. הלוא אתם ילדי פשע זרע שקר.. הנחמים באלים תחת כל עץ רענן שחטי הילדים בנחלים תחת סעפי הסלעים בחלקי נחל חלקך הם הם גורלך גם להם שפכת נסך העלית מנחה העל אלה אנחם על הר גבה ונשא שמת משכבך גם שם עלית לזבח זבח ואחר הדלת והמזוזה שמת זכרונך כי מאתי גלית ותעלי הרחבת משכבך ותכרת לך מהם אהבת משכבם יד חזית ותשרי למלך בשמן ותרבי רקחיך ותשלחי ציריך עד מרחק.. ואמר סלו סלו פנו דרך הרימו מכשול מדרך עמי'.</w:t>
      </w:r>
    </w:p>
  </w:footnote>
  <w:footnote w:id="738">
    <w:p w14:paraId="26E66911" w14:textId="77777777" w:rsidR="00CB1A45" w:rsidRPr="00F87A2E" w:rsidRDefault="00CB1A45" w:rsidP="009C214F">
      <w:pPr>
        <w:jc w:val="both"/>
        <w:rPr>
          <w:rFonts w:ascii="David" w:hAnsi="David" w:cs="David"/>
          <w:sz w:val="20"/>
          <w:szCs w:val="20"/>
          <w:rtl/>
        </w:rPr>
      </w:pPr>
      <w:r w:rsidRPr="00F87A2E">
        <w:rPr>
          <w:rStyle w:val="ad"/>
          <w:rFonts w:ascii="David" w:hAnsi="David" w:cs="David"/>
          <w:sz w:val="20"/>
          <w:szCs w:val="20"/>
        </w:rPr>
        <w:footnoteRef/>
      </w:r>
      <w:r w:rsidRPr="00F87A2E">
        <w:rPr>
          <w:rFonts w:ascii="David" w:hAnsi="David" w:cs="David"/>
          <w:sz w:val="20"/>
          <w:szCs w:val="20"/>
          <w:rtl/>
        </w:rPr>
        <w:t xml:space="preserve"> כגון:</w:t>
      </w:r>
      <w:r w:rsidRPr="00F87A2E">
        <w:rPr>
          <w:rFonts w:ascii="David" w:hAnsi="David" w:cs="David"/>
          <w:sz w:val="20"/>
          <w:szCs w:val="20"/>
        </w:rPr>
        <w:t xml:space="preserve"> </w:t>
      </w:r>
      <w:r w:rsidRPr="00F87A2E">
        <w:rPr>
          <w:rFonts w:ascii="David" w:hAnsi="David" w:cs="David"/>
          <w:sz w:val="20"/>
          <w:szCs w:val="20"/>
          <w:rtl/>
        </w:rPr>
        <w:t>'אין קרא בצדק ואין נשפט באמונה בטוח על תהו ודבר שוא הרו עמל והוליד און.. מעשיהם מעשי און ופעל חמס בכפיהם רגליהם לרע ירצו וימהרו לשפך דם נקי מחשבותיהם מחשבות און שד ושבר במסלותם דרך שלום לא ידעו ואין משפט במעגלותם'.</w:t>
      </w:r>
    </w:p>
  </w:footnote>
  <w:footnote w:id="739">
    <w:p w14:paraId="70598ACA"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פלוסר, דוד. </w:t>
      </w:r>
      <w:bookmarkStart w:id="401" w:name="_Hlk529963112"/>
      <w:r w:rsidRPr="00F87A2E">
        <w:rPr>
          <w:rFonts w:ascii="David" w:hAnsi="David" w:cs="David"/>
          <w:rtl/>
        </w:rPr>
        <w:t>הספר החיצוני "עליית ישעיהו" והכת של ים-המלח, בתוך: 'ידיעות בחקירת ארץ-ישראל ועתיקותיה יז' (תשי"ב) עמ' 28-46</w:t>
      </w:r>
      <w:bookmarkEnd w:id="401"/>
      <w:r w:rsidRPr="00F87A2E">
        <w:rPr>
          <w:rFonts w:ascii="David" w:hAnsi="David" w:cs="David"/>
          <w:rtl/>
        </w:rPr>
        <w:t>.</w:t>
      </w:r>
      <w:r w:rsidRPr="00F87A2E">
        <w:rPr>
          <w:rFonts w:ascii="Arial" w:hAnsi="Arial" w:cs="Arial"/>
        </w:rPr>
        <w:t>‬</w:t>
      </w:r>
      <w:r w:rsidRPr="00F87A2E">
        <w:rPr>
          <w:rFonts w:ascii="Arial" w:hAnsi="Arial" w:cs="Arial"/>
        </w:rPr>
        <w:t>‬</w:t>
      </w:r>
      <w:r w:rsidRPr="00F87A2E">
        <w:rPr>
          <w:rFonts w:ascii="Arial" w:hAnsi="Arial" w:cs="Arial"/>
        </w:rPr>
        <w:t>‬</w:t>
      </w:r>
    </w:p>
  </w:footnote>
  <w:footnote w:id="740">
    <w:p w14:paraId="03D03EAB" w14:textId="77777777" w:rsidR="00CB1A45" w:rsidRPr="00F87A2E" w:rsidRDefault="00CB1A45" w:rsidP="00713334">
      <w:pPr>
        <w:pStyle w:val="ab"/>
      </w:pPr>
      <w:r w:rsidRPr="00F87A2E">
        <w:rPr>
          <w:rStyle w:val="ad"/>
        </w:rPr>
        <w:footnoteRef/>
      </w:r>
      <w:r w:rsidRPr="00F87A2E">
        <w:rPr>
          <w:rtl/>
        </w:rPr>
        <w:t xml:space="preserve"> </w:t>
      </w:r>
      <w:r w:rsidRPr="00F87A2E">
        <w:rPr>
          <w:rFonts w:hint="cs"/>
          <w:rtl/>
        </w:rPr>
        <w:t xml:space="preserve">גם בחז"ל דרשו זאת: </w:t>
      </w:r>
      <w:r w:rsidRPr="00F87A2E">
        <w:rPr>
          <w:rFonts w:cs="Arial" w:hint="cs"/>
          <w:rtl/>
        </w:rPr>
        <w:t xml:space="preserve">???, ומאידך </w:t>
      </w:r>
      <w:r w:rsidRPr="00F87A2E">
        <w:rPr>
          <w:rFonts w:ascii="David" w:hAnsi="David" w:cs="David" w:hint="cs"/>
          <w:rtl/>
        </w:rPr>
        <w:t xml:space="preserve">דרשו באופן סותר ששמעון אחיה </w:t>
      </w:r>
      <w:r w:rsidRPr="00F87A2E">
        <w:rPr>
          <w:rFonts w:cs="Arial" w:hint="cs"/>
          <w:rtl/>
        </w:rPr>
        <w:t>נשאה (</w:t>
      </w:r>
      <w:r w:rsidRPr="00F87A2E">
        <w:rPr>
          <w:rFonts w:cs="Arial"/>
          <w:rtl/>
        </w:rPr>
        <w:t>מדרש רבה בראשית מו</w:t>
      </w:r>
      <w:r w:rsidRPr="00F87A2E">
        <w:rPr>
          <w:rFonts w:cs="Arial" w:hint="cs"/>
          <w:rtl/>
        </w:rPr>
        <w:t xml:space="preserve">' 10 ([ומשם </w:t>
      </w:r>
      <w:r w:rsidRPr="00F87A2E">
        <w:rPr>
          <w:rFonts w:cs="Arial"/>
          <w:rtl/>
        </w:rPr>
        <w:t xml:space="preserve">רש"י </w:t>
      </w:r>
      <w:r w:rsidRPr="00F87A2E">
        <w:rPr>
          <w:rFonts w:cs="Arial" w:hint="cs"/>
          <w:rtl/>
        </w:rPr>
        <w:t>בפירושו במקום])</w:t>
      </w:r>
      <w:r w:rsidRPr="00F87A2E">
        <w:rPr>
          <w:rFonts w:hint="cs"/>
          <w:rtl/>
        </w:rPr>
        <w:t>.</w:t>
      </w:r>
    </w:p>
    <w:p w14:paraId="6700D579" w14:textId="77777777" w:rsidR="00CB1A45" w:rsidRPr="00F87A2E" w:rsidRDefault="00CB1A45" w:rsidP="00713334">
      <w:pPr>
        <w:pStyle w:val="ab"/>
        <w:rPr>
          <w:rtl/>
        </w:rPr>
      </w:pPr>
    </w:p>
  </w:footnote>
  <w:footnote w:id="741">
    <w:p w14:paraId="2C1686B7" w14:textId="77777777" w:rsidR="00CB1A45" w:rsidRPr="00F87A2E" w:rsidRDefault="00CB1A45" w:rsidP="00934232">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(בדברי ההקדמה לספר הוא נקרא בשם "תולדות אדם"), שהינו ספר פרושי (שלא נמצא במגילות או בנצרות), ואינו </w:t>
      </w:r>
      <w:hyperlink r:id="rId198" w:history="1">
        <w:r w:rsidRPr="00F87A2E">
          <w:rPr>
            <w:rStyle w:val="Hyperlink"/>
            <w:rFonts w:ascii="David" w:hAnsi="David" w:cs="David"/>
            <w:rtl/>
          </w:rPr>
          <w:t>ספר הישר</w:t>
        </w:r>
      </w:hyperlink>
      <w:r w:rsidRPr="00F87A2E">
        <w:rPr>
          <w:rFonts w:ascii="David" w:hAnsi="David" w:cs="David"/>
          <w:rtl/>
        </w:rPr>
        <w:t xml:space="preserve"> המוזכר ביהושע י' ?? ושמואל ב' א' ??.</w:t>
      </w:r>
    </w:p>
  </w:footnote>
  <w:footnote w:id="742">
    <w:p w14:paraId="00AF38BA" w14:textId="23D0C6EA" w:rsidR="00CB1A45" w:rsidRPr="00F87A2E" w:rsidRDefault="00CB1A45">
      <w:pPr>
        <w:pStyle w:val="ab"/>
        <w:rPr>
          <w:rtl/>
        </w:rPr>
      </w:pPr>
      <w:r w:rsidRPr="00F87A2E">
        <w:rPr>
          <w:rStyle w:val="ad"/>
        </w:rPr>
        <w:footnoteRef/>
      </w:r>
      <w:r w:rsidRPr="00F87A2E">
        <w:rPr>
          <w:rtl/>
        </w:rPr>
        <w:t xml:space="preserve"> </w:t>
      </w:r>
      <w:r w:rsidRPr="00F87A2E">
        <w:rPr>
          <w:rFonts w:cs="Arial"/>
          <w:rtl/>
        </w:rPr>
        <w:t>שאבן עזרא זלזל ברשב"ם שהביאו בפירושו</w:t>
      </w:r>
      <w:r w:rsidRPr="00F87A2E">
        <w:rPr>
          <w:rFonts w:cs="Arial" w:hint="cs"/>
          <w:rtl/>
        </w:rPr>
        <w:t xml:space="preserve">. </w:t>
      </w:r>
    </w:p>
  </w:footnote>
  <w:footnote w:id="743">
    <w:p w14:paraId="2EC52B4A" w14:textId="77777777" w:rsidR="00CB1A45" w:rsidRPr="00F87A2E" w:rsidRDefault="00CB1A45" w:rsidP="00C77693">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ראו: ספר קדמוניות המקרא, מתרגם ומפרש א"ש הרטום, תל אביב 1969- תשכ"ט. כינו אותו בטעות גם המיוחס לפילון </w:t>
      </w:r>
      <w:r w:rsidRPr="00F87A2E">
        <w:rPr>
          <w:rFonts w:ascii="David" w:hAnsi="David" w:cs="David"/>
          <w:color w:val="1B1B21"/>
          <w:shd w:val="clear" w:color="auto" w:fill="FFFFFF"/>
          <w:rtl/>
        </w:rPr>
        <w:t>או </w:t>
      </w:r>
      <w:r w:rsidRPr="00F87A2E">
        <w:rPr>
          <w:rFonts w:ascii="David" w:hAnsi="David" w:cs="David"/>
          <w:b/>
          <w:bCs/>
          <w:color w:val="1B1B21"/>
          <w:shd w:val="clear" w:color="auto" w:fill="FFFFFF"/>
          <w:rtl/>
        </w:rPr>
        <w:t>פסוידו-פילון</w:t>
      </w:r>
      <w:r w:rsidRPr="00F87A2E">
        <w:rPr>
          <w:rFonts w:ascii="David" w:hAnsi="David" w:cs="David"/>
          <w:rtl/>
        </w:rPr>
        <w:t xml:space="preserve">. המחקר אודות פסוידו-פילון ראו: </w:t>
      </w:r>
      <w:r w:rsidRPr="00F87A2E">
        <w:rPr>
          <w:rFonts w:ascii="David" w:hAnsi="David" w:cs="David"/>
        </w:rPr>
        <w:t>D. J. Harrington, `Pseudo-Philo: A New Translation and Introduction`, J. H. Charlesworth (ed.), The Old Testament Pseudepigrapha, 2, New York 1985, pp. 297-377; idem, `A Decade of Research on Pseudo-Philo Biblical Antiquities`, JSP 2 (1988), pp. 3-12; H. Jacobson, A Commentary on Pseudo-Philo`s Liber Antiquitatum Biblicarum with Latin text and English translation, I-II, Köln 1996</w:t>
      </w:r>
      <w:r w:rsidRPr="00F87A2E">
        <w:rPr>
          <w:rFonts w:ascii="David" w:hAnsi="David" w:cs="David"/>
          <w:rtl/>
        </w:rPr>
        <w:t xml:space="preserve"> ; על ההיסטוריה של שם החיבור, ראה דיונו של הווארד ג'יקובסון בהקדמה, עמ' 199-197. לזהותו של הכותב, אם היה זה פילון או לא, וכן על המחלוקת בעניין זמנו, ראה באריכות: הרינגטון, עשור למחקר פסוידו-פילון (שם); הנ"ל, פסוידו-פילון: תרגום והקדמה (שם); ג'ייקובסון (שם), מעמ' 195 ואילך. מיכאל ודסוורת' </w:t>
      </w:r>
      <w:r w:rsidRPr="00F87A2E">
        <w:rPr>
          <w:rFonts w:ascii="David" w:hAnsi="David" w:cs="David"/>
        </w:rPr>
        <w:t>M. Wadsworth, `A New Pseudo-Philo`, JJS 29 [1978], pp. 186-191, p. 189</w:t>
      </w:r>
      <w:r w:rsidRPr="00F87A2E">
        <w:rPr>
          <w:rFonts w:ascii="David" w:hAnsi="David" w:cs="David"/>
          <w:rtl/>
        </w:rPr>
        <w:t xml:space="preserve">; 'פסוידו-פילון, תרגום מחדש ומבוא' [שם], עמ' 299), גם מאמרו 'עשור למחקר פסוידו-פילון' (שם), עמ' 4. לשפת החיבור ראו: הרינגטון, שם, עמ' 3. נראה שהחיבור נתחבר במקורו בעברית, תורגם ליוונית ואחר כך ללטינית. הטקסט בלטינית קיים ב-18 כתבי יד שלמים וב-3 מקוטעים. </w:t>
      </w:r>
    </w:p>
  </w:footnote>
  <w:footnote w:id="744">
    <w:p w14:paraId="014E21B0" w14:textId="77777777" w:rsidR="00CB1A45" w:rsidRPr="00F87A2E" w:rsidRDefault="00CB1A45" w:rsidP="00934232">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אמנם חוקרים מתארכים את הספר לסוף האלף הראשון, אך הספר ערוך לפי סדר המקרא, ואילו אגדות חז"ל מובאות במפוזר במקורותיהם השונים (ויש המיחסים אותו ל</w:t>
      </w:r>
      <w:hyperlink r:id="rId199" w:tooltip="יוסף בן-גוריון" w:history="1">
        <w:r w:rsidRPr="00F87A2E">
          <w:rPr>
            <w:rFonts w:ascii="David" w:hAnsi="David" w:cs="David"/>
            <w:rtl/>
          </w:rPr>
          <w:t>יוסף בן-גוריון</w:t>
        </w:r>
      </w:hyperlink>
      <w:r w:rsidRPr="00F87A2E">
        <w:rPr>
          <w:rFonts w:ascii="David" w:hAnsi="David" w:cs="David"/>
          <w:rtl/>
        </w:rPr>
        <w:t>).</w:t>
      </w:r>
    </w:p>
  </w:footnote>
  <w:footnote w:id="745">
    <w:p w14:paraId="4A059BD0" w14:textId="77777777" w:rsidR="00CB1A45" w:rsidRPr="00F87A2E" w:rsidRDefault="00CB1A45" w:rsidP="00934232">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ר' יעקב בר אחא מספר בסהדרין נז' ב' שקרא בספר אגדתא על הלכת עונש מוות לבן נח, ולא ברור החיבור של הלכה בספר אגדתא (אם כי אין חלוקה כזו בספרות קומראן, וספק לגבי חז"ל).</w:t>
      </w:r>
    </w:p>
  </w:footnote>
  <w:footnote w:id="746">
    <w:p w14:paraId="54374E85" w14:textId="77777777" w:rsidR="00CB1A45" w:rsidRPr="00F87A2E" w:rsidRDefault="00CB1A45" w:rsidP="00934232">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אם כי בקבוצת קדמוניות אין הרבה הלכות.</w:t>
      </w:r>
    </w:p>
  </w:footnote>
  <w:footnote w:id="747">
    <w:p w14:paraId="7D993EC6" w14:textId="77777777" w:rsidR="00CB1A45" w:rsidRPr="00F87A2E" w:rsidRDefault="00CB1A45" w:rsidP="003C68D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'הִנֵּה עַרְשׂוֹ עֶרֶשׂ בַּרְזֶל, הֲלֹה הִוא בְּרַבַּת בְּנֵי עַמּוֹן: תֵּשַׁע אַמּוֹת אָרְכָּהּ, וְאַרְבַּע אַמּוֹת רָחְבָּהּ בְּאַמַּת-אִישׁ'.</w:t>
      </w:r>
    </w:p>
  </w:footnote>
  <w:footnote w:id="748">
    <w:p w14:paraId="11B72149" w14:textId="77777777" w:rsidR="00CB1A45" w:rsidRPr="00F87A2E" w:rsidRDefault="00CB1A45" w:rsidP="003C68D5">
      <w:pPr>
        <w:pStyle w:val="ab"/>
        <w:spacing w:line="276" w:lineRule="auto"/>
        <w:jc w:val="both"/>
        <w:rPr>
          <w:rFonts w:ascii="David" w:hAnsi="David" w:cs="David"/>
          <w:color w:val="FF0000"/>
        </w:rPr>
      </w:pPr>
      <w:r w:rsidRPr="00F87A2E">
        <w:rPr>
          <w:rStyle w:val="ad"/>
          <w:rFonts w:ascii="David" w:hAnsi="David" w:cs="David"/>
        </w:rPr>
        <w:footnoteRef/>
      </w:r>
      <w:r w:rsidRPr="00F87A2E">
        <w:rPr>
          <w:rFonts w:ascii="David" w:hAnsi="David" w:cs="David"/>
          <w:rtl/>
        </w:rPr>
        <w:t xml:space="preserve"> למשל, ספר הישר מספר על עלילות משה רבינו בארץ כוש ומלכתם, אך לפי התיארוכים ביובלים – שני תיאורים אלו מתנגשים ולפיכך אחד מהם לא נכון. קדמוניות המקרא מספר שאיוב התחתן עם דינה והביאו 20 ילדים – </w:t>
      </w:r>
      <w:r w:rsidRPr="00F87A2E">
        <w:rPr>
          <w:rFonts w:ascii="David" w:hAnsi="David" w:cs="David"/>
          <w:color w:val="FF0000"/>
          <w:rtl/>
        </w:rPr>
        <w:t>האם זה אפשרי עד הזמן שדינה מתה בשנת ??? לפי היובלים ??.</w:t>
      </w:r>
    </w:p>
  </w:footnote>
  <w:footnote w:id="749">
    <w:p w14:paraId="3984A0CF" w14:textId="77777777" w:rsidR="00CB1A45" w:rsidRPr="00F87A2E" w:rsidRDefault="00CB1A45" w:rsidP="003C68D5">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'אל ישלח את בן הנכר לעשות את חפצו ביום השבת'.</w:t>
      </w:r>
    </w:p>
  </w:footnote>
  <w:footnote w:id="750">
    <w:p w14:paraId="3019F8A2" w14:textId="77777777" w:rsidR="00CB1A45" w:rsidRPr="00F87A2E" w:rsidRDefault="00CB1A45" w:rsidP="003C68D5">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תוספתא שבת פ”יד מ'א [ליברמן]: </w:t>
      </w:r>
      <w:r w:rsidRPr="00F87A2E">
        <w:rPr>
          <w:rFonts w:ascii="David" w:hAnsi="David" w:cs="David"/>
          <w:b/>
          <w:bCs/>
          <w:rtl/>
        </w:rPr>
        <w:t>'בראשונה</w:t>
      </w:r>
      <w:r w:rsidRPr="00F87A2E">
        <w:rPr>
          <w:rFonts w:ascii="David" w:hAnsi="David" w:cs="David"/>
          <w:rtl/>
        </w:rPr>
        <w:t xml:space="preserve"> היו אומרים: שלשה כלים ניטלין בשבת'.</w:t>
      </w:r>
    </w:p>
  </w:footnote>
  <w:footnote w:id="751">
    <w:p w14:paraId="0EA63CD5" w14:textId="53F881E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מקור ??.</w:t>
      </w:r>
    </w:p>
  </w:footnote>
  <w:footnote w:id="752">
    <w:p w14:paraId="6D46D76F" w14:textId="3E8E1560"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 אם כי גם היתר במקרים קיצוניים.</w:t>
      </w:r>
    </w:p>
  </w:footnote>
  <w:footnote w:id="753">
    <w:p w14:paraId="4171474C" w14:textId="690E2FA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למשל: חטאם של דור המבול (??); חטואם של כיתת צעירים (???).</w:t>
      </w:r>
    </w:p>
  </w:footnote>
  <w:footnote w:id="754">
    <w:p w14:paraId="7A13CE01" w14:textId="21D4055A"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ספר היובלים ?? מציין זאת כך: ???</w:t>
      </w:r>
    </w:p>
  </w:footnote>
  <w:footnote w:id="755">
    <w:p w14:paraId="26137351" w14:textId="1A882002"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הלכת עדת קומראן איסור ל'נשיאת השם הנכבד' (</w:t>
      </w:r>
      <w:r w:rsidRPr="00F87A2E">
        <w:rPr>
          <w:rFonts w:ascii="Tahoma" w:hAnsi="Tahoma" w:cs="Tahoma"/>
          <w:color w:val="20124D"/>
          <w:shd w:val="clear" w:color="auto" w:fill="FFFFFF"/>
          <w:rtl/>
        </w:rPr>
        <w:t>סרך היחד ו' 27</w:t>
      </w:r>
      <w:r w:rsidRPr="00F87A2E">
        <w:rPr>
          <w:rFonts w:ascii="David" w:hAnsi="David" w:cs="David"/>
          <w:rtl/>
        </w:rPr>
        <w:t>) בדומה ל: 'אומרים צדוקים: קובלנו עליכם טובלי שחרית, שאתם מזכירים את השם מן הגוף שיש בו טומאה' (סוף התוספתא למסכת ידים [צוקרמאנדל פ"ב ה"כ]). שיפמן, הלכה הליכה ומשיחיות בכת מדבר יהודה, פרק ה' (עמ' 239-205) עמד על הקרבה ביניהם. לחז"ל יש הלכות דומות במסכת שבועות.</w:t>
      </w:r>
    </w:p>
  </w:footnote>
  <w:footnote w:id="756">
    <w:p w14:paraId="2C3AFCBF" w14:textId="434ED849"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ראו: י"מ תא-שמע, 'רבי משה הדרשן והספרות החיצונית', כנסת מחקרים: עיונים בספרים הרבנים בימי הביניים ג: איטליה וביזטיון, ירושלים תשס"ו, עמ' 201-188.</w:t>
      </w:r>
    </w:p>
  </w:footnote>
  <w:footnote w:id="757">
    <w:p w14:paraId="42458177" w14:textId="6D6E26CA"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מאתיים מגילות התהילים שנמצאו ביריחו במאה השמינית לספירה ע'י הפטריארך טימותיאוס הראשון, אך מזמורי תהילים אין בגניזת קהיר. עם זאת, מגילת תהילים </w:t>
      </w:r>
      <w:r w:rsidRPr="00F87A2E">
        <w:rPr>
          <w:rFonts w:ascii="David" w:hAnsi="David" w:cs="David"/>
        </w:rPr>
        <w:t>11QPs</w:t>
      </w:r>
      <w:r w:rsidRPr="00F87A2E">
        <w:rPr>
          <w:rFonts w:ascii="David" w:hAnsi="David" w:cs="David"/>
          <w:rtl/>
        </w:rPr>
        <w:t xml:space="preserve"> כז' מציינת שדוד כתב 4,050 מזמורי תהילים, שרובם לא בידינו.</w:t>
      </w:r>
    </w:p>
  </w:footnote>
  <w:footnote w:id="758">
    <w:p w14:paraId="131825A9" w14:textId="07B027D9"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הקראי קרקסאני כותב בספרו 'שא.א. הרכבי' על 'ספר צדוק', ומתכוון כנראה למגילת ברית דמשק. אך גם אם כן מתכוון לב"ד, הרי שהוא מתייחס אליו כספר של כת אחרת מהקראים. קראים נוספים מציינים שבידם 'כתבי הצדוקים' – ראו: ארדר, אבלי ציון הקראים, עמ' 124 והערה 34; 153.</w:t>
      </w:r>
    </w:p>
  </w:footnote>
  <w:footnote w:id="759">
    <w:p w14:paraId="647ABA77"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החכם יפת בן עלי, בפירושו לשמות לב' 1-4: 'כת מערות' האוחזת בלוח שנה השמשי, וששר המשטמה הוא המצאת הצדוקים למלאך/אל משני שאליו נמסר ההנהגה בעולם (לפי ספר היובלים שר המשטמה מנהיג את כוחות הרשע כנגד מלאך הפנים, ומופיע גם בברית דמשק ה' 17-19).</w:t>
      </w:r>
    </w:p>
  </w:footnote>
  <w:footnote w:id="760">
    <w:p w14:paraId="312AADED" w14:textId="24FEB12A"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הנחתי שהסופר בן אשר היה קראי (יש חוקרים שחולקים על כך).</w:t>
      </w:r>
    </w:p>
  </w:footnote>
  <w:footnote w:id="761">
    <w:p w14:paraId="00AFCD33" w14:textId="1E13066C"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על לשון 'לוחות ושברי לוחות' (בבא בתרא יד').</w:t>
      </w:r>
    </w:p>
  </w:footnote>
  <w:footnote w:id="762">
    <w:p w14:paraId="6D51207F" w14:textId="4A793843" w:rsidR="00CB1A45" w:rsidRPr="00F87A2E" w:rsidRDefault="00CB1A45">
      <w:pPr>
        <w:pStyle w:val="ab"/>
        <w:rPr>
          <w:rtl/>
        </w:rPr>
      </w:pPr>
      <w:r w:rsidRPr="00F87A2E">
        <w:rPr>
          <w:rStyle w:val="ad"/>
        </w:rPr>
        <w:footnoteRef/>
      </w:r>
      <w:r w:rsidRPr="00F87A2E">
        <w:rPr>
          <w:rtl/>
        </w:rPr>
        <w:t xml:space="preserve"> </w:t>
      </w:r>
      <w:r w:rsidRPr="00F87A2E">
        <w:rPr>
          <w:rFonts w:hint="cs"/>
          <w:rtl/>
        </w:rPr>
        <w:t>בכך אני מצדיק ומחזק את הצעתו של באומגרטן כפי שהבאתי לעיל, וכפי שביצעה יפה ורד נעם (השוואה בין ספר זה לספרה ראו בפרק 'סקירת ספרים דומים'):</w:t>
      </w:r>
      <w:r w:rsidRPr="00F87A2E">
        <w:rPr>
          <w:rFonts w:hint="cs"/>
        </w:rPr>
        <w:t xml:space="preserve"> </w:t>
      </w:r>
      <w:r w:rsidRPr="00F87A2E">
        <w:rPr>
          <w:rFonts w:hint="cs"/>
          <w:rtl/>
        </w:rPr>
        <w:t xml:space="preserve">'???'. </w:t>
      </w:r>
      <w:r w:rsidRPr="00F87A2E">
        <w:rPr>
          <w:rFonts w:ascii="David" w:hAnsi="David" w:cs="David" w:hint="cs"/>
          <w:rtl/>
        </w:rPr>
        <w:t>אני קורא ומבקש מגופי המחקרים והחוקרים, להוציא ספר מדעי על מגילת ברית דמשק, וכן לגבש ספרות מחקרית מרכזת ומסכמת</w:t>
      </w:r>
    </w:p>
  </w:footnote>
  <w:footnote w:id="763">
    <w:p w14:paraId="4290CD90"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מקור ??.</w:t>
      </w:r>
    </w:p>
  </w:footnote>
  <w:footnote w:id="764">
    <w:p w14:paraId="3E9A71D3" w14:textId="5585BFDA"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בדיאלוג </w:t>
      </w:r>
      <w:hyperlink r:id="rId200" w:history="1">
        <w:r w:rsidRPr="00F87A2E">
          <w:rPr>
            <w:rStyle w:val="Hyperlink"/>
            <w:rFonts w:ascii="David" w:hAnsi="David" w:cs="David"/>
            <w:rtl/>
          </w:rPr>
          <w:t xml:space="preserve">פיידרוס </w:t>
        </w:r>
        <w:r w:rsidRPr="00F87A2E">
          <w:rPr>
            <w:rStyle w:val="Hyperlink"/>
            <w:rFonts w:ascii="David" w:hAnsi="David" w:cs="David"/>
          </w:rPr>
          <w:t>e-274c-275b</w:t>
        </w:r>
      </w:hyperlink>
      <w:r w:rsidRPr="00F87A2E">
        <w:rPr>
          <w:rFonts w:ascii="David" w:hAnsi="David" w:cs="David"/>
          <w:rtl/>
        </w:rPr>
        <w:t xml:space="preserve"> שם אפלטון בפי סוקרטס הסתייגות מהעלאת דברים על הכתב.</w:t>
      </w:r>
    </w:p>
  </w:footnote>
  <w:footnote w:id="765">
    <w:p w14:paraId="369CABA1"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גם בספר חנוך </w:t>
      </w:r>
      <w:r w:rsidRPr="00F87A2E">
        <w:rPr>
          <w:rFonts w:ascii="David" w:hAnsi="David" w:cs="David"/>
          <w:color w:val="FF0000"/>
          <w:rtl/>
        </w:rPr>
        <w:t xml:space="preserve">?? </w:t>
      </w:r>
      <w:r w:rsidRPr="00F87A2E">
        <w:rPr>
          <w:rFonts w:ascii="David" w:hAnsi="David" w:cs="David"/>
          <w:rtl/>
        </w:rPr>
        <w:t>יש ביקורת וגנאי על כתיבת ספר סרק.</w:t>
      </w:r>
    </w:p>
  </w:footnote>
  <w:footnote w:id="766">
    <w:p w14:paraId="2E2CF0D9" w14:textId="77777777" w:rsidR="00CB1A45" w:rsidRPr="00F87A2E" w:rsidRDefault="00CB1A45" w:rsidP="00E92A3D">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מתייחסים למדעי הרוח ומתבססים על שיטת </w:t>
      </w:r>
      <w:r w:rsidRPr="00F87A2E">
        <w:rPr>
          <w:rFonts w:ascii="David" w:hAnsi="David" w:cs="David"/>
        </w:rPr>
        <w:t>MLA</w:t>
      </w:r>
      <w:r w:rsidRPr="00F87A2E">
        <w:rPr>
          <w:rFonts w:ascii="David" w:hAnsi="David" w:cs="David"/>
          <w:rtl/>
        </w:rPr>
        <w:t>, (</w:t>
      </w:r>
      <w:r w:rsidRPr="00F87A2E">
        <w:rPr>
          <w:rFonts w:ascii="David" w:hAnsi="David" w:cs="David"/>
        </w:rPr>
        <w:t>Modern Language Association</w:t>
      </w:r>
      <w:r w:rsidRPr="00F87A2E">
        <w:rPr>
          <w:rFonts w:ascii="David" w:hAnsi="David" w:cs="David"/>
          <w:rtl/>
        </w:rPr>
        <w:t xml:space="preserve">), מהדורה חמישית: </w:t>
      </w:r>
      <w:hyperlink r:id="rId201" w:history="1">
        <w:r w:rsidRPr="00F87A2E">
          <w:rPr>
            <w:rStyle w:val="Hyperlink"/>
            <w:rFonts w:ascii="David" w:hAnsi="David" w:cs="David"/>
          </w:rPr>
          <w:t>http://info.smkb.ac.il/home/home.exe/2217/5256</w:t>
        </w:r>
      </w:hyperlink>
      <w:r w:rsidRPr="00F87A2E">
        <w:rPr>
          <w:rFonts w:ascii="David" w:hAnsi="David" w:cs="David"/>
          <w:rtl/>
        </w:rPr>
        <w:t xml:space="preserve"> ולסגנון שיקגו (או טורביאן):</w:t>
      </w:r>
      <w:r w:rsidRPr="00F87A2E">
        <w:rPr>
          <w:rFonts w:ascii="David" w:hAnsi="David" w:cs="David"/>
        </w:rPr>
        <w:t xml:space="preserve"> </w:t>
      </w:r>
      <w:hyperlink r:id="rId202" w:history="1">
        <w:r w:rsidRPr="00F87A2E">
          <w:rPr>
            <w:rStyle w:val="Hyperlink"/>
            <w:rFonts w:ascii="David" w:hAnsi="David" w:cs="David"/>
          </w:rPr>
          <w:t>http://harmanlib.huji.ac.il/NEW_SITE/HUJI_resources/Hebrew_Univ_resources/huji_inst/Humanities/9citation.ppsx</w:t>
        </w:r>
      </w:hyperlink>
    </w:p>
  </w:footnote>
  <w:footnote w:id="767">
    <w:p w14:paraId="44BD5D4E" w14:textId="77777777"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כך מחייבת ההבנה הדקדוקית-לשונית, וכך גם תרגמו לארמית התרגום הארצישראלי (עליו ראו בהרחבה) ואפילו אונקלוס.</w:t>
      </w:r>
    </w:p>
  </w:footnote>
  <w:footnote w:id="768">
    <w:p w14:paraId="0281AE86" w14:textId="0F41805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למאמר מפתח בעניין ראו: אביעד סטולמן, </w:t>
      </w:r>
      <w:hyperlink r:id="rId203" w:history="1">
        <w:r w:rsidRPr="00F87A2E">
          <w:rPr>
            <w:rStyle w:val="Hyperlink"/>
            <w:rFonts w:ascii="David" w:hAnsi="David" w:cs="David"/>
            <w:rtl/>
          </w:rPr>
          <w:t>כתתיות ביהדות - גלגל חוזר?</w:t>
        </w:r>
      </w:hyperlink>
      <w:r w:rsidRPr="00F87A2E">
        <w:rPr>
          <w:rFonts w:ascii="David" w:hAnsi="David" w:cs="David"/>
          <w:rtl/>
        </w:rPr>
        <w:t>.</w:t>
      </w:r>
    </w:p>
  </w:footnote>
  <w:footnote w:id="769">
    <w:p w14:paraId="28BCE657" w14:textId="00D7966F"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השווו: 'והמשכיל יבין וזכור את מלכי ישראל והתבנן במעשיה שמי מהם שהיא יראו ממשפטי התורה היה מצול מצרותוהם מבקשי התורה' (ממ"ת ג' 24-23 [קימרון, </w:t>
      </w:r>
      <w:hyperlink r:id="rId204" w:history="1">
        <w:r w:rsidRPr="00F87A2E">
          <w:rPr>
            <w:rStyle w:val="Hyperlink"/>
            <w:rFonts w:ascii="David" w:hAnsi="David" w:cs="David"/>
            <w:rtl/>
          </w:rPr>
          <w:t>החיבורים העבריים ב'</w:t>
        </w:r>
      </w:hyperlink>
      <w:r w:rsidRPr="00F87A2E">
        <w:rPr>
          <w:rFonts w:ascii="David" w:hAnsi="David" w:cs="David"/>
          <w:rtl/>
        </w:rPr>
        <w:t>, עמ' 211]).</w:t>
      </w:r>
    </w:p>
  </w:footnote>
  <w:footnote w:id="770">
    <w:p w14:paraId="60CF2732"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מסכת תוספתא דמאי א' ה': 'אמר שלי הן חייב לעשר מעושרין הן נאמן'; ב', ג': 'המקבל עליו להיות נאמן מעשר את שהוא אוכל ואת שהוא מוכר ואת שהוא לוקח ואין מתארח אצל עם הארץ'; ב', ט': 'אמר איני מקבל עלי אלא לכנפים בלבד מקבלין אותו קבל עליו לטהרות ולא קבל עליו לכנפים אף על הטהרות אינו נאמן'; ב', ב': 'המקבל עליו ארבעה דברים מקבלין אותו להיות חבר שלא ליתן תרומות ומעשרות לעם הארץ ושלא יעשה טהרות אצל עם הארץ ושיהא אוכל חולין בטהרה'; ב' ט': 'הבא לקבל עליו אם היה נוהג מתחלה בצינעא מקבלין אותו ואחר כך מלמדין ואם לאו מלמדין אותו ואחר כך מקבלין אותו ומלמדין אותו והולכין ומקבלין לכנפים ואחר כך מקבלין לטהרות'. להרחבה: ספרו של ליכט, מגילת הסרכים, עמ' 296. 'היה רבן גמליאל מכריז ואומר: כל תלמיד שאין תוכו כברו  - לא יכנס לבית המדרש' (בבלי ברכות כח' א'), כפי שהיו תנאי כניסה והתקדמות בעדת קומראן. חלק מתלמידי ר' ינאי, ראש בית המדרש בעכברא, חיו חיי קומונה.</w:t>
      </w:r>
    </w:p>
  </w:footnote>
  <w:footnote w:id="771">
    <w:p w14:paraId="3BECC656" w14:textId="3317414B"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מרתק ניסיונו של הגר"א להחזרת הפוליגיה בביטול תקנת רבינו גרשום: '</w:t>
      </w:r>
      <w:r w:rsidRPr="00F87A2E">
        <w:rPr>
          <w:rFonts w:ascii="David" w:hAnsi="David" w:cs="David"/>
          <w:color w:val="FF0000"/>
          <w:rtl/>
        </w:rPr>
        <w:t>א'</w:t>
      </w:r>
      <w:r w:rsidRPr="00F87A2E">
        <w:rPr>
          <w:rFonts w:ascii="David" w:hAnsi="David" w:cs="David"/>
          <w:rtl/>
        </w:rPr>
        <w:t xml:space="preserve"> לבטל חרם רבינו גרשם בענין שתי נשים כי בזה יהיה התקרבות הגאולה' (</w:t>
      </w:r>
      <w:hyperlink r:id="rId205" w:history="1">
        <w:r w:rsidRPr="00F87A2E">
          <w:rPr>
            <w:rStyle w:val="Hyperlink"/>
            <w:rFonts w:ascii="David" w:hAnsi="David" w:cs="David"/>
            <w:rtl/>
          </w:rPr>
          <w:t>מכתבו של ר' שמואל העליר אל ר' עקיבא יוסף שלזינגר, יד' טבת תרל"ו</w:t>
        </w:r>
      </w:hyperlink>
      <w:r w:rsidRPr="00F87A2E">
        <w:rPr>
          <w:rFonts w:ascii="David" w:hAnsi="David" w:cs="David"/>
          <w:rtl/>
        </w:rPr>
        <w:t>).</w:t>
      </w:r>
    </w:p>
  </w:footnote>
  <w:footnote w:id="772">
    <w:p w14:paraId="7FAC7B31" w14:textId="27ADB99F"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'ויאמר לבן ליעקב, לא יעשה כן בארצנו לתת את הצעירה מן הבכורה. ולא ישר לעשות כן כי חקוק וכתוב בלוחות השמים כי לא יתן את בתו הצעירה מן הבכורה כי את הבכורה יקדם לתת, ואחריה את הצעירה. ואיש אשר יעשה כם חטא יעלו עליו בשמים. ואין איש אשר יצדק ויעשה דבר זה, כי רע המעשה לפני אלוהים'.</w:t>
      </w:r>
    </w:p>
  </w:footnote>
  <w:footnote w:id="773">
    <w:p w14:paraId="5C32B1B1" w14:textId="0029D216"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אמנם היתה זו דעתו של ר' יהודה, אך היא לא התקבלה תחילה: 'אין נוקבין מגופה [סוגר ארמטי] של חבית, דברי ר' יהודה, וחכמים מתירין' (שבת פ"כב מ"ג), ובהמשך חזרו רבנים להלכת עתד קומראן: 'אל יפתח כלי טוח בשבת' (ברית דמשק יא' 5).</w:t>
      </w:r>
    </w:p>
  </w:footnote>
  <w:footnote w:id="774">
    <w:p w14:paraId="5392AEA9" w14:textId="788045B1"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ראו לעיל הסבר על מגילת טהרות א' ((</w:t>
      </w:r>
      <w:r w:rsidRPr="00F87A2E">
        <w:rPr>
          <w:rFonts w:ascii="David" w:hAnsi="David" w:cs="David"/>
        </w:rPr>
        <w:t>4Q274</w:t>
      </w:r>
      <w:r w:rsidRPr="00F87A2E">
        <w:rPr>
          <w:rFonts w:ascii="David" w:hAnsi="David" w:cs="David"/>
          <w:rtl/>
        </w:rPr>
        <w:t xml:space="preserve">, </w:t>
      </w:r>
      <w:r w:rsidRPr="00F87A2E">
        <w:rPr>
          <w:rFonts w:ascii="David" w:hAnsi="David" w:cs="David"/>
        </w:rPr>
        <w:t>4QTohorot A</w:t>
      </w:r>
      <w:r w:rsidRPr="00F87A2E">
        <w:rPr>
          <w:rFonts w:ascii="David" w:hAnsi="David" w:cs="David"/>
          <w:rtl/>
        </w:rPr>
        <w:t xml:space="preserve">) פרגמנט 2 [קימרון, </w:t>
      </w:r>
      <w:hyperlink r:id="rId206" w:history="1">
        <w:r w:rsidRPr="00F87A2E">
          <w:rPr>
            <w:rStyle w:val="Hyperlink"/>
            <w:rFonts w:ascii="David" w:hAnsi="David" w:cs="David"/>
            <w:rtl/>
          </w:rPr>
          <w:t>החיבורים העבריים ב'</w:t>
        </w:r>
      </w:hyperlink>
      <w:r w:rsidRPr="00F87A2E">
        <w:rPr>
          <w:rFonts w:ascii="David" w:hAnsi="David" w:cs="David"/>
          <w:rtl/>
        </w:rPr>
        <w:t>, עמ' 213]), והשוו: חסידי הבעל שם טוב נוהגים לטבול יותר, וראה דבריו של הרב קיינבסקי: הרב חיים קנייבסקי בספרו אורחות יושר יא' כתב: 'ראיתי בספר אחד (כעת איני זוכר היכן) שכל החיבורים שנתקבלו בכל ישראל הם אלו שהמחבר נזהר בטבילת עזרא' – דהיינו כל החיבורים האלו צדוקים?!</w:t>
      </w:r>
    </w:p>
  </w:footnote>
  <w:footnote w:id="775">
    <w:p w14:paraId="07C8B1C2" w14:textId="0945AABC"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דוד הנשקה הביא עשרות רבנים ראשונים ומאוחרים שחזרו לדעת פשט התורה – ושל עדת קומראן בעניין: מעשר בהמה, לשושרי המחלוקת ההלכתית בימי בית שני, בתוך מגילות ד', ביאליק, תשס"ו, עמ' 54-25.</w:t>
      </w:r>
    </w:p>
  </w:footnote>
  <w:footnote w:id="776">
    <w:p w14:paraId="074AD6AC"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ממוביליה ר' שמעון בן אלעזר: 'הטהרה נטלה את הטעם ואת הריח, המעשרות נטלו את שומן הדגן' (תוספתא סוכה טו' ב'; מעשר שני ה' ל'; סוטה ט' יג'). </w:t>
      </w:r>
    </w:p>
  </w:footnote>
  <w:footnote w:id="777">
    <w:p w14:paraId="4C094823" w14:textId="1B32ECE2" w:rsidR="00CB1A45" w:rsidRPr="00F87A2E" w:rsidRDefault="00CB1A45" w:rsidP="009C214F">
      <w:pPr>
        <w:pStyle w:val="ab"/>
        <w:spacing w:line="276" w:lineRule="auto"/>
        <w:jc w:val="both"/>
        <w:rPr>
          <w:rFonts w:ascii="David" w:hAnsi="David" w:cs="David"/>
          <w:rtl/>
        </w:rPr>
      </w:pPr>
      <w:r w:rsidRPr="00F87A2E">
        <w:rPr>
          <w:rStyle w:val="ad"/>
          <w:rFonts w:ascii="David" w:hAnsi="David" w:cs="David"/>
        </w:rPr>
        <w:footnoteRef/>
      </w:r>
      <w:r w:rsidRPr="00F87A2E">
        <w:rPr>
          <w:rFonts w:ascii="David" w:hAnsi="David" w:cs="David"/>
          <w:rtl/>
        </w:rPr>
        <w:t xml:space="preserve"> למשל: 'תנאים מבלי עולם' (סוטה כב' א'), ובדומה: 'איבת עולם בין מפלגות' (סרך היחד ד' 17). השוו: 'ולא ידע מאי אמר. תני תנא ולא ידע מאי אמר' (מגילת תענית ד', מהדורת ליכטנשטיין) (תרגום: 'לוחש האמגוש ואינו יודע מהו אומר. שונה התנא ואינו יודע מהו אומר').</w:t>
      </w:r>
    </w:p>
  </w:footnote>
  <w:footnote w:id="778">
    <w:p w14:paraId="13ADFC04" w14:textId="77777777" w:rsidR="00CB1A45" w:rsidRPr="00F87A2E" w:rsidRDefault="00CB1A45" w:rsidP="009C214F">
      <w:pPr>
        <w:pStyle w:val="ab"/>
        <w:spacing w:line="276" w:lineRule="auto"/>
        <w:jc w:val="both"/>
        <w:rPr>
          <w:rFonts w:ascii="David" w:hAnsi="David" w:cs="David"/>
        </w:rPr>
      </w:pPr>
      <w:r w:rsidRPr="00F87A2E">
        <w:rPr>
          <w:rStyle w:val="ad"/>
          <w:rFonts w:ascii="David" w:hAnsi="David" w:cs="David"/>
        </w:rPr>
        <w:footnoteRef/>
      </w:r>
      <w:r w:rsidRPr="00F87A2E">
        <w:rPr>
          <w:rFonts w:ascii="David" w:hAnsi="David" w:cs="David"/>
          <w:rtl/>
        </w:rPr>
        <w:t xml:space="preserve"> זולת כמובן הנבואה על כיבוש ירושלים ע'י הכיתים (פשר נחום א'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9825B" w14:textId="77777777" w:rsidR="00CB1A45" w:rsidRDefault="00CB1A4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A5270" w14:textId="663076EB" w:rsidR="00CB1A45" w:rsidRPr="00141803" w:rsidRDefault="00CB1A45" w:rsidP="005319C8">
    <w:pPr>
      <w:pStyle w:val="13-"/>
      <w:tabs>
        <w:tab w:val="clear" w:pos="6803"/>
        <w:tab w:val="left" w:pos="5579"/>
      </w:tabs>
      <w:spacing w:line="360" w:lineRule="auto"/>
      <w:ind w:left="-57"/>
    </w:pPr>
    <w:r>
      <w:rPr>
        <w:rtl/>
      </w:rPr>
      <w:tab/>
    </w:r>
    <w:r>
      <w:rPr>
        <w:rtl/>
      </w:rPr>
      <w:tab/>
    </w:r>
    <w:r>
      <w:rPr>
        <w:rt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C8B12" w14:textId="77777777" w:rsidR="00CB1A45" w:rsidRDefault="00CB1A4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0C0"/>
    <w:multiLevelType w:val="hybridMultilevel"/>
    <w:tmpl w:val="A43632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540F7D"/>
    <w:multiLevelType w:val="hybridMultilevel"/>
    <w:tmpl w:val="B2E22596"/>
    <w:lvl w:ilvl="0" w:tplc="E6724BF0">
      <w:start w:val="3"/>
      <w:numFmt w:val="bullet"/>
      <w:lvlText w:val="-"/>
      <w:lvlJc w:val="left"/>
      <w:pPr>
        <w:ind w:left="72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F70B9"/>
    <w:multiLevelType w:val="hybridMultilevel"/>
    <w:tmpl w:val="4FEC8856"/>
    <w:lvl w:ilvl="0" w:tplc="38D82784">
      <w:start w:val="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75358"/>
    <w:multiLevelType w:val="hybridMultilevel"/>
    <w:tmpl w:val="EFF4F22A"/>
    <w:lvl w:ilvl="0" w:tplc="C434A54C">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823AC"/>
    <w:multiLevelType w:val="hybridMultilevel"/>
    <w:tmpl w:val="4CA2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E107B"/>
    <w:multiLevelType w:val="hybridMultilevel"/>
    <w:tmpl w:val="1A1E515E"/>
    <w:lvl w:ilvl="0" w:tplc="AB3A541C">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D1089"/>
    <w:multiLevelType w:val="hybridMultilevel"/>
    <w:tmpl w:val="2C58A90A"/>
    <w:lvl w:ilvl="0" w:tplc="FA2ACD5E">
      <w:start w:val="1"/>
      <w:numFmt w:val="bullet"/>
      <w:lvlText w:val="-"/>
      <w:lvlJc w:val="left"/>
      <w:pPr>
        <w:ind w:left="720" w:hanging="360"/>
      </w:pPr>
      <w:rPr>
        <w:rFonts w:ascii="David" w:eastAsiaTheme="minorEastAsia"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178BF"/>
    <w:multiLevelType w:val="hybridMultilevel"/>
    <w:tmpl w:val="BB82F0DA"/>
    <w:lvl w:ilvl="0" w:tplc="FFC6E228">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36B9F"/>
    <w:multiLevelType w:val="hybridMultilevel"/>
    <w:tmpl w:val="DBF843EC"/>
    <w:lvl w:ilvl="0" w:tplc="1B6437CC">
      <w:start w:val="1"/>
      <w:numFmt w:val="upp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87560E"/>
    <w:multiLevelType w:val="multilevel"/>
    <w:tmpl w:val="913E8284"/>
    <w:lvl w:ilvl="0">
      <w:start w:val="1"/>
      <w:numFmt w:val="decimal"/>
      <w:lvlText w:val="%1."/>
      <w:lvlJc w:val="left"/>
      <w:pPr>
        <w:ind w:left="360" w:hanging="360"/>
      </w:pPr>
      <w:rPr>
        <w:rFonts w:hint="default"/>
        <w:b w:val="0"/>
        <w:bCs w:val="0"/>
        <w:lang w:val="en-US"/>
      </w:rPr>
    </w:lvl>
    <w:lvl w:ilvl="1">
      <w:start w:val="1"/>
      <w:numFmt w:val="decimal"/>
      <w:lvlText w:val="%1.%2."/>
      <w:lvlJc w:val="left"/>
      <w:pPr>
        <w:ind w:left="1814" w:hanging="1417"/>
      </w:pPr>
      <w:rPr>
        <w:rFonts w:hint="default"/>
        <w:color w:val="auto"/>
        <w:lang w:val="en-US" w:bidi="he-IL"/>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455FC7"/>
    <w:multiLevelType w:val="multilevel"/>
    <w:tmpl w:val="913E8284"/>
    <w:lvl w:ilvl="0">
      <w:start w:val="1"/>
      <w:numFmt w:val="decimal"/>
      <w:lvlText w:val="%1."/>
      <w:lvlJc w:val="left"/>
      <w:pPr>
        <w:ind w:left="360" w:hanging="360"/>
      </w:pPr>
      <w:rPr>
        <w:rFonts w:hint="default"/>
        <w:b w:val="0"/>
        <w:bCs w:val="0"/>
        <w:lang w:val="en-US"/>
      </w:rPr>
    </w:lvl>
    <w:lvl w:ilvl="1">
      <w:start w:val="1"/>
      <w:numFmt w:val="decimal"/>
      <w:lvlText w:val="%1.%2."/>
      <w:lvlJc w:val="left"/>
      <w:pPr>
        <w:ind w:left="1814" w:hanging="1417"/>
      </w:pPr>
      <w:rPr>
        <w:rFonts w:hint="default"/>
        <w:color w:val="auto"/>
        <w:lang w:val="en-US" w:bidi="he-IL"/>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293B75"/>
    <w:multiLevelType w:val="hybridMultilevel"/>
    <w:tmpl w:val="381AA9F0"/>
    <w:lvl w:ilvl="0" w:tplc="CA163D3A">
      <w:start w:val="1"/>
      <w:numFmt w:val="bullet"/>
      <w:lvlText w:val="-"/>
      <w:lvlJc w:val="left"/>
      <w:pPr>
        <w:ind w:left="720" w:hanging="360"/>
      </w:pPr>
      <w:rPr>
        <w:rFonts w:ascii="David" w:eastAsiaTheme="minorEastAsia"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26049"/>
    <w:multiLevelType w:val="hybridMultilevel"/>
    <w:tmpl w:val="5F84B526"/>
    <w:lvl w:ilvl="0" w:tplc="1F4888E6">
      <w:start w:val="5"/>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2E2E9D"/>
    <w:multiLevelType w:val="hybridMultilevel"/>
    <w:tmpl w:val="F16AF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B00378"/>
    <w:multiLevelType w:val="hybridMultilevel"/>
    <w:tmpl w:val="B8A0539C"/>
    <w:lvl w:ilvl="0" w:tplc="99665AE0">
      <w:start w:val="3"/>
      <w:numFmt w:val="bullet"/>
      <w:lvlText w:val="-"/>
      <w:lvlJc w:val="left"/>
      <w:pPr>
        <w:ind w:left="720" w:hanging="360"/>
      </w:pPr>
      <w:rPr>
        <w:rFonts w:ascii="David" w:eastAsiaTheme="minorEastAsia" w:hAnsi="David" w:cs="David" w:hint="default"/>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264CF"/>
    <w:multiLevelType w:val="hybridMultilevel"/>
    <w:tmpl w:val="FF2831A2"/>
    <w:lvl w:ilvl="0" w:tplc="167ABFA0">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4D7A07"/>
    <w:multiLevelType w:val="hybridMultilevel"/>
    <w:tmpl w:val="1C80E18A"/>
    <w:lvl w:ilvl="0" w:tplc="287EBB8A">
      <w:start w:val="10"/>
      <w:numFmt w:val="bullet"/>
      <w:lvlText w:val="-"/>
      <w:lvlJc w:val="left"/>
      <w:pPr>
        <w:ind w:left="303" w:hanging="360"/>
      </w:pPr>
      <w:rPr>
        <w:rFonts w:ascii="David" w:eastAsiaTheme="minorHAnsi" w:hAnsi="David" w:cs="David"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17" w15:restartNumberingAfterBreak="0">
    <w:nsid w:val="26B63D05"/>
    <w:multiLevelType w:val="hybridMultilevel"/>
    <w:tmpl w:val="EF3ED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BF5FD2"/>
    <w:multiLevelType w:val="hybridMultilevel"/>
    <w:tmpl w:val="5D38C98E"/>
    <w:lvl w:ilvl="0" w:tplc="0508705E">
      <w:start w:val="9"/>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07C7B"/>
    <w:multiLevelType w:val="multilevel"/>
    <w:tmpl w:val="850A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621A24"/>
    <w:multiLevelType w:val="multilevel"/>
    <w:tmpl w:val="0CF692C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1775E93"/>
    <w:multiLevelType w:val="hybridMultilevel"/>
    <w:tmpl w:val="37845142"/>
    <w:lvl w:ilvl="0" w:tplc="68B2067C">
      <w:start w:val="1"/>
      <w:numFmt w:val="bullet"/>
      <w:lvlText w:val="-"/>
      <w:lvlJc w:val="left"/>
      <w:pPr>
        <w:ind w:left="720" w:hanging="360"/>
      </w:pPr>
      <w:rPr>
        <w:rFonts w:ascii="David" w:eastAsiaTheme="minorEastAsia"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5B7C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B333A5"/>
    <w:multiLevelType w:val="multilevel"/>
    <w:tmpl w:val="173E0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0851A6"/>
    <w:multiLevelType w:val="hybridMultilevel"/>
    <w:tmpl w:val="3850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6F0670"/>
    <w:multiLevelType w:val="hybridMultilevel"/>
    <w:tmpl w:val="2E68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553C94"/>
    <w:multiLevelType w:val="hybridMultilevel"/>
    <w:tmpl w:val="69C4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918EF"/>
    <w:multiLevelType w:val="hybridMultilevel"/>
    <w:tmpl w:val="749AC6FE"/>
    <w:lvl w:ilvl="0" w:tplc="88E40E0E">
      <w:start w:val="12"/>
      <w:numFmt w:val="bullet"/>
      <w:lvlText w:val="-"/>
      <w:lvlJc w:val="left"/>
      <w:pPr>
        <w:ind w:left="377" w:hanging="360"/>
      </w:pPr>
      <w:rPr>
        <w:rFonts w:ascii="David" w:eastAsia="Times New Roman" w:hAnsi="David" w:cs="David"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28" w15:restartNumberingAfterBreak="0">
    <w:nsid w:val="44523F08"/>
    <w:multiLevelType w:val="hybridMultilevel"/>
    <w:tmpl w:val="B4CC7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51420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93679A"/>
    <w:multiLevelType w:val="hybridMultilevel"/>
    <w:tmpl w:val="E4C4F8D2"/>
    <w:lvl w:ilvl="0" w:tplc="C366C924">
      <w:start w:val="5"/>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A25719"/>
    <w:multiLevelType w:val="hybridMultilevel"/>
    <w:tmpl w:val="812E322C"/>
    <w:lvl w:ilvl="0" w:tplc="F3DA81E4">
      <w:start w:val="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741A0E"/>
    <w:multiLevelType w:val="hybridMultilevel"/>
    <w:tmpl w:val="E0EE8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C24524"/>
    <w:multiLevelType w:val="hybridMultilevel"/>
    <w:tmpl w:val="0408E9F6"/>
    <w:lvl w:ilvl="0" w:tplc="2F9AA86E">
      <w:start w:val="1"/>
      <w:numFmt w:val="upperLetter"/>
      <w:lvlText w:val="%1."/>
      <w:lvlJc w:val="left"/>
      <w:pPr>
        <w:ind w:left="303" w:hanging="360"/>
      </w:pPr>
      <w:rPr>
        <w:rFonts w:asciiTheme="minorHAnsi" w:hAnsiTheme="minorHAnsi" w:cstheme="minorBidi" w:hint="default"/>
        <w:lang w:val="en-US"/>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34" w15:restartNumberingAfterBreak="0">
    <w:nsid w:val="554E6532"/>
    <w:multiLevelType w:val="multilevel"/>
    <w:tmpl w:val="EF52B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AC02DB"/>
    <w:multiLevelType w:val="hybridMultilevel"/>
    <w:tmpl w:val="977E4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682587"/>
    <w:multiLevelType w:val="hybridMultilevel"/>
    <w:tmpl w:val="EF5C4170"/>
    <w:lvl w:ilvl="0" w:tplc="69E4E71E">
      <w:start w:val="4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9E7390"/>
    <w:multiLevelType w:val="hybridMultilevel"/>
    <w:tmpl w:val="0A6C46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020004B"/>
    <w:multiLevelType w:val="hybridMultilevel"/>
    <w:tmpl w:val="CBDC57C6"/>
    <w:lvl w:ilvl="0" w:tplc="8A98837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FF44B0"/>
    <w:multiLevelType w:val="hybridMultilevel"/>
    <w:tmpl w:val="C23E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BD109A"/>
    <w:multiLevelType w:val="hybridMultilevel"/>
    <w:tmpl w:val="1FB2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E72706"/>
    <w:multiLevelType w:val="multilevel"/>
    <w:tmpl w:val="913E8284"/>
    <w:lvl w:ilvl="0">
      <w:start w:val="1"/>
      <w:numFmt w:val="decimal"/>
      <w:lvlText w:val="%1."/>
      <w:lvlJc w:val="left"/>
      <w:pPr>
        <w:ind w:left="360" w:hanging="360"/>
      </w:pPr>
      <w:rPr>
        <w:rFonts w:hint="default"/>
        <w:b w:val="0"/>
        <w:bCs w:val="0"/>
        <w:lang w:val="en-US"/>
      </w:rPr>
    </w:lvl>
    <w:lvl w:ilvl="1">
      <w:start w:val="1"/>
      <w:numFmt w:val="decimal"/>
      <w:lvlText w:val="%1.%2."/>
      <w:lvlJc w:val="left"/>
      <w:pPr>
        <w:ind w:left="1814" w:hanging="1417"/>
      </w:pPr>
      <w:rPr>
        <w:rFonts w:hint="default"/>
        <w:color w:val="auto"/>
        <w:lang w:val="en-US" w:bidi="he-IL"/>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8EF5EEE"/>
    <w:multiLevelType w:val="hybridMultilevel"/>
    <w:tmpl w:val="3968C110"/>
    <w:lvl w:ilvl="0" w:tplc="338003B2">
      <w:start w:val="9"/>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E41C4D"/>
    <w:multiLevelType w:val="hybridMultilevel"/>
    <w:tmpl w:val="6562F8AE"/>
    <w:lvl w:ilvl="0" w:tplc="08AC2B96">
      <w:start w:val="1"/>
      <w:numFmt w:val="upperLetter"/>
      <w:lvlText w:val="%1."/>
      <w:lvlJc w:val="left"/>
      <w:pPr>
        <w:ind w:left="303" w:hanging="360"/>
      </w:pPr>
      <w:rPr>
        <w:rFonts w:ascii="Georgia" w:hAnsi="Georgia" w:cstheme="minorBidi" w:hint="default"/>
        <w:color w:val="6499CD"/>
        <w:sz w:val="19"/>
        <w:u w:val="single"/>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4" w15:restartNumberingAfterBreak="0">
    <w:nsid w:val="6E004BF1"/>
    <w:multiLevelType w:val="hybridMultilevel"/>
    <w:tmpl w:val="E0EE8D4E"/>
    <w:lvl w:ilvl="0" w:tplc="0409000F">
      <w:start w:val="1"/>
      <w:numFmt w:val="decimal"/>
      <w:lvlText w:val="%1."/>
      <w:lvlJc w:val="left"/>
      <w:pPr>
        <w:ind w:left="48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8A0447"/>
    <w:multiLevelType w:val="hybridMultilevel"/>
    <w:tmpl w:val="26E447C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7706169"/>
    <w:multiLevelType w:val="hybridMultilevel"/>
    <w:tmpl w:val="7A4E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F453DB"/>
    <w:multiLevelType w:val="hybridMultilevel"/>
    <w:tmpl w:val="AFCCBBEA"/>
    <w:lvl w:ilvl="0" w:tplc="0CB0139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6F1E5F"/>
    <w:multiLevelType w:val="hybridMultilevel"/>
    <w:tmpl w:val="A06E2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8"/>
  </w:num>
  <w:num w:numId="3">
    <w:abstractNumId w:val="41"/>
  </w:num>
  <w:num w:numId="4">
    <w:abstractNumId w:val="23"/>
  </w:num>
  <w:num w:numId="5">
    <w:abstractNumId w:val="19"/>
  </w:num>
  <w:num w:numId="6">
    <w:abstractNumId w:val="34"/>
  </w:num>
  <w:num w:numId="7">
    <w:abstractNumId w:val="5"/>
  </w:num>
  <w:num w:numId="8">
    <w:abstractNumId w:val="47"/>
  </w:num>
  <w:num w:numId="9">
    <w:abstractNumId w:val="10"/>
  </w:num>
  <w:num w:numId="10">
    <w:abstractNumId w:val="48"/>
  </w:num>
  <w:num w:numId="11">
    <w:abstractNumId w:val="0"/>
  </w:num>
  <w:num w:numId="12">
    <w:abstractNumId w:val="45"/>
  </w:num>
  <w:num w:numId="13">
    <w:abstractNumId w:val="4"/>
  </w:num>
  <w:num w:numId="14">
    <w:abstractNumId w:val="39"/>
  </w:num>
  <w:num w:numId="15">
    <w:abstractNumId w:val="40"/>
  </w:num>
  <w:num w:numId="16">
    <w:abstractNumId w:val="16"/>
  </w:num>
  <w:num w:numId="17">
    <w:abstractNumId w:val="42"/>
  </w:num>
  <w:num w:numId="18">
    <w:abstractNumId w:val="18"/>
  </w:num>
  <w:num w:numId="19">
    <w:abstractNumId w:val="31"/>
  </w:num>
  <w:num w:numId="20">
    <w:abstractNumId w:val="3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46"/>
  </w:num>
  <w:num w:numId="24">
    <w:abstractNumId w:val="13"/>
  </w:num>
  <w:num w:numId="25">
    <w:abstractNumId w:val="22"/>
  </w:num>
  <w:num w:numId="26">
    <w:abstractNumId w:val="20"/>
  </w:num>
  <w:num w:numId="27">
    <w:abstractNumId w:val="35"/>
  </w:num>
  <w:num w:numId="28">
    <w:abstractNumId w:val="44"/>
  </w:num>
  <w:num w:numId="29">
    <w:abstractNumId w:val="1"/>
  </w:num>
  <w:num w:numId="30">
    <w:abstractNumId w:val="32"/>
  </w:num>
  <w:num w:numId="31">
    <w:abstractNumId w:val="28"/>
  </w:num>
  <w:num w:numId="32">
    <w:abstractNumId w:val="27"/>
  </w:num>
  <w:num w:numId="33">
    <w:abstractNumId w:val="12"/>
  </w:num>
  <w:num w:numId="34">
    <w:abstractNumId w:val="30"/>
  </w:num>
  <w:num w:numId="35">
    <w:abstractNumId w:val="24"/>
  </w:num>
  <w:num w:numId="36">
    <w:abstractNumId w:val="43"/>
  </w:num>
  <w:num w:numId="37">
    <w:abstractNumId w:val="8"/>
  </w:num>
  <w:num w:numId="38">
    <w:abstractNumId w:val="17"/>
  </w:num>
  <w:num w:numId="39">
    <w:abstractNumId w:val="2"/>
  </w:num>
  <w:num w:numId="40">
    <w:abstractNumId w:val="26"/>
  </w:num>
  <w:num w:numId="41">
    <w:abstractNumId w:val="7"/>
  </w:num>
  <w:num w:numId="42">
    <w:abstractNumId w:val="15"/>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36"/>
  </w:num>
  <w:num w:numId="46">
    <w:abstractNumId w:val="11"/>
  </w:num>
  <w:num w:numId="47">
    <w:abstractNumId w:val="6"/>
  </w:num>
  <w:num w:numId="48">
    <w:abstractNumId w:val="21"/>
  </w:num>
  <w:num w:numId="49">
    <w:abstractNumId w:val="14"/>
  </w:num>
  <w:num w:numId="50">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84"/>
    <w:rsid w:val="00000022"/>
    <w:rsid w:val="00000530"/>
    <w:rsid w:val="00001004"/>
    <w:rsid w:val="000013ED"/>
    <w:rsid w:val="000014C2"/>
    <w:rsid w:val="000015EF"/>
    <w:rsid w:val="00001C15"/>
    <w:rsid w:val="00001DC4"/>
    <w:rsid w:val="000021ED"/>
    <w:rsid w:val="00002363"/>
    <w:rsid w:val="00002BFF"/>
    <w:rsid w:val="000030BE"/>
    <w:rsid w:val="0000319C"/>
    <w:rsid w:val="00003204"/>
    <w:rsid w:val="00003390"/>
    <w:rsid w:val="0000389F"/>
    <w:rsid w:val="00003CD1"/>
    <w:rsid w:val="0000418B"/>
    <w:rsid w:val="000049E8"/>
    <w:rsid w:val="00004BC3"/>
    <w:rsid w:val="00005205"/>
    <w:rsid w:val="00005318"/>
    <w:rsid w:val="000056D9"/>
    <w:rsid w:val="0000675A"/>
    <w:rsid w:val="00006CA0"/>
    <w:rsid w:val="00007135"/>
    <w:rsid w:val="00007376"/>
    <w:rsid w:val="0000788A"/>
    <w:rsid w:val="00007897"/>
    <w:rsid w:val="00007A52"/>
    <w:rsid w:val="00007B58"/>
    <w:rsid w:val="00007E67"/>
    <w:rsid w:val="00007FF2"/>
    <w:rsid w:val="00010277"/>
    <w:rsid w:val="00010369"/>
    <w:rsid w:val="00010882"/>
    <w:rsid w:val="00010BD5"/>
    <w:rsid w:val="00010E95"/>
    <w:rsid w:val="00010EDD"/>
    <w:rsid w:val="0001106D"/>
    <w:rsid w:val="0001123B"/>
    <w:rsid w:val="000114F1"/>
    <w:rsid w:val="000117E9"/>
    <w:rsid w:val="00011B4E"/>
    <w:rsid w:val="00011F12"/>
    <w:rsid w:val="00012946"/>
    <w:rsid w:val="00012A41"/>
    <w:rsid w:val="00012C23"/>
    <w:rsid w:val="00012D48"/>
    <w:rsid w:val="00013084"/>
    <w:rsid w:val="00013096"/>
    <w:rsid w:val="00013303"/>
    <w:rsid w:val="00013611"/>
    <w:rsid w:val="00013878"/>
    <w:rsid w:val="000138FC"/>
    <w:rsid w:val="00013C81"/>
    <w:rsid w:val="000144A4"/>
    <w:rsid w:val="00014778"/>
    <w:rsid w:val="0001497A"/>
    <w:rsid w:val="00014C3C"/>
    <w:rsid w:val="00014C53"/>
    <w:rsid w:val="000152EF"/>
    <w:rsid w:val="0001553A"/>
    <w:rsid w:val="00015575"/>
    <w:rsid w:val="000155FE"/>
    <w:rsid w:val="0001581E"/>
    <w:rsid w:val="0001586D"/>
    <w:rsid w:val="000158D6"/>
    <w:rsid w:val="00015C4A"/>
    <w:rsid w:val="00015C55"/>
    <w:rsid w:val="00015E3A"/>
    <w:rsid w:val="00015F5D"/>
    <w:rsid w:val="0001620A"/>
    <w:rsid w:val="000166C1"/>
    <w:rsid w:val="0001690F"/>
    <w:rsid w:val="00016999"/>
    <w:rsid w:val="000171F1"/>
    <w:rsid w:val="00017B06"/>
    <w:rsid w:val="00017EEB"/>
    <w:rsid w:val="00020186"/>
    <w:rsid w:val="000205C8"/>
    <w:rsid w:val="00021006"/>
    <w:rsid w:val="00021405"/>
    <w:rsid w:val="000214A5"/>
    <w:rsid w:val="000215D9"/>
    <w:rsid w:val="0002169D"/>
    <w:rsid w:val="000217C9"/>
    <w:rsid w:val="00021890"/>
    <w:rsid w:val="00021E69"/>
    <w:rsid w:val="000227F3"/>
    <w:rsid w:val="000232DC"/>
    <w:rsid w:val="00023AAD"/>
    <w:rsid w:val="00023C15"/>
    <w:rsid w:val="00023E2D"/>
    <w:rsid w:val="00023EF3"/>
    <w:rsid w:val="00023EFD"/>
    <w:rsid w:val="00024111"/>
    <w:rsid w:val="0002444C"/>
    <w:rsid w:val="000246BC"/>
    <w:rsid w:val="000246E5"/>
    <w:rsid w:val="000248BB"/>
    <w:rsid w:val="00024BC1"/>
    <w:rsid w:val="00024CA8"/>
    <w:rsid w:val="00025D20"/>
    <w:rsid w:val="00025D80"/>
    <w:rsid w:val="00025DA1"/>
    <w:rsid w:val="000260F6"/>
    <w:rsid w:val="00026173"/>
    <w:rsid w:val="000262F0"/>
    <w:rsid w:val="00026760"/>
    <w:rsid w:val="00026E9E"/>
    <w:rsid w:val="0002715B"/>
    <w:rsid w:val="00027234"/>
    <w:rsid w:val="00027331"/>
    <w:rsid w:val="00027900"/>
    <w:rsid w:val="00027C67"/>
    <w:rsid w:val="00027DE5"/>
    <w:rsid w:val="00030600"/>
    <w:rsid w:val="00030CBF"/>
    <w:rsid w:val="00030CCE"/>
    <w:rsid w:val="00030DF5"/>
    <w:rsid w:val="000310D8"/>
    <w:rsid w:val="00031607"/>
    <w:rsid w:val="00031932"/>
    <w:rsid w:val="00031E63"/>
    <w:rsid w:val="0003292F"/>
    <w:rsid w:val="00032AF7"/>
    <w:rsid w:val="00032C5D"/>
    <w:rsid w:val="00033514"/>
    <w:rsid w:val="00033736"/>
    <w:rsid w:val="000337A2"/>
    <w:rsid w:val="00033BDF"/>
    <w:rsid w:val="00033C11"/>
    <w:rsid w:val="00033F29"/>
    <w:rsid w:val="00033FAE"/>
    <w:rsid w:val="0003444B"/>
    <w:rsid w:val="00034A28"/>
    <w:rsid w:val="000353CC"/>
    <w:rsid w:val="00035603"/>
    <w:rsid w:val="000356F8"/>
    <w:rsid w:val="00035E00"/>
    <w:rsid w:val="000365E2"/>
    <w:rsid w:val="0003671C"/>
    <w:rsid w:val="00036B7F"/>
    <w:rsid w:val="00036BD3"/>
    <w:rsid w:val="00036F33"/>
    <w:rsid w:val="000370C1"/>
    <w:rsid w:val="000373E2"/>
    <w:rsid w:val="000375F9"/>
    <w:rsid w:val="000378A3"/>
    <w:rsid w:val="0003799F"/>
    <w:rsid w:val="00037F15"/>
    <w:rsid w:val="00037FA3"/>
    <w:rsid w:val="00040275"/>
    <w:rsid w:val="00040646"/>
    <w:rsid w:val="00040707"/>
    <w:rsid w:val="000408FE"/>
    <w:rsid w:val="00040F7F"/>
    <w:rsid w:val="00041173"/>
    <w:rsid w:val="0004150C"/>
    <w:rsid w:val="0004154E"/>
    <w:rsid w:val="000417AA"/>
    <w:rsid w:val="00042078"/>
    <w:rsid w:val="000420B0"/>
    <w:rsid w:val="0004239E"/>
    <w:rsid w:val="00042656"/>
    <w:rsid w:val="00042BE5"/>
    <w:rsid w:val="00043181"/>
    <w:rsid w:val="000438A2"/>
    <w:rsid w:val="00043A92"/>
    <w:rsid w:val="000442D6"/>
    <w:rsid w:val="0004451E"/>
    <w:rsid w:val="00044AF9"/>
    <w:rsid w:val="0004531C"/>
    <w:rsid w:val="00045522"/>
    <w:rsid w:val="00045BEB"/>
    <w:rsid w:val="000462A5"/>
    <w:rsid w:val="0004668F"/>
    <w:rsid w:val="0004678F"/>
    <w:rsid w:val="0004710F"/>
    <w:rsid w:val="00047934"/>
    <w:rsid w:val="00047D4E"/>
    <w:rsid w:val="00047E0C"/>
    <w:rsid w:val="00050589"/>
    <w:rsid w:val="00050658"/>
    <w:rsid w:val="000506AC"/>
    <w:rsid w:val="00050968"/>
    <w:rsid w:val="000509FA"/>
    <w:rsid w:val="00050F78"/>
    <w:rsid w:val="000510D4"/>
    <w:rsid w:val="00051505"/>
    <w:rsid w:val="000516E2"/>
    <w:rsid w:val="00051B0F"/>
    <w:rsid w:val="00052468"/>
    <w:rsid w:val="00052600"/>
    <w:rsid w:val="00052914"/>
    <w:rsid w:val="00052A2D"/>
    <w:rsid w:val="00052A89"/>
    <w:rsid w:val="00052B71"/>
    <w:rsid w:val="00052C9D"/>
    <w:rsid w:val="00052E74"/>
    <w:rsid w:val="000532D2"/>
    <w:rsid w:val="00053532"/>
    <w:rsid w:val="0005386A"/>
    <w:rsid w:val="00053B8C"/>
    <w:rsid w:val="00053DBB"/>
    <w:rsid w:val="0005429E"/>
    <w:rsid w:val="000546DB"/>
    <w:rsid w:val="000548C5"/>
    <w:rsid w:val="00054CEC"/>
    <w:rsid w:val="00055041"/>
    <w:rsid w:val="000555C4"/>
    <w:rsid w:val="00055924"/>
    <w:rsid w:val="0005643F"/>
    <w:rsid w:val="000565C2"/>
    <w:rsid w:val="000566BF"/>
    <w:rsid w:val="00056863"/>
    <w:rsid w:val="0005690D"/>
    <w:rsid w:val="0005691F"/>
    <w:rsid w:val="00056BC5"/>
    <w:rsid w:val="0005735B"/>
    <w:rsid w:val="00057480"/>
    <w:rsid w:val="000576B0"/>
    <w:rsid w:val="000579A6"/>
    <w:rsid w:val="00057AC6"/>
    <w:rsid w:val="00057F0A"/>
    <w:rsid w:val="00060042"/>
    <w:rsid w:val="00060141"/>
    <w:rsid w:val="0006025E"/>
    <w:rsid w:val="000602F2"/>
    <w:rsid w:val="00060881"/>
    <w:rsid w:val="00060BA6"/>
    <w:rsid w:val="00060D2A"/>
    <w:rsid w:val="000613E6"/>
    <w:rsid w:val="000615DD"/>
    <w:rsid w:val="00062AAC"/>
    <w:rsid w:val="00062BE6"/>
    <w:rsid w:val="00062DBA"/>
    <w:rsid w:val="00062EEF"/>
    <w:rsid w:val="00062FA9"/>
    <w:rsid w:val="000630EF"/>
    <w:rsid w:val="000631B7"/>
    <w:rsid w:val="00063620"/>
    <w:rsid w:val="0006374A"/>
    <w:rsid w:val="000637B1"/>
    <w:rsid w:val="00063B4B"/>
    <w:rsid w:val="00063C7A"/>
    <w:rsid w:val="00064144"/>
    <w:rsid w:val="00064188"/>
    <w:rsid w:val="0006425F"/>
    <w:rsid w:val="0006439F"/>
    <w:rsid w:val="00065397"/>
    <w:rsid w:val="00065869"/>
    <w:rsid w:val="00065D03"/>
    <w:rsid w:val="0006615B"/>
    <w:rsid w:val="00066219"/>
    <w:rsid w:val="000664C4"/>
    <w:rsid w:val="00066BF9"/>
    <w:rsid w:val="00066E32"/>
    <w:rsid w:val="0006708A"/>
    <w:rsid w:val="000676F5"/>
    <w:rsid w:val="00067967"/>
    <w:rsid w:val="000702B3"/>
    <w:rsid w:val="000707D0"/>
    <w:rsid w:val="00070D23"/>
    <w:rsid w:val="00070DCD"/>
    <w:rsid w:val="00070F30"/>
    <w:rsid w:val="00071206"/>
    <w:rsid w:val="00071637"/>
    <w:rsid w:val="00071E32"/>
    <w:rsid w:val="00072B2A"/>
    <w:rsid w:val="000743F4"/>
    <w:rsid w:val="00074C40"/>
    <w:rsid w:val="000757B2"/>
    <w:rsid w:val="000757DA"/>
    <w:rsid w:val="0007689B"/>
    <w:rsid w:val="00076CE1"/>
    <w:rsid w:val="00076E43"/>
    <w:rsid w:val="0007741D"/>
    <w:rsid w:val="00077904"/>
    <w:rsid w:val="000779B8"/>
    <w:rsid w:val="00077A79"/>
    <w:rsid w:val="00077D92"/>
    <w:rsid w:val="00080549"/>
    <w:rsid w:val="00081575"/>
    <w:rsid w:val="00081859"/>
    <w:rsid w:val="00081D96"/>
    <w:rsid w:val="00082115"/>
    <w:rsid w:val="00082482"/>
    <w:rsid w:val="000824D3"/>
    <w:rsid w:val="000824EF"/>
    <w:rsid w:val="00082B14"/>
    <w:rsid w:val="00082CE6"/>
    <w:rsid w:val="00082D76"/>
    <w:rsid w:val="000831D0"/>
    <w:rsid w:val="00083857"/>
    <w:rsid w:val="000838ED"/>
    <w:rsid w:val="00083C8D"/>
    <w:rsid w:val="00083FED"/>
    <w:rsid w:val="00084248"/>
    <w:rsid w:val="000842ED"/>
    <w:rsid w:val="00084864"/>
    <w:rsid w:val="0008528F"/>
    <w:rsid w:val="000859EA"/>
    <w:rsid w:val="00086072"/>
    <w:rsid w:val="000860A1"/>
    <w:rsid w:val="000864F1"/>
    <w:rsid w:val="00086550"/>
    <w:rsid w:val="00086878"/>
    <w:rsid w:val="00086954"/>
    <w:rsid w:val="00086D41"/>
    <w:rsid w:val="000878DB"/>
    <w:rsid w:val="00087E6D"/>
    <w:rsid w:val="00090325"/>
    <w:rsid w:val="0009080D"/>
    <w:rsid w:val="00090DDB"/>
    <w:rsid w:val="0009108A"/>
    <w:rsid w:val="00091705"/>
    <w:rsid w:val="0009196D"/>
    <w:rsid w:val="00091C94"/>
    <w:rsid w:val="00091F44"/>
    <w:rsid w:val="00092CB1"/>
    <w:rsid w:val="00092E24"/>
    <w:rsid w:val="00092E64"/>
    <w:rsid w:val="000932C4"/>
    <w:rsid w:val="00093755"/>
    <w:rsid w:val="000937CF"/>
    <w:rsid w:val="0009386C"/>
    <w:rsid w:val="00093ABC"/>
    <w:rsid w:val="00093D43"/>
    <w:rsid w:val="00094034"/>
    <w:rsid w:val="00094213"/>
    <w:rsid w:val="00094257"/>
    <w:rsid w:val="0009498F"/>
    <w:rsid w:val="000950D5"/>
    <w:rsid w:val="00095711"/>
    <w:rsid w:val="00095C77"/>
    <w:rsid w:val="0009613E"/>
    <w:rsid w:val="00096663"/>
    <w:rsid w:val="00096B8D"/>
    <w:rsid w:val="000970DE"/>
    <w:rsid w:val="0009728B"/>
    <w:rsid w:val="0009728C"/>
    <w:rsid w:val="00097668"/>
    <w:rsid w:val="000976A9"/>
    <w:rsid w:val="00097C1E"/>
    <w:rsid w:val="000A00CE"/>
    <w:rsid w:val="000A0381"/>
    <w:rsid w:val="000A055E"/>
    <w:rsid w:val="000A0E82"/>
    <w:rsid w:val="000A0F05"/>
    <w:rsid w:val="000A1221"/>
    <w:rsid w:val="000A1500"/>
    <w:rsid w:val="000A1730"/>
    <w:rsid w:val="000A17A9"/>
    <w:rsid w:val="000A1ABA"/>
    <w:rsid w:val="000A215B"/>
    <w:rsid w:val="000A2263"/>
    <w:rsid w:val="000A271F"/>
    <w:rsid w:val="000A274C"/>
    <w:rsid w:val="000A2ECD"/>
    <w:rsid w:val="000A3175"/>
    <w:rsid w:val="000A32D7"/>
    <w:rsid w:val="000A3A42"/>
    <w:rsid w:val="000A3A9A"/>
    <w:rsid w:val="000A3EC6"/>
    <w:rsid w:val="000A3FF8"/>
    <w:rsid w:val="000A4749"/>
    <w:rsid w:val="000A4A55"/>
    <w:rsid w:val="000A4AE9"/>
    <w:rsid w:val="000A4EB8"/>
    <w:rsid w:val="000A4EBC"/>
    <w:rsid w:val="000A5580"/>
    <w:rsid w:val="000A56B5"/>
    <w:rsid w:val="000A62AD"/>
    <w:rsid w:val="000A7662"/>
    <w:rsid w:val="000B0083"/>
    <w:rsid w:val="000B025D"/>
    <w:rsid w:val="000B0266"/>
    <w:rsid w:val="000B08EE"/>
    <w:rsid w:val="000B095B"/>
    <w:rsid w:val="000B0F4D"/>
    <w:rsid w:val="000B149E"/>
    <w:rsid w:val="000B165C"/>
    <w:rsid w:val="000B1EB1"/>
    <w:rsid w:val="000B1F86"/>
    <w:rsid w:val="000B22C3"/>
    <w:rsid w:val="000B26F2"/>
    <w:rsid w:val="000B2CED"/>
    <w:rsid w:val="000B3077"/>
    <w:rsid w:val="000B315D"/>
    <w:rsid w:val="000B31E4"/>
    <w:rsid w:val="000B3894"/>
    <w:rsid w:val="000B3A5B"/>
    <w:rsid w:val="000B3FE2"/>
    <w:rsid w:val="000B4147"/>
    <w:rsid w:val="000B41AB"/>
    <w:rsid w:val="000B4478"/>
    <w:rsid w:val="000B4578"/>
    <w:rsid w:val="000B4941"/>
    <w:rsid w:val="000B4AF6"/>
    <w:rsid w:val="000B4B08"/>
    <w:rsid w:val="000B4FC5"/>
    <w:rsid w:val="000B5064"/>
    <w:rsid w:val="000B5301"/>
    <w:rsid w:val="000B5330"/>
    <w:rsid w:val="000B5727"/>
    <w:rsid w:val="000B5891"/>
    <w:rsid w:val="000B592A"/>
    <w:rsid w:val="000B5A90"/>
    <w:rsid w:val="000B6630"/>
    <w:rsid w:val="000B67A9"/>
    <w:rsid w:val="000B6BC3"/>
    <w:rsid w:val="000B6C8F"/>
    <w:rsid w:val="000B6CF3"/>
    <w:rsid w:val="000B6D71"/>
    <w:rsid w:val="000B6EA2"/>
    <w:rsid w:val="000B6F1E"/>
    <w:rsid w:val="000B7029"/>
    <w:rsid w:val="000B71D8"/>
    <w:rsid w:val="000B725B"/>
    <w:rsid w:val="000C07EF"/>
    <w:rsid w:val="000C08BD"/>
    <w:rsid w:val="000C0990"/>
    <w:rsid w:val="000C1652"/>
    <w:rsid w:val="000C1BAF"/>
    <w:rsid w:val="000C202E"/>
    <w:rsid w:val="000C2404"/>
    <w:rsid w:val="000C28BE"/>
    <w:rsid w:val="000C29D5"/>
    <w:rsid w:val="000C2EBA"/>
    <w:rsid w:val="000C3397"/>
    <w:rsid w:val="000C3975"/>
    <w:rsid w:val="000C3E85"/>
    <w:rsid w:val="000C402F"/>
    <w:rsid w:val="000C4265"/>
    <w:rsid w:val="000C43D4"/>
    <w:rsid w:val="000C448B"/>
    <w:rsid w:val="000C44D9"/>
    <w:rsid w:val="000C489B"/>
    <w:rsid w:val="000C499F"/>
    <w:rsid w:val="000C4A73"/>
    <w:rsid w:val="000C4AE6"/>
    <w:rsid w:val="000C4C20"/>
    <w:rsid w:val="000C4E2F"/>
    <w:rsid w:val="000C4F65"/>
    <w:rsid w:val="000C5240"/>
    <w:rsid w:val="000C526A"/>
    <w:rsid w:val="000C598E"/>
    <w:rsid w:val="000C5BB0"/>
    <w:rsid w:val="000C5C09"/>
    <w:rsid w:val="000C5C0E"/>
    <w:rsid w:val="000C5C5C"/>
    <w:rsid w:val="000C6AC1"/>
    <w:rsid w:val="000C73B1"/>
    <w:rsid w:val="000C7635"/>
    <w:rsid w:val="000C7C39"/>
    <w:rsid w:val="000C7E37"/>
    <w:rsid w:val="000C7EB5"/>
    <w:rsid w:val="000C7F22"/>
    <w:rsid w:val="000C7FC1"/>
    <w:rsid w:val="000D019C"/>
    <w:rsid w:val="000D0741"/>
    <w:rsid w:val="000D1494"/>
    <w:rsid w:val="000D1964"/>
    <w:rsid w:val="000D20C4"/>
    <w:rsid w:val="000D2448"/>
    <w:rsid w:val="000D2930"/>
    <w:rsid w:val="000D2DF2"/>
    <w:rsid w:val="000D300A"/>
    <w:rsid w:val="000D3759"/>
    <w:rsid w:val="000D396C"/>
    <w:rsid w:val="000D3E25"/>
    <w:rsid w:val="000D40DB"/>
    <w:rsid w:val="000D433D"/>
    <w:rsid w:val="000D4C31"/>
    <w:rsid w:val="000D58BE"/>
    <w:rsid w:val="000D58D6"/>
    <w:rsid w:val="000D5F5E"/>
    <w:rsid w:val="000D5FA3"/>
    <w:rsid w:val="000D613D"/>
    <w:rsid w:val="000D624A"/>
    <w:rsid w:val="000D63F6"/>
    <w:rsid w:val="000D65C6"/>
    <w:rsid w:val="000D6826"/>
    <w:rsid w:val="000D70E1"/>
    <w:rsid w:val="000E01A8"/>
    <w:rsid w:val="000E025E"/>
    <w:rsid w:val="000E07A3"/>
    <w:rsid w:val="000E0B00"/>
    <w:rsid w:val="000E0DF0"/>
    <w:rsid w:val="000E0EAA"/>
    <w:rsid w:val="000E0FF4"/>
    <w:rsid w:val="000E10A6"/>
    <w:rsid w:val="000E11EA"/>
    <w:rsid w:val="000E12F5"/>
    <w:rsid w:val="000E1368"/>
    <w:rsid w:val="000E1429"/>
    <w:rsid w:val="000E16B0"/>
    <w:rsid w:val="000E17ED"/>
    <w:rsid w:val="000E1910"/>
    <w:rsid w:val="000E1A7A"/>
    <w:rsid w:val="000E1D95"/>
    <w:rsid w:val="000E1F08"/>
    <w:rsid w:val="000E2268"/>
    <w:rsid w:val="000E2A68"/>
    <w:rsid w:val="000E2A96"/>
    <w:rsid w:val="000E2B64"/>
    <w:rsid w:val="000E2E7F"/>
    <w:rsid w:val="000E2FF5"/>
    <w:rsid w:val="000E3556"/>
    <w:rsid w:val="000E359A"/>
    <w:rsid w:val="000E37A4"/>
    <w:rsid w:val="000E3937"/>
    <w:rsid w:val="000E3CB0"/>
    <w:rsid w:val="000E43F2"/>
    <w:rsid w:val="000E4488"/>
    <w:rsid w:val="000E4815"/>
    <w:rsid w:val="000E4DE7"/>
    <w:rsid w:val="000E51A2"/>
    <w:rsid w:val="000E54B5"/>
    <w:rsid w:val="000E567C"/>
    <w:rsid w:val="000E5723"/>
    <w:rsid w:val="000E5D65"/>
    <w:rsid w:val="000E6103"/>
    <w:rsid w:val="000E6134"/>
    <w:rsid w:val="000E6290"/>
    <w:rsid w:val="000E62A5"/>
    <w:rsid w:val="000E65C1"/>
    <w:rsid w:val="000E65D0"/>
    <w:rsid w:val="000E665A"/>
    <w:rsid w:val="000E699F"/>
    <w:rsid w:val="000E6E9C"/>
    <w:rsid w:val="000E7146"/>
    <w:rsid w:val="000E766B"/>
    <w:rsid w:val="000E766D"/>
    <w:rsid w:val="000E76F4"/>
    <w:rsid w:val="000E780D"/>
    <w:rsid w:val="000E7AAC"/>
    <w:rsid w:val="000E7B8E"/>
    <w:rsid w:val="000E7D6A"/>
    <w:rsid w:val="000F0DFE"/>
    <w:rsid w:val="000F16E7"/>
    <w:rsid w:val="000F198A"/>
    <w:rsid w:val="000F1B2A"/>
    <w:rsid w:val="000F1C39"/>
    <w:rsid w:val="000F2608"/>
    <w:rsid w:val="000F2772"/>
    <w:rsid w:val="000F283D"/>
    <w:rsid w:val="000F3273"/>
    <w:rsid w:val="000F3714"/>
    <w:rsid w:val="000F37F6"/>
    <w:rsid w:val="000F3859"/>
    <w:rsid w:val="000F3CC1"/>
    <w:rsid w:val="000F3ED4"/>
    <w:rsid w:val="000F4889"/>
    <w:rsid w:val="000F488E"/>
    <w:rsid w:val="000F4948"/>
    <w:rsid w:val="000F4D00"/>
    <w:rsid w:val="000F4F85"/>
    <w:rsid w:val="000F550B"/>
    <w:rsid w:val="000F5A41"/>
    <w:rsid w:val="000F5ED0"/>
    <w:rsid w:val="000F5EE7"/>
    <w:rsid w:val="000F6048"/>
    <w:rsid w:val="000F68A5"/>
    <w:rsid w:val="000F6CC9"/>
    <w:rsid w:val="000F6D46"/>
    <w:rsid w:val="000F6E8B"/>
    <w:rsid w:val="000F71F0"/>
    <w:rsid w:val="000F7714"/>
    <w:rsid w:val="000F7DAB"/>
    <w:rsid w:val="000F7F7F"/>
    <w:rsid w:val="0010009D"/>
    <w:rsid w:val="00100C76"/>
    <w:rsid w:val="00100F31"/>
    <w:rsid w:val="001013BC"/>
    <w:rsid w:val="0010147F"/>
    <w:rsid w:val="00101561"/>
    <w:rsid w:val="001015D3"/>
    <w:rsid w:val="00101728"/>
    <w:rsid w:val="00101D23"/>
    <w:rsid w:val="00101F13"/>
    <w:rsid w:val="001022C4"/>
    <w:rsid w:val="001027CE"/>
    <w:rsid w:val="00103572"/>
    <w:rsid w:val="0010364B"/>
    <w:rsid w:val="00103717"/>
    <w:rsid w:val="0010376A"/>
    <w:rsid w:val="00103F83"/>
    <w:rsid w:val="001041DA"/>
    <w:rsid w:val="00104521"/>
    <w:rsid w:val="00104685"/>
    <w:rsid w:val="0010482B"/>
    <w:rsid w:val="001048B6"/>
    <w:rsid w:val="00104973"/>
    <w:rsid w:val="00104A0E"/>
    <w:rsid w:val="00105067"/>
    <w:rsid w:val="00105212"/>
    <w:rsid w:val="001055B8"/>
    <w:rsid w:val="0010580F"/>
    <w:rsid w:val="0010592F"/>
    <w:rsid w:val="00105F8D"/>
    <w:rsid w:val="00106278"/>
    <w:rsid w:val="00106333"/>
    <w:rsid w:val="001063E5"/>
    <w:rsid w:val="0010657C"/>
    <w:rsid w:val="001065D4"/>
    <w:rsid w:val="00106801"/>
    <w:rsid w:val="001074A5"/>
    <w:rsid w:val="0010797E"/>
    <w:rsid w:val="00107A03"/>
    <w:rsid w:val="00107E04"/>
    <w:rsid w:val="00107E2C"/>
    <w:rsid w:val="00110742"/>
    <w:rsid w:val="0011080E"/>
    <w:rsid w:val="00110D77"/>
    <w:rsid w:val="00111244"/>
    <w:rsid w:val="0011158D"/>
    <w:rsid w:val="001115EF"/>
    <w:rsid w:val="001116E6"/>
    <w:rsid w:val="0011180C"/>
    <w:rsid w:val="001119DD"/>
    <w:rsid w:val="00111C15"/>
    <w:rsid w:val="00111E25"/>
    <w:rsid w:val="001123AE"/>
    <w:rsid w:val="001129D6"/>
    <w:rsid w:val="00112B6A"/>
    <w:rsid w:val="00113592"/>
    <w:rsid w:val="001137F8"/>
    <w:rsid w:val="00113892"/>
    <w:rsid w:val="00113B83"/>
    <w:rsid w:val="00113D91"/>
    <w:rsid w:val="00113F49"/>
    <w:rsid w:val="00113FFD"/>
    <w:rsid w:val="00114649"/>
    <w:rsid w:val="001148BC"/>
    <w:rsid w:val="00114AAE"/>
    <w:rsid w:val="00114AD3"/>
    <w:rsid w:val="00114AFC"/>
    <w:rsid w:val="00114DA3"/>
    <w:rsid w:val="0011516F"/>
    <w:rsid w:val="001154C0"/>
    <w:rsid w:val="001158E0"/>
    <w:rsid w:val="00115F0E"/>
    <w:rsid w:val="0011600A"/>
    <w:rsid w:val="0011608B"/>
    <w:rsid w:val="00116099"/>
    <w:rsid w:val="00116215"/>
    <w:rsid w:val="001162B9"/>
    <w:rsid w:val="001166FD"/>
    <w:rsid w:val="0011681B"/>
    <w:rsid w:val="001168E2"/>
    <w:rsid w:val="0011693E"/>
    <w:rsid w:val="00116B68"/>
    <w:rsid w:val="00116CFF"/>
    <w:rsid w:val="00116E7A"/>
    <w:rsid w:val="001172C9"/>
    <w:rsid w:val="00117321"/>
    <w:rsid w:val="001177C1"/>
    <w:rsid w:val="00117871"/>
    <w:rsid w:val="00117AA7"/>
    <w:rsid w:val="00117BA7"/>
    <w:rsid w:val="001200F3"/>
    <w:rsid w:val="00120161"/>
    <w:rsid w:val="00120440"/>
    <w:rsid w:val="001206C9"/>
    <w:rsid w:val="00120838"/>
    <w:rsid w:val="00120DF5"/>
    <w:rsid w:val="001213F9"/>
    <w:rsid w:val="00121524"/>
    <w:rsid w:val="00122092"/>
    <w:rsid w:val="001220F4"/>
    <w:rsid w:val="00122168"/>
    <w:rsid w:val="00122554"/>
    <w:rsid w:val="001227B0"/>
    <w:rsid w:val="00122895"/>
    <w:rsid w:val="00122B03"/>
    <w:rsid w:val="00122F02"/>
    <w:rsid w:val="00122FD1"/>
    <w:rsid w:val="00122FE3"/>
    <w:rsid w:val="001234BF"/>
    <w:rsid w:val="00123BE3"/>
    <w:rsid w:val="001241B0"/>
    <w:rsid w:val="00124209"/>
    <w:rsid w:val="001242A5"/>
    <w:rsid w:val="0012444E"/>
    <w:rsid w:val="00124553"/>
    <w:rsid w:val="001249E7"/>
    <w:rsid w:val="00124A45"/>
    <w:rsid w:val="001254FE"/>
    <w:rsid w:val="00125993"/>
    <w:rsid w:val="00125ECF"/>
    <w:rsid w:val="001262A1"/>
    <w:rsid w:val="0012668B"/>
    <w:rsid w:val="001269AE"/>
    <w:rsid w:val="001277E0"/>
    <w:rsid w:val="00127AD9"/>
    <w:rsid w:val="00127EAE"/>
    <w:rsid w:val="001301F0"/>
    <w:rsid w:val="001308BA"/>
    <w:rsid w:val="001308DD"/>
    <w:rsid w:val="001309B2"/>
    <w:rsid w:val="00130D53"/>
    <w:rsid w:val="00130F64"/>
    <w:rsid w:val="00131382"/>
    <w:rsid w:val="001317EE"/>
    <w:rsid w:val="00131A2F"/>
    <w:rsid w:val="00131A5E"/>
    <w:rsid w:val="00131F03"/>
    <w:rsid w:val="00131F16"/>
    <w:rsid w:val="001320BD"/>
    <w:rsid w:val="0013210B"/>
    <w:rsid w:val="00132E2C"/>
    <w:rsid w:val="001333CE"/>
    <w:rsid w:val="001336E9"/>
    <w:rsid w:val="00133866"/>
    <w:rsid w:val="00133BC9"/>
    <w:rsid w:val="00133D18"/>
    <w:rsid w:val="00134706"/>
    <w:rsid w:val="0013476E"/>
    <w:rsid w:val="00134990"/>
    <w:rsid w:val="00135007"/>
    <w:rsid w:val="0013570E"/>
    <w:rsid w:val="00135B06"/>
    <w:rsid w:val="00135EEA"/>
    <w:rsid w:val="0013620A"/>
    <w:rsid w:val="0013639F"/>
    <w:rsid w:val="001364F7"/>
    <w:rsid w:val="001369A4"/>
    <w:rsid w:val="00136AC6"/>
    <w:rsid w:val="00136CAB"/>
    <w:rsid w:val="00137021"/>
    <w:rsid w:val="00137029"/>
    <w:rsid w:val="001371A2"/>
    <w:rsid w:val="00137288"/>
    <w:rsid w:val="001372D7"/>
    <w:rsid w:val="00137952"/>
    <w:rsid w:val="00137BDF"/>
    <w:rsid w:val="00137EF5"/>
    <w:rsid w:val="001402CC"/>
    <w:rsid w:val="00140893"/>
    <w:rsid w:val="001410D6"/>
    <w:rsid w:val="0014154C"/>
    <w:rsid w:val="00141803"/>
    <w:rsid w:val="00142960"/>
    <w:rsid w:val="00143905"/>
    <w:rsid w:val="00143AF2"/>
    <w:rsid w:val="00143EAA"/>
    <w:rsid w:val="00144199"/>
    <w:rsid w:val="00144948"/>
    <w:rsid w:val="00144BC8"/>
    <w:rsid w:val="00145FE6"/>
    <w:rsid w:val="0014626A"/>
    <w:rsid w:val="001465B8"/>
    <w:rsid w:val="00146F2B"/>
    <w:rsid w:val="00147AAA"/>
    <w:rsid w:val="001506FB"/>
    <w:rsid w:val="0015078D"/>
    <w:rsid w:val="00150805"/>
    <w:rsid w:val="0015082A"/>
    <w:rsid w:val="00150EA4"/>
    <w:rsid w:val="00151074"/>
    <w:rsid w:val="00151546"/>
    <w:rsid w:val="001521B9"/>
    <w:rsid w:val="00152536"/>
    <w:rsid w:val="0015295F"/>
    <w:rsid w:val="00152B0F"/>
    <w:rsid w:val="00152C0C"/>
    <w:rsid w:val="0015378A"/>
    <w:rsid w:val="00153AC3"/>
    <w:rsid w:val="00153B2E"/>
    <w:rsid w:val="00153EAD"/>
    <w:rsid w:val="00154193"/>
    <w:rsid w:val="001541F1"/>
    <w:rsid w:val="001542AC"/>
    <w:rsid w:val="00154489"/>
    <w:rsid w:val="00154C1E"/>
    <w:rsid w:val="00155F1D"/>
    <w:rsid w:val="001563CF"/>
    <w:rsid w:val="001564F8"/>
    <w:rsid w:val="00156F0F"/>
    <w:rsid w:val="0015706E"/>
    <w:rsid w:val="00157158"/>
    <w:rsid w:val="00157324"/>
    <w:rsid w:val="00157A9E"/>
    <w:rsid w:val="00157E44"/>
    <w:rsid w:val="00157FD6"/>
    <w:rsid w:val="00160445"/>
    <w:rsid w:val="0016062C"/>
    <w:rsid w:val="00160767"/>
    <w:rsid w:val="00160921"/>
    <w:rsid w:val="00160B41"/>
    <w:rsid w:val="00161376"/>
    <w:rsid w:val="001613B5"/>
    <w:rsid w:val="00161525"/>
    <w:rsid w:val="00161854"/>
    <w:rsid w:val="00161F6E"/>
    <w:rsid w:val="0016216E"/>
    <w:rsid w:val="00162272"/>
    <w:rsid w:val="00162561"/>
    <w:rsid w:val="001629BF"/>
    <w:rsid w:val="00162A92"/>
    <w:rsid w:val="00162CE2"/>
    <w:rsid w:val="00162E19"/>
    <w:rsid w:val="0016349C"/>
    <w:rsid w:val="001635C7"/>
    <w:rsid w:val="00163987"/>
    <w:rsid w:val="00163DA7"/>
    <w:rsid w:val="001640A8"/>
    <w:rsid w:val="0016463B"/>
    <w:rsid w:val="001646C8"/>
    <w:rsid w:val="001648DD"/>
    <w:rsid w:val="00164A57"/>
    <w:rsid w:val="00164A9C"/>
    <w:rsid w:val="00164C4D"/>
    <w:rsid w:val="00165363"/>
    <w:rsid w:val="00165561"/>
    <w:rsid w:val="00165640"/>
    <w:rsid w:val="0016577A"/>
    <w:rsid w:val="001662A0"/>
    <w:rsid w:val="001664F0"/>
    <w:rsid w:val="00166517"/>
    <w:rsid w:val="001667DC"/>
    <w:rsid w:val="0016683F"/>
    <w:rsid w:val="00166AA5"/>
    <w:rsid w:val="00167B7E"/>
    <w:rsid w:val="00167F70"/>
    <w:rsid w:val="00170B9A"/>
    <w:rsid w:val="0017153C"/>
    <w:rsid w:val="0017199E"/>
    <w:rsid w:val="001721DA"/>
    <w:rsid w:val="001726E8"/>
    <w:rsid w:val="0017297B"/>
    <w:rsid w:val="00172AA1"/>
    <w:rsid w:val="00172BE0"/>
    <w:rsid w:val="00172C3F"/>
    <w:rsid w:val="001730F3"/>
    <w:rsid w:val="00173174"/>
    <w:rsid w:val="001732AC"/>
    <w:rsid w:val="001736C2"/>
    <w:rsid w:val="001739B2"/>
    <w:rsid w:val="00173FB7"/>
    <w:rsid w:val="00174426"/>
    <w:rsid w:val="001744EE"/>
    <w:rsid w:val="001747A9"/>
    <w:rsid w:val="00174895"/>
    <w:rsid w:val="00174A74"/>
    <w:rsid w:val="00174B04"/>
    <w:rsid w:val="00174B3D"/>
    <w:rsid w:val="00174CB9"/>
    <w:rsid w:val="00174E7E"/>
    <w:rsid w:val="00174F2E"/>
    <w:rsid w:val="001752CD"/>
    <w:rsid w:val="00175501"/>
    <w:rsid w:val="00175570"/>
    <w:rsid w:val="00175652"/>
    <w:rsid w:val="001757B9"/>
    <w:rsid w:val="001759A1"/>
    <w:rsid w:val="00175B67"/>
    <w:rsid w:val="00175C1A"/>
    <w:rsid w:val="00175C77"/>
    <w:rsid w:val="00176057"/>
    <w:rsid w:val="00176638"/>
    <w:rsid w:val="0017666C"/>
    <w:rsid w:val="0017678E"/>
    <w:rsid w:val="0017684B"/>
    <w:rsid w:val="00176B60"/>
    <w:rsid w:val="001770E3"/>
    <w:rsid w:val="00177378"/>
    <w:rsid w:val="00177492"/>
    <w:rsid w:val="001776DA"/>
    <w:rsid w:val="00177BBA"/>
    <w:rsid w:val="0018006F"/>
    <w:rsid w:val="001805D5"/>
    <w:rsid w:val="0018069A"/>
    <w:rsid w:val="00180A67"/>
    <w:rsid w:val="00180CC7"/>
    <w:rsid w:val="00180D5B"/>
    <w:rsid w:val="00180D61"/>
    <w:rsid w:val="00180E0B"/>
    <w:rsid w:val="00180F0A"/>
    <w:rsid w:val="00181578"/>
    <w:rsid w:val="001817E8"/>
    <w:rsid w:val="0018265D"/>
    <w:rsid w:val="00182AF9"/>
    <w:rsid w:val="00182CBA"/>
    <w:rsid w:val="00182D1C"/>
    <w:rsid w:val="00182ED2"/>
    <w:rsid w:val="001830D9"/>
    <w:rsid w:val="0018335C"/>
    <w:rsid w:val="0018368D"/>
    <w:rsid w:val="001839CB"/>
    <w:rsid w:val="00183DEF"/>
    <w:rsid w:val="0018403B"/>
    <w:rsid w:val="001841E8"/>
    <w:rsid w:val="001843E0"/>
    <w:rsid w:val="00184476"/>
    <w:rsid w:val="00184939"/>
    <w:rsid w:val="00185EA0"/>
    <w:rsid w:val="00186268"/>
    <w:rsid w:val="0018640A"/>
    <w:rsid w:val="001869B7"/>
    <w:rsid w:val="001869C1"/>
    <w:rsid w:val="00186C63"/>
    <w:rsid w:val="00186F63"/>
    <w:rsid w:val="0018762D"/>
    <w:rsid w:val="001902C9"/>
    <w:rsid w:val="00190BFA"/>
    <w:rsid w:val="00191383"/>
    <w:rsid w:val="00191395"/>
    <w:rsid w:val="00191414"/>
    <w:rsid w:val="001918DD"/>
    <w:rsid w:val="00191C38"/>
    <w:rsid w:val="00192244"/>
    <w:rsid w:val="00192D58"/>
    <w:rsid w:val="00192D62"/>
    <w:rsid w:val="00192F75"/>
    <w:rsid w:val="001934D2"/>
    <w:rsid w:val="001934FA"/>
    <w:rsid w:val="00193898"/>
    <w:rsid w:val="00193FF8"/>
    <w:rsid w:val="00194163"/>
    <w:rsid w:val="001942D5"/>
    <w:rsid w:val="001942D8"/>
    <w:rsid w:val="00194381"/>
    <w:rsid w:val="00194688"/>
    <w:rsid w:val="00194CE3"/>
    <w:rsid w:val="0019516D"/>
    <w:rsid w:val="0019516E"/>
    <w:rsid w:val="00195DB4"/>
    <w:rsid w:val="001961E8"/>
    <w:rsid w:val="00196357"/>
    <w:rsid w:val="001967F7"/>
    <w:rsid w:val="0019691B"/>
    <w:rsid w:val="00196E70"/>
    <w:rsid w:val="001971A5"/>
    <w:rsid w:val="00197524"/>
    <w:rsid w:val="00197B4D"/>
    <w:rsid w:val="00197D54"/>
    <w:rsid w:val="00197D92"/>
    <w:rsid w:val="00197E46"/>
    <w:rsid w:val="001A0052"/>
    <w:rsid w:val="001A0BBD"/>
    <w:rsid w:val="001A10F8"/>
    <w:rsid w:val="001A1A20"/>
    <w:rsid w:val="001A1A2C"/>
    <w:rsid w:val="001A246B"/>
    <w:rsid w:val="001A306D"/>
    <w:rsid w:val="001A3120"/>
    <w:rsid w:val="001A3377"/>
    <w:rsid w:val="001A353A"/>
    <w:rsid w:val="001A3B8E"/>
    <w:rsid w:val="001A3FE4"/>
    <w:rsid w:val="001A4483"/>
    <w:rsid w:val="001A473D"/>
    <w:rsid w:val="001A4845"/>
    <w:rsid w:val="001A4FCF"/>
    <w:rsid w:val="001A5040"/>
    <w:rsid w:val="001A5319"/>
    <w:rsid w:val="001A56E8"/>
    <w:rsid w:val="001A5840"/>
    <w:rsid w:val="001A588B"/>
    <w:rsid w:val="001A59CB"/>
    <w:rsid w:val="001A5A15"/>
    <w:rsid w:val="001A5B9F"/>
    <w:rsid w:val="001A5D25"/>
    <w:rsid w:val="001A6145"/>
    <w:rsid w:val="001A617A"/>
    <w:rsid w:val="001A695A"/>
    <w:rsid w:val="001A6BA2"/>
    <w:rsid w:val="001A6C74"/>
    <w:rsid w:val="001A6F19"/>
    <w:rsid w:val="001A7025"/>
    <w:rsid w:val="001A720E"/>
    <w:rsid w:val="001A734C"/>
    <w:rsid w:val="001A73C1"/>
    <w:rsid w:val="001A7468"/>
    <w:rsid w:val="001A76B5"/>
    <w:rsid w:val="001A76CA"/>
    <w:rsid w:val="001A77B8"/>
    <w:rsid w:val="001A79EA"/>
    <w:rsid w:val="001A7BF8"/>
    <w:rsid w:val="001B0506"/>
    <w:rsid w:val="001B09CE"/>
    <w:rsid w:val="001B0FE4"/>
    <w:rsid w:val="001B157B"/>
    <w:rsid w:val="001B16F6"/>
    <w:rsid w:val="001B1902"/>
    <w:rsid w:val="001B1A1A"/>
    <w:rsid w:val="001B1B72"/>
    <w:rsid w:val="001B205F"/>
    <w:rsid w:val="001B209F"/>
    <w:rsid w:val="001B2263"/>
    <w:rsid w:val="001B2342"/>
    <w:rsid w:val="001B270C"/>
    <w:rsid w:val="001B27B8"/>
    <w:rsid w:val="001B2E2B"/>
    <w:rsid w:val="001B372C"/>
    <w:rsid w:val="001B37F1"/>
    <w:rsid w:val="001B3D1D"/>
    <w:rsid w:val="001B3E26"/>
    <w:rsid w:val="001B4409"/>
    <w:rsid w:val="001B45F5"/>
    <w:rsid w:val="001B46E9"/>
    <w:rsid w:val="001B4906"/>
    <w:rsid w:val="001B4B99"/>
    <w:rsid w:val="001B5056"/>
    <w:rsid w:val="001B50CB"/>
    <w:rsid w:val="001B5147"/>
    <w:rsid w:val="001B5845"/>
    <w:rsid w:val="001B5D90"/>
    <w:rsid w:val="001B63AA"/>
    <w:rsid w:val="001B6D33"/>
    <w:rsid w:val="001B7363"/>
    <w:rsid w:val="001B7380"/>
    <w:rsid w:val="001B7461"/>
    <w:rsid w:val="001B747B"/>
    <w:rsid w:val="001B7557"/>
    <w:rsid w:val="001B7723"/>
    <w:rsid w:val="001B7C4D"/>
    <w:rsid w:val="001B7D0B"/>
    <w:rsid w:val="001B7DF1"/>
    <w:rsid w:val="001C05CD"/>
    <w:rsid w:val="001C0A6F"/>
    <w:rsid w:val="001C0ACC"/>
    <w:rsid w:val="001C0DDC"/>
    <w:rsid w:val="001C172D"/>
    <w:rsid w:val="001C1A08"/>
    <w:rsid w:val="001C1DAF"/>
    <w:rsid w:val="001C26E9"/>
    <w:rsid w:val="001C2788"/>
    <w:rsid w:val="001C2797"/>
    <w:rsid w:val="001C2AFC"/>
    <w:rsid w:val="001C3001"/>
    <w:rsid w:val="001C32AD"/>
    <w:rsid w:val="001C3B5D"/>
    <w:rsid w:val="001C3C57"/>
    <w:rsid w:val="001C4328"/>
    <w:rsid w:val="001C44C4"/>
    <w:rsid w:val="001C4780"/>
    <w:rsid w:val="001C539A"/>
    <w:rsid w:val="001C54D0"/>
    <w:rsid w:val="001C606D"/>
    <w:rsid w:val="001C61C6"/>
    <w:rsid w:val="001C67D7"/>
    <w:rsid w:val="001C6ABF"/>
    <w:rsid w:val="001C730D"/>
    <w:rsid w:val="001C7628"/>
    <w:rsid w:val="001C76D1"/>
    <w:rsid w:val="001C79D4"/>
    <w:rsid w:val="001C7ABE"/>
    <w:rsid w:val="001C7C0A"/>
    <w:rsid w:val="001C7EBE"/>
    <w:rsid w:val="001D08A4"/>
    <w:rsid w:val="001D0AAA"/>
    <w:rsid w:val="001D0DE3"/>
    <w:rsid w:val="001D11DB"/>
    <w:rsid w:val="001D14CF"/>
    <w:rsid w:val="001D1701"/>
    <w:rsid w:val="001D231F"/>
    <w:rsid w:val="001D3157"/>
    <w:rsid w:val="001D3D8B"/>
    <w:rsid w:val="001D41AA"/>
    <w:rsid w:val="001D4BB5"/>
    <w:rsid w:val="001D5747"/>
    <w:rsid w:val="001D5B0A"/>
    <w:rsid w:val="001D5DA5"/>
    <w:rsid w:val="001D5E90"/>
    <w:rsid w:val="001D609F"/>
    <w:rsid w:val="001D60C6"/>
    <w:rsid w:val="001D6123"/>
    <w:rsid w:val="001D6271"/>
    <w:rsid w:val="001D6E41"/>
    <w:rsid w:val="001D6FAE"/>
    <w:rsid w:val="001D73A3"/>
    <w:rsid w:val="001D740F"/>
    <w:rsid w:val="001D79AE"/>
    <w:rsid w:val="001D7EC2"/>
    <w:rsid w:val="001D7F49"/>
    <w:rsid w:val="001E02A6"/>
    <w:rsid w:val="001E0649"/>
    <w:rsid w:val="001E0945"/>
    <w:rsid w:val="001E0C3E"/>
    <w:rsid w:val="001E1027"/>
    <w:rsid w:val="001E1388"/>
    <w:rsid w:val="001E1560"/>
    <w:rsid w:val="001E1F45"/>
    <w:rsid w:val="001E1F4E"/>
    <w:rsid w:val="001E2067"/>
    <w:rsid w:val="001E2774"/>
    <w:rsid w:val="001E2A2F"/>
    <w:rsid w:val="001E3493"/>
    <w:rsid w:val="001E363E"/>
    <w:rsid w:val="001E3755"/>
    <w:rsid w:val="001E3EA5"/>
    <w:rsid w:val="001E40F0"/>
    <w:rsid w:val="001E4569"/>
    <w:rsid w:val="001E4667"/>
    <w:rsid w:val="001E53EE"/>
    <w:rsid w:val="001E5417"/>
    <w:rsid w:val="001E5469"/>
    <w:rsid w:val="001E5520"/>
    <w:rsid w:val="001E597C"/>
    <w:rsid w:val="001E5BEE"/>
    <w:rsid w:val="001E5F4B"/>
    <w:rsid w:val="001E6121"/>
    <w:rsid w:val="001E6218"/>
    <w:rsid w:val="001E6456"/>
    <w:rsid w:val="001E6777"/>
    <w:rsid w:val="001E67AB"/>
    <w:rsid w:val="001E6934"/>
    <w:rsid w:val="001E6946"/>
    <w:rsid w:val="001E6D4A"/>
    <w:rsid w:val="001E6E2A"/>
    <w:rsid w:val="001E6F1C"/>
    <w:rsid w:val="001E7CD5"/>
    <w:rsid w:val="001E7D94"/>
    <w:rsid w:val="001F0161"/>
    <w:rsid w:val="001F046E"/>
    <w:rsid w:val="001F09A2"/>
    <w:rsid w:val="001F0A95"/>
    <w:rsid w:val="001F0B53"/>
    <w:rsid w:val="001F0F89"/>
    <w:rsid w:val="001F1004"/>
    <w:rsid w:val="001F14D4"/>
    <w:rsid w:val="001F14E0"/>
    <w:rsid w:val="001F1AF1"/>
    <w:rsid w:val="001F1C69"/>
    <w:rsid w:val="001F1CE8"/>
    <w:rsid w:val="001F2001"/>
    <w:rsid w:val="001F22C5"/>
    <w:rsid w:val="001F27AA"/>
    <w:rsid w:val="001F2CDF"/>
    <w:rsid w:val="001F2DCB"/>
    <w:rsid w:val="001F3780"/>
    <w:rsid w:val="001F37D4"/>
    <w:rsid w:val="001F39F0"/>
    <w:rsid w:val="001F3D26"/>
    <w:rsid w:val="001F3EFD"/>
    <w:rsid w:val="001F4697"/>
    <w:rsid w:val="001F4C0E"/>
    <w:rsid w:val="001F5199"/>
    <w:rsid w:val="001F5DEC"/>
    <w:rsid w:val="001F5E09"/>
    <w:rsid w:val="001F5F9C"/>
    <w:rsid w:val="001F6016"/>
    <w:rsid w:val="001F64AC"/>
    <w:rsid w:val="001F65A7"/>
    <w:rsid w:val="001F660E"/>
    <w:rsid w:val="001F6977"/>
    <w:rsid w:val="001F6A9A"/>
    <w:rsid w:val="001F6C6F"/>
    <w:rsid w:val="001F6FAC"/>
    <w:rsid w:val="001F7BB8"/>
    <w:rsid w:val="001F7CE5"/>
    <w:rsid w:val="001F7DC2"/>
    <w:rsid w:val="0020055F"/>
    <w:rsid w:val="00200AD1"/>
    <w:rsid w:val="00200BC8"/>
    <w:rsid w:val="00200C10"/>
    <w:rsid w:val="00200E11"/>
    <w:rsid w:val="00201020"/>
    <w:rsid w:val="002010AC"/>
    <w:rsid w:val="00201890"/>
    <w:rsid w:val="00201981"/>
    <w:rsid w:val="0020237F"/>
    <w:rsid w:val="00202703"/>
    <w:rsid w:val="002029D9"/>
    <w:rsid w:val="00202ED7"/>
    <w:rsid w:val="00203151"/>
    <w:rsid w:val="0020321A"/>
    <w:rsid w:val="0020377B"/>
    <w:rsid w:val="00203B99"/>
    <w:rsid w:val="002041EB"/>
    <w:rsid w:val="00204407"/>
    <w:rsid w:val="00204D01"/>
    <w:rsid w:val="00204DE4"/>
    <w:rsid w:val="00204F05"/>
    <w:rsid w:val="00205337"/>
    <w:rsid w:val="00206DDA"/>
    <w:rsid w:val="00206E4A"/>
    <w:rsid w:val="002072EF"/>
    <w:rsid w:val="00207303"/>
    <w:rsid w:val="002074EB"/>
    <w:rsid w:val="00207AB1"/>
    <w:rsid w:val="002105C4"/>
    <w:rsid w:val="002108F8"/>
    <w:rsid w:val="00210A23"/>
    <w:rsid w:val="00210A29"/>
    <w:rsid w:val="00210C24"/>
    <w:rsid w:val="00210D68"/>
    <w:rsid w:val="00210E00"/>
    <w:rsid w:val="00210EA1"/>
    <w:rsid w:val="0021163B"/>
    <w:rsid w:val="0021192C"/>
    <w:rsid w:val="00211BAE"/>
    <w:rsid w:val="00211F81"/>
    <w:rsid w:val="00211FF7"/>
    <w:rsid w:val="00212227"/>
    <w:rsid w:val="00212346"/>
    <w:rsid w:val="002123F1"/>
    <w:rsid w:val="002124E5"/>
    <w:rsid w:val="002126B4"/>
    <w:rsid w:val="0021285F"/>
    <w:rsid w:val="002128AE"/>
    <w:rsid w:val="00212B9B"/>
    <w:rsid w:val="00212D70"/>
    <w:rsid w:val="00213041"/>
    <w:rsid w:val="002130D2"/>
    <w:rsid w:val="002134E3"/>
    <w:rsid w:val="00213578"/>
    <w:rsid w:val="0021363F"/>
    <w:rsid w:val="00213865"/>
    <w:rsid w:val="00213F2D"/>
    <w:rsid w:val="002142A6"/>
    <w:rsid w:val="00214A76"/>
    <w:rsid w:val="00214E1D"/>
    <w:rsid w:val="00214E31"/>
    <w:rsid w:val="00214F23"/>
    <w:rsid w:val="002151B6"/>
    <w:rsid w:val="002154B5"/>
    <w:rsid w:val="0021555C"/>
    <w:rsid w:val="002155C7"/>
    <w:rsid w:val="0021565D"/>
    <w:rsid w:val="002158BB"/>
    <w:rsid w:val="00215E34"/>
    <w:rsid w:val="00215F58"/>
    <w:rsid w:val="00216010"/>
    <w:rsid w:val="0021620A"/>
    <w:rsid w:val="002165EE"/>
    <w:rsid w:val="00216EBA"/>
    <w:rsid w:val="0021725D"/>
    <w:rsid w:val="00220554"/>
    <w:rsid w:val="0022057D"/>
    <w:rsid w:val="002208C2"/>
    <w:rsid w:val="00220B4D"/>
    <w:rsid w:val="00220E84"/>
    <w:rsid w:val="00220EE7"/>
    <w:rsid w:val="00220F90"/>
    <w:rsid w:val="002210DC"/>
    <w:rsid w:val="0022122F"/>
    <w:rsid w:val="00221684"/>
    <w:rsid w:val="00221871"/>
    <w:rsid w:val="0022193D"/>
    <w:rsid w:val="00221DF5"/>
    <w:rsid w:val="002222C3"/>
    <w:rsid w:val="00222454"/>
    <w:rsid w:val="00222541"/>
    <w:rsid w:val="00222CE6"/>
    <w:rsid w:val="002234BA"/>
    <w:rsid w:val="0022374A"/>
    <w:rsid w:val="0022393E"/>
    <w:rsid w:val="00223C3C"/>
    <w:rsid w:val="00223E0E"/>
    <w:rsid w:val="00223F5A"/>
    <w:rsid w:val="00224E78"/>
    <w:rsid w:val="002252E0"/>
    <w:rsid w:val="0022558F"/>
    <w:rsid w:val="00225652"/>
    <w:rsid w:val="0022567F"/>
    <w:rsid w:val="00225997"/>
    <w:rsid w:val="00225DD1"/>
    <w:rsid w:val="002260B8"/>
    <w:rsid w:val="0022650A"/>
    <w:rsid w:val="00226803"/>
    <w:rsid w:val="00226B09"/>
    <w:rsid w:val="00226CCE"/>
    <w:rsid w:val="00226DCF"/>
    <w:rsid w:val="00227504"/>
    <w:rsid w:val="00227812"/>
    <w:rsid w:val="00227C19"/>
    <w:rsid w:val="00227CE1"/>
    <w:rsid w:val="00227F95"/>
    <w:rsid w:val="0023018D"/>
    <w:rsid w:val="002301CD"/>
    <w:rsid w:val="002304C4"/>
    <w:rsid w:val="0023051B"/>
    <w:rsid w:val="00230B60"/>
    <w:rsid w:val="00230CDA"/>
    <w:rsid w:val="0023116B"/>
    <w:rsid w:val="002316AC"/>
    <w:rsid w:val="00231B06"/>
    <w:rsid w:val="00231BBE"/>
    <w:rsid w:val="00231C07"/>
    <w:rsid w:val="00231EEC"/>
    <w:rsid w:val="0023201F"/>
    <w:rsid w:val="002324CF"/>
    <w:rsid w:val="00232541"/>
    <w:rsid w:val="0023269A"/>
    <w:rsid w:val="00232C2E"/>
    <w:rsid w:val="00232EB8"/>
    <w:rsid w:val="00233114"/>
    <w:rsid w:val="0023311B"/>
    <w:rsid w:val="002337D9"/>
    <w:rsid w:val="00233AA7"/>
    <w:rsid w:val="00233AA9"/>
    <w:rsid w:val="00233CB9"/>
    <w:rsid w:val="00233F49"/>
    <w:rsid w:val="0023447E"/>
    <w:rsid w:val="002349AF"/>
    <w:rsid w:val="00234AA4"/>
    <w:rsid w:val="00234BBB"/>
    <w:rsid w:val="00234CE5"/>
    <w:rsid w:val="00235216"/>
    <w:rsid w:val="002352E5"/>
    <w:rsid w:val="0023562E"/>
    <w:rsid w:val="002356DF"/>
    <w:rsid w:val="00235ACB"/>
    <w:rsid w:val="00235D99"/>
    <w:rsid w:val="0023674D"/>
    <w:rsid w:val="00236D4C"/>
    <w:rsid w:val="0023725E"/>
    <w:rsid w:val="00237515"/>
    <w:rsid w:val="002377F6"/>
    <w:rsid w:val="00240341"/>
    <w:rsid w:val="00240371"/>
    <w:rsid w:val="002405DE"/>
    <w:rsid w:val="00240D97"/>
    <w:rsid w:val="00240DF0"/>
    <w:rsid w:val="002413A7"/>
    <w:rsid w:val="00241563"/>
    <w:rsid w:val="00241747"/>
    <w:rsid w:val="00241BD0"/>
    <w:rsid w:val="00241DD1"/>
    <w:rsid w:val="002427AB"/>
    <w:rsid w:val="00242E76"/>
    <w:rsid w:val="00243676"/>
    <w:rsid w:val="00243999"/>
    <w:rsid w:val="00243CA6"/>
    <w:rsid w:val="0024406A"/>
    <w:rsid w:val="002442AB"/>
    <w:rsid w:val="002447B8"/>
    <w:rsid w:val="002447E2"/>
    <w:rsid w:val="00244EF4"/>
    <w:rsid w:val="00244FF0"/>
    <w:rsid w:val="0024517F"/>
    <w:rsid w:val="002455C6"/>
    <w:rsid w:val="002455E1"/>
    <w:rsid w:val="002456F2"/>
    <w:rsid w:val="00245B55"/>
    <w:rsid w:val="00245CB6"/>
    <w:rsid w:val="002462F6"/>
    <w:rsid w:val="00246DAE"/>
    <w:rsid w:val="00246E4A"/>
    <w:rsid w:val="00246E5E"/>
    <w:rsid w:val="00246F63"/>
    <w:rsid w:val="00246F6C"/>
    <w:rsid w:val="002474D3"/>
    <w:rsid w:val="00247552"/>
    <w:rsid w:val="0025007D"/>
    <w:rsid w:val="0025012D"/>
    <w:rsid w:val="00250179"/>
    <w:rsid w:val="002501D7"/>
    <w:rsid w:val="00250478"/>
    <w:rsid w:val="00250FCC"/>
    <w:rsid w:val="00251285"/>
    <w:rsid w:val="00251D30"/>
    <w:rsid w:val="00252444"/>
    <w:rsid w:val="00252AB8"/>
    <w:rsid w:val="00252DF2"/>
    <w:rsid w:val="00252DFC"/>
    <w:rsid w:val="00252E67"/>
    <w:rsid w:val="00253003"/>
    <w:rsid w:val="0025327D"/>
    <w:rsid w:val="002540A2"/>
    <w:rsid w:val="00254145"/>
    <w:rsid w:val="00254812"/>
    <w:rsid w:val="00254C9A"/>
    <w:rsid w:val="00254E64"/>
    <w:rsid w:val="00255300"/>
    <w:rsid w:val="00255443"/>
    <w:rsid w:val="002557CC"/>
    <w:rsid w:val="00255951"/>
    <w:rsid w:val="00255B5E"/>
    <w:rsid w:val="00255EA0"/>
    <w:rsid w:val="00256129"/>
    <w:rsid w:val="00256596"/>
    <w:rsid w:val="002565C0"/>
    <w:rsid w:val="00256B0D"/>
    <w:rsid w:val="00256B97"/>
    <w:rsid w:val="00256C6E"/>
    <w:rsid w:val="00256D5C"/>
    <w:rsid w:val="00256EA1"/>
    <w:rsid w:val="002571C2"/>
    <w:rsid w:val="002575F0"/>
    <w:rsid w:val="00257662"/>
    <w:rsid w:val="00257D96"/>
    <w:rsid w:val="0026058E"/>
    <w:rsid w:val="002608BF"/>
    <w:rsid w:val="00261344"/>
    <w:rsid w:val="00261654"/>
    <w:rsid w:val="00261ADF"/>
    <w:rsid w:val="00261C90"/>
    <w:rsid w:val="002623DC"/>
    <w:rsid w:val="002624C5"/>
    <w:rsid w:val="00262A26"/>
    <w:rsid w:val="00262C0F"/>
    <w:rsid w:val="00262D1F"/>
    <w:rsid w:val="00262E2C"/>
    <w:rsid w:val="00262E79"/>
    <w:rsid w:val="00262FC6"/>
    <w:rsid w:val="002633FA"/>
    <w:rsid w:val="00263A02"/>
    <w:rsid w:val="00264664"/>
    <w:rsid w:val="00264779"/>
    <w:rsid w:val="00264B6C"/>
    <w:rsid w:val="00264BC8"/>
    <w:rsid w:val="00264E62"/>
    <w:rsid w:val="002651BD"/>
    <w:rsid w:val="0026537E"/>
    <w:rsid w:val="00265623"/>
    <w:rsid w:val="00265695"/>
    <w:rsid w:val="00265C52"/>
    <w:rsid w:val="002665C5"/>
    <w:rsid w:val="002670BF"/>
    <w:rsid w:val="00267A90"/>
    <w:rsid w:val="00270459"/>
    <w:rsid w:val="0027099A"/>
    <w:rsid w:val="00270A57"/>
    <w:rsid w:val="00270BA7"/>
    <w:rsid w:val="002713F4"/>
    <w:rsid w:val="002714D4"/>
    <w:rsid w:val="0027182F"/>
    <w:rsid w:val="00271B54"/>
    <w:rsid w:val="00271CB5"/>
    <w:rsid w:val="00271F38"/>
    <w:rsid w:val="0027206C"/>
    <w:rsid w:val="00272161"/>
    <w:rsid w:val="00272708"/>
    <w:rsid w:val="00272BA9"/>
    <w:rsid w:val="00272EB6"/>
    <w:rsid w:val="00273050"/>
    <w:rsid w:val="00273593"/>
    <w:rsid w:val="00273866"/>
    <w:rsid w:val="00273EF0"/>
    <w:rsid w:val="002741CE"/>
    <w:rsid w:val="002744D0"/>
    <w:rsid w:val="002747A4"/>
    <w:rsid w:val="00274AD9"/>
    <w:rsid w:val="00274D31"/>
    <w:rsid w:val="00274E8F"/>
    <w:rsid w:val="002750C2"/>
    <w:rsid w:val="00275846"/>
    <w:rsid w:val="0027593A"/>
    <w:rsid w:val="00276496"/>
    <w:rsid w:val="002765CB"/>
    <w:rsid w:val="002766F6"/>
    <w:rsid w:val="00276846"/>
    <w:rsid w:val="00276F97"/>
    <w:rsid w:val="00277015"/>
    <w:rsid w:val="002772F3"/>
    <w:rsid w:val="00277D67"/>
    <w:rsid w:val="002805E1"/>
    <w:rsid w:val="00280E00"/>
    <w:rsid w:val="0028131A"/>
    <w:rsid w:val="002814AC"/>
    <w:rsid w:val="00281920"/>
    <w:rsid w:val="00281F42"/>
    <w:rsid w:val="0028222B"/>
    <w:rsid w:val="002825EA"/>
    <w:rsid w:val="00282664"/>
    <w:rsid w:val="00282CE7"/>
    <w:rsid w:val="00283280"/>
    <w:rsid w:val="0028337A"/>
    <w:rsid w:val="0028338D"/>
    <w:rsid w:val="00283880"/>
    <w:rsid w:val="002840F5"/>
    <w:rsid w:val="0028444B"/>
    <w:rsid w:val="002844FA"/>
    <w:rsid w:val="00284913"/>
    <w:rsid w:val="00284C02"/>
    <w:rsid w:val="002858FB"/>
    <w:rsid w:val="002859DD"/>
    <w:rsid w:val="00285A34"/>
    <w:rsid w:val="00285D64"/>
    <w:rsid w:val="002860D2"/>
    <w:rsid w:val="00286D32"/>
    <w:rsid w:val="00287224"/>
    <w:rsid w:val="002875F3"/>
    <w:rsid w:val="00287786"/>
    <w:rsid w:val="002877C3"/>
    <w:rsid w:val="00287DD8"/>
    <w:rsid w:val="00290923"/>
    <w:rsid w:val="00290E3C"/>
    <w:rsid w:val="002912DF"/>
    <w:rsid w:val="002916A0"/>
    <w:rsid w:val="0029176A"/>
    <w:rsid w:val="00291839"/>
    <w:rsid w:val="00291ED2"/>
    <w:rsid w:val="00292645"/>
    <w:rsid w:val="00292835"/>
    <w:rsid w:val="00292979"/>
    <w:rsid w:val="00292A93"/>
    <w:rsid w:val="00292ACF"/>
    <w:rsid w:val="00292E6D"/>
    <w:rsid w:val="00292FAD"/>
    <w:rsid w:val="00293006"/>
    <w:rsid w:val="002932A1"/>
    <w:rsid w:val="00293417"/>
    <w:rsid w:val="00293499"/>
    <w:rsid w:val="002944FA"/>
    <w:rsid w:val="00295013"/>
    <w:rsid w:val="00295159"/>
    <w:rsid w:val="002956FE"/>
    <w:rsid w:val="0029591B"/>
    <w:rsid w:val="002959B3"/>
    <w:rsid w:val="00296164"/>
    <w:rsid w:val="002961A0"/>
    <w:rsid w:val="002961FB"/>
    <w:rsid w:val="00297057"/>
    <w:rsid w:val="00297354"/>
    <w:rsid w:val="0029774D"/>
    <w:rsid w:val="00297B4A"/>
    <w:rsid w:val="002A0341"/>
    <w:rsid w:val="002A03FE"/>
    <w:rsid w:val="002A0619"/>
    <w:rsid w:val="002A071E"/>
    <w:rsid w:val="002A0A38"/>
    <w:rsid w:val="002A0B67"/>
    <w:rsid w:val="002A0D3D"/>
    <w:rsid w:val="002A1886"/>
    <w:rsid w:val="002A1FC1"/>
    <w:rsid w:val="002A2194"/>
    <w:rsid w:val="002A21A8"/>
    <w:rsid w:val="002A23C9"/>
    <w:rsid w:val="002A282B"/>
    <w:rsid w:val="002A2C02"/>
    <w:rsid w:val="002A332B"/>
    <w:rsid w:val="002A340C"/>
    <w:rsid w:val="002A3696"/>
    <w:rsid w:val="002A36F6"/>
    <w:rsid w:val="002A37E0"/>
    <w:rsid w:val="002A3DF7"/>
    <w:rsid w:val="002A47CA"/>
    <w:rsid w:val="002A4855"/>
    <w:rsid w:val="002A4BC9"/>
    <w:rsid w:val="002A4BE2"/>
    <w:rsid w:val="002A50AF"/>
    <w:rsid w:val="002A5968"/>
    <w:rsid w:val="002A5980"/>
    <w:rsid w:val="002A63C0"/>
    <w:rsid w:val="002A6634"/>
    <w:rsid w:val="002A69AE"/>
    <w:rsid w:val="002A7779"/>
    <w:rsid w:val="002A7B30"/>
    <w:rsid w:val="002B037F"/>
    <w:rsid w:val="002B0978"/>
    <w:rsid w:val="002B0C13"/>
    <w:rsid w:val="002B0C94"/>
    <w:rsid w:val="002B0D7A"/>
    <w:rsid w:val="002B0F07"/>
    <w:rsid w:val="002B11A5"/>
    <w:rsid w:val="002B13F0"/>
    <w:rsid w:val="002B14D0"/>
    <w:rsid w:val="002B14F7"/>
    <w:rsid w:val="002B1538"/>
    <w:rsid w:val="002B175F"/>
    <w:rsid w:val="002B1B36"/>
    <w:rsid w:val="002B1C58"/>
    <w:rsid w:val="002B1F28"/>
    <w:rsid w:val="002B1F78"/>
    <w:rsid w:val="002B28F8"/>
    <w:rsid w:val="002B2EF3"/>
    <w:rsid w:val="002B3320"/>
    <w:rsid w:val="002B343D"/>
    <w:rsid w:val="002B3547"/>
    <w:rsid w:val="002B4012"/>
    <w:rsid w:val="002B4C14"/>
    <w:rsid w:val="002B5421"/>
    <w:rsid w:val="002B5A9F"/>
    <w:rsid w:val="002B64B2"/>
    <w:rsid w:val="002B678E"/>
    <w:rsid w:val="002B68D1"/>
    <w:rsid w:val="002B6F5E"/>
    <w:rsid w:val="002B7117"/>
    <w:rsid w:val="002B7AF5"/>
    <w:rsid w:val="002B7C82"/>
    <w:rsid w:val="002B7C8F"/>
    <w:rsid w:val="002B7DA4"/>
    <w:rsid w:val="002C0513"/>
    <w:rsid w:val="002C0F09"/>
    <w:rsid w:val="002C106F"/>
    <w:rsid w:val="002C187B"/>
    <w:rsid w:val="002C19CF"/>
    <w:rsid w:val="002C210F"/>
    <w:rsid w:val="002C2276"/>
    <w:rsid w:val="002C2368"/>
    <w:rsid w:val="002C29A5"/>
    <w:rsid w:val="002C3082"/>
    <w:rsid w:val="002C33D7"/>
    <w:rsid w:val="002C35A1"/>
    <w:rsid w:val="002C37DF"/>
    <w:rsid w:val="002C3986"/>
    <w:rsid w:val="002C3B29"/>
    <w:rsid w:val="002C456E"/>
    <w:rsid w:val="002C4752"/>
    <w:rsid w:val="002C4F89"/>
    <w:rsid w:val="002C54D6"/>
    <w:rsid w:val="002C5750"/>
    <w:rsid w:val="002C5A26"/>
    <w:rsid w:val="002C5E7F"/>
    <w:rsid w:val="002C63F8"/>
    <w:rsid w:val="002C6417"/>
    <w:rsid w:val="002C6B89"/>
    <w:rsid w:val="002C7435"/>
    <w:rsid w:val="002C75E8"/>
    <w:rsid w:val="002C7A63"/>
    <w:rsid w:val="002C7D99"/>
    <w:rsid w:val="002D055E"/>
    <w:rsid w:val="002D06AD"/>
    <w:rsid w:val="002D0C95"/>
    <w:rsid w:val="002D10C3"/>
    <w:rsid w:val="002D1C31"/>
    <w:rsid w:val="002D1C94"/>
    <w:rsid w:val="002D2048"/>
    <w:rsid w:val="002D22B2"/>
    <w:rsid w:val="002D28D4"/>
    <w:rsid w:val="002D2E49"/>
    <w:rsid w:val="002D33D9"/>
    <w:rsid w:val="002D3714"/>
    <w:rsid w:val="002D3928"/>
    <w:rsid w:val="002D4199"/>
    <w:rsid w:val="002D50C6"/>
    <w:rsid w:val="002D561A"/>
    <w:rsid w:val="002D58C4"/>
    <w:rsid w:val="002D59E0"/>
    <w:rsid w:val="002D5C47"/>
    <w:rsid w:val="002D6134"/>
    <w:rsid w:val="002D688D"/>
    <w:rsid w:val="002D6A63"/>
    <w:rsid w:val="002D6C07"/>
    <w:rsid w:val="002D6C3B"/>
    <w:rsid w:val="002D72BE"/>
    <w:rsid w:val="002D784F"/>
    <w:rsid w:val="002D7EEC"/>
    <w:rsid w:val="002E0160"/>
    <w:rsid w:val="002E0648"/>
    <w:rsid w:val="002E0C36"/>
    <w:rsid w:val="002E0D19"/>
    <w:rsid w:val="002E1029"/>
    <w:rsid w:val="002E175A"/>
    <w:rsid w:val="002E1B36"/>
    <w:rsid w:val="002E22AC"/>
    <w:rsid w:val="002E33E2"/>
    <w:rsid w:val="002E3A4B"/>
    <w:rsid w:val="002E3A73"/>
    <w:rsid w:val="002E42E2"/>
    <w:rsid w:val="002E4B69"/>
    <w:rsid w:val="002E4FC5"/>
    <w:rsid w:val="002E517D"/>
    <w:rsid w:val="002E54ED"/>
    <w:rsid w:val="002E5AE4"/>
    <w:rsid w:val="002E6166"/>
    <w:rsid w:val="002E62FD"/>
    <w:rsid w:val="002E64CB"/>
    <w:rsid w:val="002E6559"/>
    <w:rsid w:val="002E6562"/>
    <w:rsid w:val="002E66AB"/>
    <w:rsid w:val="002E6863"/>
    <w:rsid w:val="002E6B42"/>
    <w:rsid w:val="002E6C40"/>
    <w:rsid w:val="002E6F6F"/>
    <w:rsid w:val="002E6FC2"/>
    <w:rsid w:val="002E733F"/>
    <w:rsid w:val="002E739F"/>
    <w:rsid w:val="002E7472"/>
    <w:rsid w:val="002E74AF"/>
    <w:rsid w:val="002E7864"/>
    <w:rsid w:val="002F07F4"/>
    <w:rsid w:val="002F0950"/>
    <w:rsid w:val="002F0B48"/>
    <w:rsid w:val="002F0DB9"/>
    <w:rsid w:val="002F1142"/>
    <w:rsid w:val="002F11C8"/>
    <w:rsid w:val="002F122E"/>
    <w:rsid w:val="002F1C70"/>
    <w:rsid w:val="002F1CAB"/>
    <w:rsid w:val="002F1DDB"/>
    <w:rsid w:val="002F2653"/>
    <w:rsid w:val="002F28F5"/>
    <w:rsid w:val="002F3185"/>
    <w:rsid w:val="002F3E0B"/>
    <w:rsid w:val="002F47D2"/>
    <w:rsid w:val="002F4876"/>
    <w:rsid w:val="002F5015"/>
    <w:rsid w:val="002F53D6"/>
    <w:rsid w:val="002F59C3"/>
    <w:rsid w:val="002F5B34"/>
    <w:rsid w:val="002F5C38"/>
    <w:rsid w:val="002F6376"/>
    <w:rsid w:val="002F6668"/>
    <w:rsid w:val="002F6863"/>
    <w:rsid w:val="002F6B1E"/>
    <w:rsid w:val="002F6DAE"/>
    <w:rsid w:val="002F7C70"/>
    <w:rsid w:val="002F7FBC"/>
    <w:rsid w:val="003006AF"/>
    <w:rsid w:val="003008BF"/>
    <w:rsid w:val="0030094A"/>
    <w:rsid w:val="00300B76"/>
    <w:rsid w:val="00300BDF"/>
    <w:rsid w:val="00300EA3"/>
    <w:rsid w:val="00300F41"/>
    <w:rsid w:val="00301312"/>
    <w:rsid w:val="003014CA"/>
    <w:rsid w:val="00301CF8"/>
    <w:rsid w:val="00301FD0"/>
    <w:rsid w:val="00302246"/>
    <w:rsid w:val="00302416"/>
    <w:rsid w:val="003025A2"/>
    <w:rsid w:val="00302794"/>
    <w:rsid w:val="00302A11"/>
    <w:rsid w:val="00303290"/>
    <w:rsid w:val="003032A5"/>
    <w:rsid w:val="00303973"/>
    <w:rsid w:val="00303F63"/>
    <w:rsid w:val="00304B2F"/>
    <w:rsid w:val="00304C55"/>
    <w:rsid w:val="0030550E"/>
    <w:rsid w:val="003055F8"/>
    <w:rsid w:val="003057E4"/>
    <w:rsid w:val="003058A3"/>
    <w:rsid w:val="0030591B"/>
    <w:rsid w:val="00305922"/>
    <w:rsid w:val="00305988"/>
    <w:rsid w:val="00305B9F"/>
    <w:rsid w:val="00306A61"/>
    <w:rsid w:val="00306AC8"/>
    <w:rsid w:val="00307142"/>
    <w:rsid w:val="0030725B"/>
    <w:rsid w:val="00307DAA"/>
    <w:rsid w:val="00310301"/>
    <w:rsid w:val="003107DC"/>
    <w:rsid w:val="00310898"/>
    <w:rsid w:val="00310A98"/>
    <w:rsid w:val="00310C75"/>
    <w:rsid w:val="00310E64"/>
    <w:rsid w:val="00310E6F"/>
    <w:rsid w:val="00311787"/>
    <w:rsid w:val="00311D9D"/>
    <w:rsid w:val="00312161"/>
    <w:rsid w:val="003123E0"/>
    <w:rsid w:val="00312DC5"/>
    <w:rsid w:val="00312E3D"/>
    <w:rsid w:val="00313260"/>
    <w:rsid w:val="0031331B"/>
    <w:rsid w:val="003133A2"/>
    <w:rsid w:val="003133FB"/>
    <w:rsid w:val="00313ACF"/>
    <w:rsid w:val="00313EF9"/>
    <w:rsid w:val="00313FF1"/>
    <w:rsid w:val="003140E0"/>
    <w:rsid w:val="00314887"/>
    <w:rsid w:val="00314F44"/>
    <w:rsid w:val="003150CD"/>
    <w:rsid w:val="00315720"/>
    <w:rsid w:val="00315F25"/>
    <w:rsid w:val="0031609C"/>
    <w:rsid w:val="00316103"/>
    <w:rsid w:val="00316268"/>
    <w:rsid w:val="003168D7"/>
    <w:rsid w:val="00317099"/>
    <w:rsid w:val="00317697"/>
    <w:rsid w:val="00317C51"/>
    <w:rsid w:val="00320212"/>
    <w:rsid w:val="00320313"/>
    <w:rsid w:val="00320420"/>
    <w:rsid w:val="00320B4B"/>
    <w:rsid w:val="00320F2D"/>
    <w:rsid w:val="003210EC"/>
    <w:rsid w:val="00321301"/>
    <w:rsid w:val="00321375"/>
    <w:rsid w:val="003213A6"/>
    <w:rsid w:val="00321690"/>
    <w:rsid w:val="003217B6"/>
    <w:rsid w:val="00321815"/>
    <w:rsid w:val="00321871"/>
    <w:rsid w:val="00321C7F"/>
    <w:rsid w:val="00321D7C"/>
    <w:rsid w:val="00322AC7"/>
    <w:rsid w:val="00322BAC"/>
    <w:rsid w:val="00322C60"/>
    <w:rsid w:val="00323192"/>
    <w:rsid w:val="0032334B"/>
    <w:rsid w:val="00323668"/>
    <w:rsid w:val="00323671"/>
    <w:rsid w:val="003238EA"/>
    <w:rsid w:val="00323A45"/>
    <w:rsid w:val="00323AFB"/>
    <w:rsid w:val="00323EF9"/>
    <w:rsid w:val="00323F93"/>
    <w:rsid w:val="003240A2"/>
    <w:rsid w:val="003242D7"/>
    <w:rsid w:val="003243F3"/>
    <w:rsid w:val="00324460"/>
    <w:rsid w:val="00324641"/>
    <w:rsid w:val="00324837"/>
    <w:rsid w:val="00324D16"/>
    <w:rsid w:val="00324DA7"/>
    <w:rsid w:val="00324FD4"/>
    <w:rsid w:val="003250C5"/>
    <w:rsid w:val="00325101"/>
    <w:rsid w:val="003251C5"/>
    <w:rsid w:val="003259B6"/>
    <w:rsid w:val="003262EB"/>
    <w:rsid w:val="003263E3"/>
    <w:rsid w:val="0032658A"/>
    <w:rsid w:val="0032741B"/>
    <w:rsid w:val="00327592"/>
    <w:rsid w:val="003277FC"/>
    <w:rsid w:val="003279E8"/>
    <w:rsid w:val="00327B3B"/>
    <w:rsid w:val="00327C47"/>
    <w:rsid w:val="003301A9"/>
    <w:rsid w:val="003303E3"/>
    <w:rsid w:val="00330683"/>
    <w:rsid w:val="00330CFE"/>
    <w:rsid w:val="0033147E"/>
    <w:rsid w:val="00331749"/>
    <w:rsid w:val="00331DBC"/>
    <w:rsid w:val="00331F7C"/>
    <w:rsid w:val="0033232D"/>
    <w:rsid w:val="00332988"/>
    <w:rsid w:val="00332B15"/>
    <w:rsid w:val="00333678"/>
    <w:rsid w:val="0033436F"/>
    <w:rsid w:val="00334574"/>
    <w:rsid w:val="003349E7"/>
    <w:rsid w:val="003349EB"/>
    <w:rsid w:val="003349ED"/>
    <w:rsid w:val="00334A54"/>
    <w:rsid w:val="00334BB8"/>
    <w:rsid w:val="00335076"/>
    <w:rsid w:val="00335317"/>
    <w:rsid w:val="0033534A"/>
    <w:rsid w:val="0033576A"/>
    <w:rsid w:val="00335C09"/>
    <w:rsid w:val="00335D1E"/>
    <w:rsid w:val="00336271"/>
    <w:rsid w:val="003367EB"/>
    <w:rsid w:val="003368F7"/>
    <w:rsid w:val="00337756"/>
    <w:rsid w:val="003377F1"/>
    <w:rsid w:val="003378C2"/>
    <w:rsid w:val="00337FC2"/>
    <w:rsid w:val="003407BC"/>
    <w:rsid w:val="00340895"/>
    <w:rsid w:val="00340C6C"/>
    <w:rsid w:val="00340E6D"/>
    <w:rsid w:val="0034184E"/>
    <w:rsid w:val="003418A1"/>
    <w:rsid w:val="00341982"/>
    <w:rsid w:val="00341B62"/>
    <w:rsid w:val="0034225F"/>
    <w:rsid w:val="0034237E"/>
    <w:rsid w:val="00342682"/>
    <w:rsid w:val="00343768"/>
    <w:rsid w:val="00343D62"/>
    <w:rsid w:val="00344259"/>
    <w:rsid w:val="003443A6"/>
    <w:rsid w:val="00344597"/>
    <w:rsid w:val="003448D0"/>
    <w:rsid w:val="00344AF1"/>
    <w:rsid w:val="0034525E"/>
    <w:rsid w:val="003454B8"/>
    <w:rsid w:val="003459D0"/>
    <w:rsid w:val="00346079"/>
    <w:rsid w:val="003460D0"/>
    <w:rsid w:val="00346DD3"/>
    <w:rsid w:val="00346F5C"/>
    <w:rsid w:val="00347239"/>
    <w:rsid w:val="003474E7"/>
    <w:rsid w:val="0034798C"/>
    <w:rsid w:val="00347C44"/>
    <w:rsid w:val="0035032A"/>
    <w:rsid w:val="00350DFA"/>
    <w:rsid w:val="003513C4"/>
    <w:rsid w:val="003514E2"/>
    <w:rsid w:val="003515A2"/>
    <w:rsid w:val="003515D7"/>
    <w:rsid w:val="00351B56"/>
    <w:rsid w:val="0035214B"/>
    <w:rsid w:val="00352375"/>
    <w:rsid w:val="0035266E"/>
    <w:rsid w:val="00353415"/>
    <w:rsid w:val="00353482"/>
    <w:rsid w:val="00353990"/>
    <w:rsid w:val="00353EBF"/>
    <w:rsid w:val="003540F6"/>
    <w:rsid w:val="0035420C"/>
    <w:rsid w:val="0035421A"/>
    <w:rsid w:val="00354258"/>
    <w:rsid w:val="003547B3"/>
    <w:rsid w:val="0035492F"/>
    <w:rsid w:val="00354E83"/>
    <w:rsid w:val="00354EF9"/>
    <w:rsid w:val="00354F7C"/>
    <w:rsid w:val="00354FA1"/>
    <w:rsid w:val="003550D3"/>
    <w:rsid w:val="00355409"/>
    <w:rsid w:val="00355520"/>
    <w:rsid w:val="00355630"/>
    <w:rsid w:val="003557AD"/>
    <w:rsid w:val="003559C7"/>
    <w:rsid w:val="00355E81"/>
    <w:rsid w:val="003567BE"/>
    <w:rsid w:val="00356E1B"/>
    <w:rsid w:val="00356EF9"/>
    <w:rsid w:val="00356F0F"/>
    <w:rsid w:val="00357094"/>
    <w:rsid w:val="00357296"/>
    <w:rsid w:val="003576F8"/>
    <w:rsid w:val="00357C80"/>
    <w:rsid w:val="00357FAA"/>
    <w:rsid w:val="00357FAB"/>
    <w:rsid w:val="00360550"/>
    <w:rsid w:val="00360D5C"/>
    <w:rsid w:val="00360E15"/>
    <w:rsid w:val="00361274"/>
    <w:rsid w:val="00361450"/>
    <w:rsid w:val="0036154F"/>
    <w:rsid w:val="00361608"/>
    <w:rsid w:val="003616A8"/>
    <w:rsid w:val="00361AB7"/>
    <w:rsid w:val="00361D81"/>
    <w:rsid w:val="00361EB1"/>
    <w:rsid w:val="00361FBC"/>
    <w:rsid w:val="003621BB"/>
    <w:rsid w:val="00362491"/>
    <w:rsid w:val="003627E2"/>
    <w:rsid w:val="00362B4B"/>
    <w:rsid w:val="00362D6D"/>
    <w:rsid w:val="00362E9B"/>
    <w:rsid w:val="003635EA"/>
    <w:rsid w:val="00363774"/>
    <w:rsid w:val="00363C3A"/>
    <w:rsid w:val="003640F0"/>
    <w:rsid w:val="00364192"/>
    <w:rsid w:val="00364847"/>
    <w:rsid w:val="003648CC"/>
    <w:rsid w:val="00364B94"/>
    <w:rsid w:val="00364FE7"/>
    <w:rsid w:val="003650FA"/>
    <w:rsid w:val="00365A55"/>
    <w:rsid w:val="00365BBB"/>
    <w:rsid w:val="00365D85"/>
    <w:rsid w:val="003661E9"/>
    <w:rsid w:val="00366271"/>
    <w:rsid w:val="003663CF"/>
    <w:rsid w:val="003664F5"/>
    <w:rsid w:val="0036661E"/>
    <w:rsid w:val="00366A23"/>
    <w:rsid w:val="00366DE1"/>
    <w:rsid w:val="00367120"/>
    <w:rsid w:val="0037025C"/>
    <w:rsid w:val="003702C5"/>
    <w:rsid w:val="00370C60"/>
    <w:rsid w:val="00370CED"/>
    <w:rsid w:val="003710F5"/>
    <w:rsid w:val="00371398"/>
    <w:rsid w:val="003715C6"/>
    <w:rsid w:val="0037178F"/>
    <w:rsid w:val="00371DCC"/>
    <w:rsid w:val="0037219D"/>
    <w:rsid w:val="0037235C"/>
    <w:rsid w:val="00372475"/>
    <w:rsid w:val="00372515"/>
    <w:rsid w:val="0037283A"/>
    <w:rsid w:val="00372C2A"/>
    <w:rsid w:val="0037310F"/>
    <w:rsid w:val="00373128"/>
    <w:rsid w:val="003731B4"/>
    <w:rsid w:val="0037338F"/>
    <w:rsid w:val="00373699"/>
    <w:rsid w:val="003738F5"/>
    <w:rsid w:val="00373F5A"/>
    <w:rsid w:val="0037410B"/>
    <w:rsid w:val="00374119"/>
    <w:rsid w:val="00374535"/>
    <w:rsid w:val="00374BB3"/>
    <w:rsid w:val="00374C19"/>
    <w:rsid w:val="0037583C"/>
    <w:rsid w:val="003759FF"/>
    <w:rsid w:val="00375A16"/>
    <w:rsid w:val="00375DD0"/>
    <w:rsid w:val="00376557"/>
    <w:rsid w:val="0037673C"/>
    <w:rsid w:val="003768E6"/>
    <w:rsid w:val="00377068"/>
    <w:rsid w:val="0037712B"/>
    <w:rsid w:val="0037729C"/>
    <w:rsid w:val="0037746E"/>
    <w:rsid w:val="003777AF"/>
    <w:rsid w:val="00377822"/>
    <w:rsid w:val="0037786F"/>
    <w:rsid w:val="00377A6D"/>
    <w:rsid w:val="00377BD2"/>
    <w:rsid w:val="00377BD7"/>
    <w:rsid w:val="00377D06"/>
    <w:rsid w:val="00380609"/>
    <w:rsid w:val="00380AEB"/>
    <w:rsid w:val="00380FD0"/>
    <w:rsid w:val="003811CB"/>
    <w:rsid w:val="003811CE"/>
    <w:rsid w:val="00381324"/>
    <w:rsid w:val="003814C9"/>
    <w:rsid w:val="003815DF"/>
    <w:rsid w:val="00381684"/>
    <w:rsid w:val="0038179A"/>
    <w:rsid w:val="003817E3"/>
    <w:rsid w:val="0038191F"/>
    <w:rsid w:val="00382233"/>
    <w:rsid w:val="00382610"/>
    <w:rsid w:val="0038270A"/>
    <w:rsid w:val="00382851"/>
    <w:rsid w:val="00383935"/>
    <w:rsid w:val="00383B36"/>
    <w:rsid w:val="00383C9E"/>
    <w:rsid w:val="0038410A"/>
    <w:rsid w:val="00384426"/>
    <w:rsid w:val="003847CD"/>
    <w:rsid w:val="00384CA1"/>
    <w:rsid w:val="0038559F"/>
    <w:rsid w:val="003856A2"/>
    <w:rsid w:val="00385FDA"/>
    <w:rsid w:val="0038674F"/>
    <w:rsid w:val="00386836"/>
    <w:rsid w:val="00386C62"/>
    <w:rsid w:val="00386FC4"/>
    <w:rsid w:val="00387043"/>
    <w:rsid w:val="0038754E"/>
    <w:rsid w:val="00387714"/>
    <w:rsid w:val="0038782A"/>
    <w:rsid w:val="00387842"/>
    <w:rsid w:val="003878BA"/>
    <w:rsid w:val="00387A39"/>
    <w:rsid w:val="00387AA8"/>
    <w:rsid w:val="00387D2D"/>
    <w:rsid w:val="00387DC0"/>
    <w:rsid w:val="00387FBC"/>
    <w:rsid w:val="00390071"/>
    <w:rsid w:val="003902A3"/>
    <w:rsid w:val="003904C5"/>
    <w:rsid w:val="0039053F"/>
    <w:rsid w:val="00391328"/>
    <w:rsid w:val="003917C4"/>
    <w:rsid w:val="00391BC4"/>
    <w:rsid w:val="00391C1C"/>
    <w:rsid w:val="00391C4E"/>
    <w:rsid w:val="003920E1"/>
    <w:rsid w:val="00392524"/>
    <w:rsid w:val="00392544"/>
    <w:rsid w:val="00392ABE"/>
    <w:rsid w:val="00392B30"/>
    <w:rsid w:val="00392B61"/>
    <w:rsid w:val="00392D2E"/>
    <w:rsid w:val="00392E54"/>
    <w:rsid w:val="00392F8B"/>
    <w:rsid w:val="003930A6"/>
    <w:rsid w:val="00393361"/>
    <w:rsid w:val="003933A9"/>
    <w:rsid w:val="003935A9"/>
    <w:rsid w:val="00393684"/>
    <w:rsid w:val="00393835"/>
    <w:rsid w:val="00393DB2"/>
    <w:rsid w:val="00393F43"/>
    <w:rsid w:val="00394073"/>
    <w:rsid w:val="00394296"/>
    <w:rsid w:val="003948E0"/>
    <w:rsid w:val="003948F7"/>
    <w:rsid w:val="00395193"/>
    <w:rsid w:val="003954E6"/>
    <w:rsid w:val="00395ED3"/>
    <w:rsid w:val="003962F9"/>
    <w:rsid w:val="00396837"/>
    <w:rsid w:val="00396D6C"/>
    <w:rsid w:val="00396F11"/>
    <w:rsid w:val="00397341"/>
    <w:rsid w:val="003978EE"/>
    <w:rsid w:val="003A066D"/>
    <w:rsid w:val="003A07B0"/>
    <w:rsid w:val="003A0B2D"/>
    <w:rsid w:val="003A0CDC"/>
    <w:rsid w:val="003A0EF2"/>
    <w:rsid w:val="003A1122"/>
    <w:rsid w:val="003A1397"/>
    <w:rsid w:val="003A15D1"/>
    <w:rsid w:val="003A1758"/>
    <w:rsid w:val="003A1D69"/>
    <w:rsid w:val="003A230F"/>
    <w:rsid w:val="003A2F31"/>
    <w:rsid w:val="003A35BD"/>
    <w:rsid w:val="003A38F4"/>
    <w:rsid w:val="003A38FC"/>
    <w:rsid w:val="003A3932"/>
    <w:rsid w:val="003A4110"/>
    <w:rsid w:val="003A4471"/>
    <w:rsid w:val="003A4605"/>
    <w:rsid w:val="003A4860"/>
    <w:rsid w:val="003A4B05"/>
    <w:rsid w:val="003A572D"/>
    <w:rsid w:val="003A5822"/>
    <w:rsid w:val="003A59A3"/>
    <w:rsid w:val="003A5B68"/>
    <w:rsid w:val="003A5CFC"/>
    <w:rsid w:val="003A5ED3"/>
    <w:rsid w:val="003A60A2"/>
    <w:rsid w:val="003A621E"/>
    <w:rsid w:val="003A6425"/>
    <w:rsid w:val="003A667A"/>
    <w:rsid w:val="003A67B3"/>
    <w:rsid w:val="003A68C9"/>
    <w:rsid w:val="003A6A08"/>
    <w:rsid w:val="003A6B26"/>
    <w:rsid w:val="003A6D08"/>
    <w:rsid w:val="003A6DC9"/>
    <w:rsid w:val="003A746B"/>
    <w:rsid w:val="003A74B8"/>
    <w:rsid w:val="003A75FB"/>
    <w:rsid w:val="003A7663"/>
    <w:rsid w:val="003A7D74"/>
    <w:rsid w:val="003A7DF0"/>
    <w:rsid w:val="003A7F04"/>
    <w:rsid w:val="003B0067"/>
    <w:rsid w:val="003B0498"/>
    <w:rsid w:val="003B07F5"/>
    <w:rsid w:val="003B087E"/>
    <w:rsid w:val="003B0B82"/>
    <w:rsid w:val="003B0DAC"/>
    <w:rsid w:val="003B1632"/>
    <w:rsid w:val="003B16F8"/>
    <w:rsid w:val="003B17D2"/>
    <w:rsid w:val="003B1DF7"/>
    <w:rsid w:val="003B3166"/>
    <w:rsid w:val="003B3445"/>
    <w:rsid w:val="003B3542"/>
    <w:rsid w:val="003B3E12"/>
    <w:rsid w:val="003B4097"/>
    <w:rsid w:val="003B419B"/>
    <w:rsid w:val="003B4219"/>
    <w:rsid w:val="003B4AD6"/>
    <w:rsid w:val="003B4B91"/>
    <w:rsid w:val="003B52A6"/>
    <w:rsid w:val="003B5C14"/>
    <w:rsid w:val="003B607D"/>
    <w:rsid w:val="003B62F0"/>
    <w:rsid w:val="003B6473"/>
    <w:rsid w:val="003B654E"/>
    <w:rsid w:val="003B666B"/>
    <w:rsid w:val="003B6A60"/>
    <w:rsid w:val="003B6C1A"/>
    <w:rsid w:val="003B6CED"/>
    <w:rsid w:val="003B6ECA"/>
    <w:rsid w:val="003B7859"/>
    <w:rsid w:val="003B787C"/>
    <w:rsid w:val="003B7910"/>
    <w:rsid w:val="003B7993"/>
    <w:rsid w:val="003B7AB0"/>
    <w:rsid w:val="003B7F07"/>
    <w:rsid w:val="003C080A"/>
    <w:rsid w:val="003C0AED"/>
    <w:rsid w:val="003C0C1F"/>
    <w:rsid w:val="003C118E"/>
    <w:rsid w:val="003C1599"/>
    <w:rsid w:val="003C1EC5"/>
    <w:rsid w:val="003C1F3E"/>
    <w:rsid w:val="003C27F7"/>
    <w:rsid w:val="003C2B1B"/>
    <w:rsid w:val="003C30CD"/>
    <w:rsid w:val="003C30E2"/>
    <w:rsid w:val="003C3A9D"/>
    <w:rsid w:val="003C3B17"/>
    <w:rsid w:val="003C40F7"/>
    <w:rsid w:val="003C42F5"/>
    <w:rsid w:val="003C44D3"/>
    <w:rsid w:val="003C4C54"/>
    <w:rsid w:val="003C50AF"/>
    <w:rsid w:val="003C5656"/>
    <w:rsid w:val="003C5B3B"/>
    <w:rsid w:val="003C5BE4"/>
    <w:rsid w:val="003C631F"/>
    <w:rsid w:val="003C6817"/>
    <w:rsid w:val="003C68D5"/>
    <w:rsid w:val="003C702A"/>
    <w:rsid w:val="003C73BF"/>
    <w:rsid w:val="003C75D5"/>
    <w:rsid w:val="003C762E"/>
    <w:rsid w:val="003C7741"/>
    <w:rsid w:val="003C7758"/>
    <w:rsid w:val="003C77ED"/>
    <w:rsid w:val="003C792D"/>
    <w:rsid w:val="003C7A36"/>
    <w:rsid w:val="003C7B64"/>
    <w:rsid w:val="003C7D5E"/>
    <w:rsid w:val="003D0008"/>
    <w:rsid w:val="003D074E"/>
    <w:rsid w:val="003D0766"/>
    <w:rsid w:val="003D0836"/>
    <w:rsid w:val="003D0864"/>
    <w:rsid w:val="003D094B"/>
    <w:rsid w:val="003D0B94"/>
    <w:rsid w:val="003D1019"/>
    <w:rsid w:val="003D12BB"/>
    <w:rsid w:val="003D1372"/>
    <w:rsid w:val="003D13F9"/>
    <w:rsid w:val="003D194A"/>
    <w:rsid w:val="003D2584"/>
    <w:rsid w:val="003D2692"/>
    <w:rsid w:val="003D27A3"/>
    <w:rsid w:val="003D2AEF"/>
    <w:rsid w:val="003D2E9D"/>
    <w:rsid w:val="003D3019"/>
    <w:rsid w:val="003D31FB"/>
    <w:rsid w:val="003D401F"/>
    <w:rsid w:val="003D40F8"/>
    <w:rsid w:val="003D448E"/>
    <w:rsid w:val="003D47A4"/>
    <w:rsid w:val="003D4979"/>
    <w:rsid w:val="003D4B78"/>
    <w:rsid w:val="003D4C2A"/>
    <w:rsid w:val="003D4E1A"/>
    <w:rsid w:val="003D4FE4"/>
    <w:rsid w:val="003D501E"/>
    <w:rsid w:val="003D5179"/>
    <w:rsid w:val="003D51F7"/>
    <w:rsid w:val="003D529A"/>
    <w:rsid w:val="003D5374"/>
    <w:rsid w:val="003D5CF4"/>
    <w:rsid w:val="003D5E7F"/>
    <w:rsid w:val="003D6269"/>
    <w:rsid w:val="003D6A7B"/>
    <w:rsid w:val="003D72FD"/>
    <w:rsid w:val="003D7375"/>
    <w:rsid w:val="003D74DE"/>
    <w:rsid w:val="003D75F1"/>
    <w:rsid w:val="003D7A0E"/>
    <w:rsid w:val="003D7DA4"/>
    <w:rsid w:val="003E037A"/>
    <w:rsid w:val="003E0791"/>
    <w:rsid w:val="003E0C28"/>
    <w:rsid w:val="003E1869"/>
    <w:rsid w:val="003E1A2E"/>
    <w:rsid w:val="003E298B"/>
    <w:rsid w:val="003E2A42"/>
    <w:rsid w:val="003E2A8A"/>
    <w:rsid w:val="003E2D5B"/>
    <w:rsid w:val="003E392B"/>
    <w:rsid w:val="003E3B32"/>
    <w:rsid w:val="003E3C2D"/>
    <w:rsid w:val="003E3FC6"/>
    <w:rsid w:val="003E4489"/>
    <w:rsid w:val="003E464B"/>
    <w:rsid w:val="003E4B63"/>
    <w:rsid w:val="003E4DC5"/>
    <w:rsid w:val="003E51CA"/>
    <w:rsid w:val="003E5248"/>
    <w:rsid w:val="003E5250"/>
    <w:rsid w:val="003E533B"/>
    <w:rsid w:val="003E53A1"/>
    <w:rsid w:val="003E561E"/>
    <w:rsid w:val="003E6059"/>
    <w:rsid w:val="003E6502"/>
    <w:rsid w:val="003E6936"/>
    <w:rsid w:val="003E6D9D"/>
    <w:rsid w:val="003E7361"/>
    <w:rsid w:val="003E7757"/>
    <w:rsid w:val="003E7A0A"/>
    <w:rsid w:val="003E7C5F"/>
    <w:rsid w:val="003E7EB7"/>
    <w:rsid w:val="003E7F4A"/>
    <w:rsid w:val="003F0A8A"/>
    <w:rsid w:val="003F0DDF"/>
    <w:rsid w:val="003F1488"/>
    <w:rsid w:val="003F1AB7"/>
    <w:rsid w:val="003F1B43"/>
    <w:rsid w:val="003F28FD"/>
    <w:rsid w:val="003F2A14"/>
    <w:rsid w:val="003F2F0A"/>
    <w:rsid w:val="003F35D9"/>
    <w:rsid w:val="003F39F4"/>
    <w:rsid w:val="003F41DC"/>
    <w:rsid w:val="003F426C"/>
    <w:rsid w:val="003F454F"/>
    <w:rsid w:val="003F45A2"/>
    <w:rsid w:val="003F4CAA"/>
    <w:rsid w:val="003F4FCE"/>
    <w:rsid w:val="003F5350"/>
    <w:rsid w:val="003F54E4"/>
    <w:rsid w:val="003F5753"/>
    <w:rsid w:val="003F583A"/>
    <w:rsid w:val="003F5EDB"/>
    <w:rsid w:val="003F66BB"/>
    <w:rsid w:val="003F6BD2"/>
    <w:rsid w:val="003F6D45"/>
    <w:rsid w:val="003F6E04"/>
    <w:rsid w:val="003F7174"/>
    <w:rsid w:val="003F747A"/>
    <w:rsid w:val="003F7A5F"/>
    <w:rsid w:val="00400F37"/>
    <w:rsid w:val="00400F4B"/>
    <w:rsid w:val="004011B7"/>
    <w:rsid w:val="00401E16"/>
    <w:rsid w:val="004021A9"/>
    <w:rsid w:val="0040272F"/>
    <w:rsid w:val="0040281C"/>
    <w:rsid w:val="00402A26"/>
    <w:rsid w:val="0040317B"/>
    <w:rsid w:val="004031F6"/>
    <w:rsid w:val="004039B1"/>
    <w:rsid w:val="004039F9"/>
    <w:rsid w:val="00403B22"/>
    <w:rsid w:val="00403C69"/>
    <w:rsid w:val="00403DC5"/>
    <w:rsid w:val="00403E9C"/>
    <w:rsid w:val="00404068"/>
    <w:rsid w:val="004040B3"/>
    <w:rsid w:val="00404282"/>
    <w:rsid w:val="00404512"/>
    <w:rsid w:val="00404591"/>
    <w:rsid w:val="0040476E"/>
    <w:rsid w:val="00404A53"/>
    <w:rsid w:val="00404FF1"/>
    <w:rsid w:val="004057B9"/>
    <w:rsid w:val="00406272"/>
    <w:rsid w:val="0040631A"/>
    <w:rsid w:val="00406938"/>
    <w:rsid w:val="00406B6C"/>
    <w:rsid w:val="00406BA4"/>
    <w:rsid w:val="00406C50"/>
    <w:rsid w:val="004072B2"/>
    <w:rsid w:val="00407460"/>
    <w:rsid w:val="00407553"/>
    <w:rsid w:val="00407927"/>
    <w:rsid w:val="00407C00"/>
    <w:rsid w:val="00407D84"/>
    <w:rsid w:val="00410063"/>
    <w:rsid w:val="004100EF"/>
    <w:rsid w:val="0041015F"/>
    <w:rsid w:val="004107F9"/>
    <w:rsid w:val="00410AAA"/>
    <w:rsid w:val="00410BEA"/>
    <w:rsid w:val="00410CA7"/>
    <w:rsid w:val="00411536"/>
    <w:rsid w:val="004119BF"/>
    <w:rsid w:val="00411DC8"/>
    <w:rsid w:val="0041221F"/>
    <w:rsid w:val="004125F9"/>
    <w:rsid w:val="00412C9A"/>
    <w:rsid w:val="0041345E"/>
    <w:rsid w:val="00413779"/>
    <w:rsid w:val="00413A90"/>
    <w:rsid w:val="00413D56"/>
    <w:rsid w:val="00413DB3"/>
    <w:rsid w:val="00413F6D"/>
    <w:rsid w:val="0041402A"/>
    <w:rsid w:val="0041424C"/>
    <w:rsid w:val="0041432A"/>
    <w:rsid w:val="00414423"/>
    <w:rsid w:val="00414455"/>
    <w:rsid w:val="00414767"/>
    <w:rsid w:val="00414785"/>
    <w:rsid w:val="00414850"/>
    <w:rsid w:val="004148F2"/>
    <w:rsid w:val="00414A77"/>
    <w:rsid w:val="00414F93"/>
    <w:rsid w:val="0041509D"/>
    <w:rsid w:val="0041515F"/>
    <w:rsid w:val="004151BC"/>
    <w:rsid w:val="00415418"/>
    <w:rsid w:val="00415451"/>
    <w:rsid w:val="00415AA4"/>
    <w:rsid w:val="00415C77"/>
    <w:rsid w:val="004161CA"/>
    <w:rsid w:val="004162E0"/>
    <w:rsid w:val="0041662F"/>
    <w:rsid w:val="0041679F"/>
    <w:rsid w:val="00416A18"/>
    <w:rsid w:val="00416B15"/>
    <w:rsid w:val="0041703B"/>
    <w:rsid w:val="00417B55"/>
    <w:rsid w:val="0042037C"/>
    <w:rsid w:val="00420511"/>
    <w:rsid w:val="00420621"/>
    <w:rsid w:val="00420749"/>
    <w:rsid w:val="004208A5"/>
    <w:rsid w:val="00420902"/>
    <w:rsid w:val="00420917"/>
    <w:rsid w:val="0042093D"/>
    <w:rsid w:val="004209A4"/>
    <w:rsid w:val="00420E32"/>
    <w:rsid w:val="00420FCE"/>
    <w:rsid w:val="00421275"/>
    <w:rsid w:val="00421923"/>
    <w:rsid w:val="00421954"/>
    <w:rsid w:val="00421A01"/>
    <w:rsid w:val="00421AAF"/>
    <w:rsid w:val="00422515"/>
    <w:rsid w:val="00422575"/>
    <w:rsid w:val="004226C2"/>
    <w:rsid w:val="00422FE3"/>
    <w:rsid w:val="00423031"/>
    <w:rsid w:val="00423186"/>
    <w:rsid w:val="00423511"/>
    <w:rsid w:val="00423C01"/>
    <w:rsid w:val="00423E0D"/>
    <w:rsid w:val="00424229"/>
    <w:rsid w:val="004244D3"/>
    <w:rsid w:val="004246D4"/>
    <w:rsid w:val="00424DC7"/>
    <w:rsid w:val="00424F5C"/>
    <w:rsid w:val="00424F66"/>
    <w:rsid w:val="0042533E"/>
    <w:rsid w:val="00425453"/>
    <w:rsid w:val="00425514"/>
    <w:rsid w:val="00425587"/>
    <w:rsid w:val="004255F5"/>
    <w:rsid w:val="0042570B"/>
    <w:rsid w:val="00425941"/>
    <w:rsid w:val="004259CF"/>
    <w:rsid w:val="00425CA0"/>
    <w:rsid w:val="00425CB3"/>
    <w:rsid w:val="00425E2A"/>
    <w:rsid w:val="00426168"/>
    <w:rsid w:val="004262FD"/>
    <w:rsid w:val="00426C14"/>
    <w:rsid w:val="00426CB7"/>
    <w:rsid w:val="00426FE5"/>
    <w:rsid w:val="00427C85"/>
    <w:rsid w:val="00427C9F"/>
    <w:rsid w:val="00427F82"/>
    <w:rsid w:val="00430034"/>
    <w:rsid w:val="00430173"/>
    <w:rsid w:val="004301E2"/>
    <w:rsid w:val="00430516"/>
    <w:rsid w:val="00430556"/>
    <w:rsid w:val="004306E3"/>
    <w:rsid w:val="00430F35"/>
    <w:rsid w:val="00431019"/>
    <w:rsid w:val="004310C6"/>
    <w:rsid w:val="0043137F"/>
    <w:rsid w:val="00431702"/>
    <w:rsid w:val="0043190C"/>
    <w:rsid w:val="0043215E"/>
    <w:rsid w:val="00432169"/>
    <w:rsid w:val="004326E7"/>
    <w:rsid w:val="004327FC"/>
    <w:rsid w:val="00432E19"/>
    <w:rsid w:val="004330FE"/>
    <w:rsid w:val="00433541"/>
    <w:rsid w:val="0043365C"/>
    <w:rsid w:val="004337BA"/>
    <w:rsid w:val="00433A0D"/>
    <w:rsid w:val="00433FCE"/>
    <w:rsid w:val="00434048"/>
    <w:rsid w:val="0043410A"/>
    <w:rsid w:val="0043421F"/>
    <w:rsid w:val="004346EB"/>
    <w:rsid w:val="00434728"/>
    <w:rsid w:val="004350A2"/>
    <w:rsid w:val="00435435"/>
    <w:rsid w:val="004357ED"/>
    <w:rsid w:val="00435B28"/>
    <w:rsid w:val="00435D57"/>
    <w:rsid w:val="00435F62"/>
    <w:rsid w:val="004366B4"/>
    <w:rsid w:val="004375AE"/>
    <w:rsid w:val="004379AD"/>
    <w:rsid w:val="00437E24"/>
    <w:rsid w:val="00440051"/>
    <w:rsid w:val="00440353"/>
    <w:rsid w:val="004403C8"/>
    <w:rsid w:val="0044092E"/>
    <w:rsid w:val="00441714"/>
    <w:rsid w:val="00441D53"/>
    <w:rsid w:val="00441DC1"/>
    <w:rsid w:val="00442297"/>
    <w:rsid w:val="00442316"/>
    <w:rsid w:val="004426CB"/>
    <w:rsid w:val="0044279A"/>
    <w:rsid w:val="00442CB2"/>
    <w:rsid w:val="004430FD"/>
    <w:rsid w:val="00443118"/>
    <w:rsid w:val="0044313C"/>
    <w:rsid w:val="004431D9"/>
    <w:rsid w:val="00443EFA"/>
    <w:rsid w:val="0044446F"/>
    <w:rsid w:val="0044464D"/>
    <w:rsid w:val="00445304"/>
    <w:rsid w:val="004453D2"/>
    <w:rsid w:val="00445933"/>
    <w:rsid w:val="00445DD3"/>
    <w:rsid w:val="00445F50"/>
    <w:rsid w:val="00446073"/>
    <w:rsid w:val="0044653A"/>
    <w:rsid w:val="00446A9C"/>
    <w:rsid w:val="0044760D"/>
    <w:rsid w:val="00447F08"/>
    <w:rsid w:val="0045001E"/>
    <w:rsid w:val="00450270"/>
    <w:rsid w:val="00450630"/>
    <w:rsid w:val="00450F45"/>
    <w:rsid w:val="0045118E"/>
    <w:rsid w:val="00451333"/>
    <w:rsid w:val="0045158C"/>
    <w:rsid w:val="00451758"/>
    <w:rsid w:val="00451CA4"/>
    <w:rsid w:val="00452863"/>
    <w:rsid w:val="00452D60"/>
    <w:rsid w:val="00452FD2"/>
    <w:rsid w:val="00453015"/>
    <w:rsid w:val="0045332A"/>
    <w:rsid w:val="00453A8B"/>
    <w:rsid w:val="00453B41"/>
    <w:rsid w:val="00453BCE"/>
    <w:rsid w:val="00454293"/>
    <w:rsid w:val="004542C0"/>
    <w:rsid w:val="004545FF"/>
    <w:rsid w:val="00454E56"/>
    <w:rsid w:val="00454F6D"/>
    <w:rsid w:val="00455E3A"/>
    <w:rsid w:val="00455F3C"/>
    <w:rsid w:val="004566E8"/>
    <w:rsid w:val="004567D8"/>
    <w:rsid w:val="0045680A"/>
    <w:rsid w:val="00456A79"/>
    <w:rsid w:val="00456ECD"/>
    <w:rsid w:val="0045724B"/>
    <w:rsid w:val="00457408"/>
    <w:rsid w:val="004575C2"/>
    <w:rsid w:val="004576DA"/>
    <w:rsid w:val="0045794C"/>
    <w:rsid w:val="004579E5"/>
    <w:rsid w:val="0046093A"/>
    <w:rsid w:val="00460DE1"/>
    <w:rsid w:val="00460EE7"/>
    <w:rsid w:val="00461277"/>
    <w:rsid w:val="00461E51"/>
    <w:rsid w:val="0046203E"/>
    <w:rsid w:val="00462157"/>
    <w:rsid w:val="0046231E"/>
    <w:rsid w:val="00462461"/>
    <w:rsid w:val="00462599"/>
    <w:rsid w:val="004627BE"/>
    <w:rsid w:val="0046288C"/>
    <w:rsid w:val="00462A01"/>
    <w:rsid w:val="00462DB8"/>
    <w:rsid w:val="00462E94"/>
    <w:rsid w:val="00463882"/>
    <w:rsid w:val="00463A7D"/>
    <w:rsid w:val="00463EEA"/>
    <w:rsid w:val="004643CD"/>
    <w:rsid w:val="0046457A"/>
    <w:rsid w:val="00464915"/>
    <w:rsid w:val="00464D66"/>
    <w:rsid w:val="004653EB"/>
    <w:rsid w:val="0046716D"/>
    <w:rsid w:val="00467618"/>
    <w:rsid w:val="00467866"/>
    <w:rsid w:val="0046793D"/>
    <w:rsid w:val="00467EB8"/>
    <w:rsid w:val="00470019"/>
    <w:rsid w:val="004700EB"/>
    <w:rsid w:val="00470497"/>
    <w:rsid w:val="00470A9C"/>
    <w:rsid w:val="00470BCF"/>
    <w:rsid w:val="004713C2"/>
    <w:rsid w:val="00471B83"/>
    <w:rsid w:val="00471C5A"/>
    <w:rsid w:val="00471CF4"/>
    <w:rsid w:val="00471DD4"/>
    <w:rsid w:val="00472181"/>
    <w:rsid w:val="0047230C"/>
    <w:rsid w:val="00472701"/>
    <w:rsid w:val="00472C49"/>
    <w:rsid w:val="00472DC4"/>
    <w:rsid w:val="00472F87"/>
    <w:rsid w:val="00472FAD"/>
    <w:rsid w:val="00472FD7"/>
    <w:rsid w:val="0047305A"/>
    <w:rsid w:val="004731AD"/>
    <w:rsid w:val="004731F9"/>
    <w:rsid w:val="00473377"/>
    <w:rsid w:val="004733A6"/>
    <w:rsid w:val="0047341D"/>
    <w:rsid w:val="00473495"/>
    <w:rsid w:val="00473B4B"/>
    <w:rsid w:val="00473DD0"/>
    <w:rsid w:val="004740D5"/>
    <w:rsid w:val="004742DD"/>
    <w:rsid w:val="00474EF3"/>
    <w:rsid w:val="004751CA"/>
    <w:rsid w:val="00475633"/>
    <w:rsid w:val="00475D6F"/>
    <w:rsid w:val="004760DA"/>
    <w:rsid w:val="0047658B"/>
    <w:rsid w:val="0047678F"/>
    <w:rsid w:val="0047684F"/>
    <w:rsid w:val="00476950"/>
    <w:rsid w:val="004769F0"/>
    <w:rsid w:val="00476ABC"/>
    <w:rsid w:val="00476BC5"/>
    <w:rsid w:val="00476E18"/>
    <w:rsid w:val="00476E5C"/>
    <w:rsid w:val="00476FAC"/>
    <w:rsid w:val="004775E6"/>
    <w:rsid w:val="00477834"/>
    <w:rsid w:val="0047795E"/>
    <w:rsid w:val="00477C13"/>
    <w:rsid w:val="004800B0"/>
    <w:rsid w:val="00480B04"/>
    <w:rsid w:val="004810CB"/>
    <w:rsid w:val="004811E8"/>
    <w:rsid w:val="00481623"/>
    <w:rsid w:val="004817F7"/>
    <w:rsid w:val="00482398"/>
    <w:rsid w:val="0048351C"/>
    <w:rsid w:val="004838DA"/>
    <w:rsid w:val="00483A44"/>
    <w:rsid w:val="00483B4D"/>
    <w:rsid w:val="00483F46"/>
    <w:rsid w:val="0048415E"/>
    <w:rsid w:val="004841AD"/>
    <w:rsid w:val="00485023"/>
    <w:rsid w:val="0048515C"/>
    <w:rsid w:val="00485187"/>
    <w:rsid w:val="004851F5"/>
    <w:rsid w:val="0048556E"/>
    <w:rsid w:val="00485B5A"/>
    <w:rsid w:val="00485E66"/>
    <w:rsid w:val="00485F6C"/>
    <w:rsid w:val="00485FEE"/>
    <w:rsid w:val="00486142"/>
    <w:rsid w:val="004869F1"/>
    <w:rsid w:val="00486F1A"/>
    <w:rsid w:val="0048700F"/>
    <w:rsid w:val="00487BC3"/>
    <w:rsid w:val="00487F83"/>
    <w:rsid w:val="00490326"/>
    <w:rsid w:val="004904CE"/>
    <w:rsid w:val="00490647"/>
    <w:rsid w:val="00490A65"/>
    <w:rsid w:val="00490B6B"/>
    <w:rsid w:val="00490D62"/>
    <w:rsid w:val="00490E44"/>
    <w:rsid w:val="00490FF7"/>
    <w:rsid w:val="004912E6"/>
    <w:rsid w:val="00491DDE"/>
    <w:rsid w:val="00491E7D"/>
    <w:rsid w:val="00491ED7"/>
    <w:rsid w:val="00492281"/>
    <w:rsid w:val="00492520"/>
    <w:rsid w:val="00492883"/>
    <w:rsid w:val="0049300D"/>
    <w:rsid w:val="0049361D"/>
    <w:rsid w:val="00493640"/>
    <w:rsid w:val="00493C92"/>
    <w:rsid w:val="00493D9A"/>
    <w:rsid w:val="00494025"/>
    <w:rsid w:val="00494B35"/>
    <w:rsid w:val="00494F55"/>
    <w:rsid w:val="004953B5"/>
    <w:rsid w:val="00496228"/>
    <w:rsid w:val="00496260"/>
    <w:rsid w:val="0049631F"/>
    <w:rsid w:val="004966CB"/>
    <w:rsid w:val="0049684D"/>
    <w:rsid w:val="00496DA5"/>
    <w:rsid w:val="00497162"/>
    <w:rsid w:val="004973B4"/>
    <w:rsid w:val="004977AD"/>
    <w:rsid w:val="004977D9"/>
    <w:rsid w:val="004979B8"/>
    <w:rsid w:val="00497D84"/>
    <w:rsid w:val="004A0160"/>
    <w:rsid w:val="004A0BAF"/>
    <w:rsid w:val="004A1033"/>
    <w:rsid w:val="004A1115"/>
    <w:rsid w:val="004A1413"/>
    <w:rsid w:val="004A147F"/>
    <w:rsid w:val="004A152C"/>
    <w:rsid w:val="004A16ED"/>
    <w:rsid w:val="004A1C55"/>
    <w:rsid w:val="004A1CEE"/>
    <w:rsid w:val="004A1FF6"/>
    <w:rsid w:val="004A20E6"/>
    <w:rsid w:val="004A2110"/>
    <w:rsid w:val="004A2CED"/>
    <w:rsid w:val="004A3140"/>
    <w:rsid w:val="004A34A1"/>
    <w:rsid w:val="004A3799"/>
    <w:rsid w:val="004A3D06"/>
    <w:rsid w:val="004A4438"/>
    <w:rsid w:val="004A4483"/>
    <w:rsid w:val="004A4712"/>
    <w:rsid w:val="004A4820"/>
    <w:rsid w:val="004A4B56"/>
    <w:rsid w:val="004A4D1D"/>
    <w:rsid w:val="004A4EF5"/>
    <w:rsid w:val="004A508A"/>
    <w:rsid w:val="004A50B1"/>
    <w:rsid w:val="004A646B"/>
    <w:rsid w:val="004A646F"/>
    <w:rsid w:val="004A6810"/>
    <w:rsid w:val="004A7312"/>
    <w:rsid w:val="004A7335"/>
    <w:rsid w:val="004A7699"/>
    <w:rsid w:val="004A7F0E"/>
    <w:rsid w:val="004B00A6"/>
    <w:rsid w:val="004B01F0"/>
    <w:rsid w:val="004B0577"/>
    <w:rsid w:val="004B069F"/>
    <w:rsid w:val="004B0762"/>
    <w:rsid w:val="004B0833"/>
    <w:rsid w:val="004B0930"/>
    <w:rsid w:val="004B09A9"/>
    <w:rsid w:val="004B09C1"/>
    <w:rsid w:val="004B0B41"/>
    <w:rsid w:val="004B0B8E"/>
    <w:rsid w:val="004B0BE1"/>
    <w:rsid w:val="004B0D76"/>
    <w:rsid w:val="004B0F0C"/>
    <w:rsid w:val="004B1209"/>
    <w:rsid w:val="004B218B"/>
    <w:rsid w:val="004B235A"/>
    <w:rsid w:val="004B23BF"/>
    <w:rsid w:val="004B2536"/>
    <w:rsid w:val="004B282D"/>
    <w:rsid w:val="004B302C"/>
    <w:rsid w:val="004B30D2"/>
    <w:rsid w:val="004B416E"/>
    <w:rsid w:val="004B4242"/>
    <w:rsid w:val="004B4B09"/>
    <w:rsid w:val="004B4F28"/>
    <w:rsid w:val="004B508F"/>
    <w:rsid w:val="004B559C"/>
    <w:rsid w:val="004B56EF"/>
    <w:rsid w:val="004B58D9"/>
    <w:rsid w:val="004B5B98"/>
    <w:rsid w:val="004B5E68"/>
    <w:rsid w:val="004B6090"/>
    <w:rsid w:val="004B60E9"/>
    <w:rsid w:val="004B6DB1"/>
    <w:rsid w:val="004B7E17"/>
    <w:rsid w:val="004B7E8D"/>
    <w:rsid w:val="004B7EF5"/>
    <w:rsid w:val="004C03E7"/>
    <w:rsid w:val="004C043F"/>
    <w:rsid w:val="004C0537"/>
    <w:rsid w:val="004C056A"/>
    <w:rsid w:val="004C07EA"/>
    <w:rsid w:val="004C0F63"/>
    <w:rsid w:val="004C105D"/>
    <w:rsid w:val="004C1344"/>
    <w:rsid w:val="004C1916"/>
    <w:rsid w:val="004C1B46"/>
    <w:rsid w:val="004C1F5D"/>
    <w:rsid w:val="004C21B6"/>
    <w:rsid w:val="004C2710"/>
    <w:rsid w:val="004C274A"/>
    <w:rsid w:val="004C2AB2"/>
    <w:rsid w:val="004C33C2"/>
    <w:rsid w:val="004C3CD0"/>
    <w:rsid w:val="004C3D6D"/>
    <w:rsid w:val="004C3EB4"/>
    <w:rsid w:val="004C3F9D"/>
    <w:rsid w:val="004C40D6"/>
    <w:rsid w:val="004C41F6"/>
    <w:rsid w:val="004C42E2"/>
    <w:rsid w:val="004C4365"/>
    <w:rsid w:val="004C4932"/>
    <w:rsid w:val="004C54BA"/>
    <w:rsid w:val="004C5612"/>
    <w:rsid w:val="004C56C8"/>
    <w:rsid w:val="004C575E"/>
    <w:rsid w:val="004C5B90"/>
    <w:rsid w:val="004C5FF4"/>
    <w:rsid w:val="004C61CB"/>
    <w:rsid w:val="004C6C4A"/>
    <w:rsid w:val="004C6E4C"/>
    <w:rsid w:val="004C707E"/>
    <w:rsid w:val="004C7246"/>
    <w:rsid w:val="004C7365"/>
    <w:rsid w:val="004C7959"/>
    <w:rsid w:val="004C7A9C"/>
    <w:rsid w:val="004C7F99"/>
    <w:rsid w:val="004D00DC"/>
    <w:rsid w:val="004D066D"/>
    <w:rsid w:val="004D0A36"/>
    <w:rsid w:val="004D0B7D"/>
    <w:rsid w:val="004D0BC5"/>
    <w:rsid w:val="004D10BE"/>
    <w:rsid w:val="004D10EB"/>
    <w:rsid w:val="004D1602"/>
    <w:rsid w:val="004D1DE5"/>
    <w:rsid w:val="004D1EEC"/>
    <w:rsid w:val="004D217D"/>
    <w:rsid w:val="004D2305"/>
    <w:rsid w:val="004D232F"/>
    <w:rsid w:val="004D26B3"/>
    <w:rsid w:val="004D3163"/>
    <w:rsid w:val="004D32C4"/>
    <w:rsid w:val="004D335C"/>
    <w:rsid w:val="004D34BD"/>
    <w:rsid w:val="004D3613"/>
    <w:rsid w:val="004D3966"/>
    <w:rsid w:val="004D3DDC"/>
    <w:rsid w:val="004D3EE0"/>
    <w:rsid w:val="004D4034"/>
    <w:rsid w:val="004D4328"/>
    <w:rsid w:val="004D4357"/>
    <w:rsid w:val="004D458C"/>
    <w:rsid w:val="004D4A15"/>
    <w:rsid w:val="004D4BC7"/>
    <w:rsid w:val="004D4CA7"/>
    <w:rsid w:val="004D50DD"/>
    <w:rsid w:val="004D5594"/>
    <w:rsid w:val="004D57D4"/>
    <w:rsid w:val="004D5802"/>
    <w:rsid w:val="004D5C37"/>
    <w:rsid w:val="004D5CFE"/>
    <w:rsid w:val="004D5FFF"/>
    <w:rsid w:val="004D6077"/>
    <w:rsid w:val="004D668A"/>
    <w:rsid w:val="004D6A9F"/>
    <w:rsid w:val="004D6F72"/>
    <w:rsid w:val="004D750B"/>
    <w:rsid w:val="004D7C78"/>
    <w:rsid w:val="004E0249"/>
    <w:rsid w:val="004E0453"/>
    <w:rsid w:val="004E0877"/>
    <w:rsid w:val="004E0884"/>
    <w:rsid w:val="004E0990"/>
    <w:rsid w:val="004E0D55"/>
    <w:rsid w:val="004E114D"/>
    <w:rsid w:val="004E1536"/>
    <w:rsid w:val="004E1A16"/>
    <w:rsid w:val="004E1FF8"/>
    <w:rsid w:val="004E22B9"/>
    <w:rsid w:val="004E2426"/>
    <w:rsid w:val="004E2957"/>
    <w:rsid w:val="004E2BBB"/>
    <w:rsid w:val="004E2BD2"/>
    <w:rsid w:val="004E2F1E"/>
    <w:rsid w:val="004E2F73"/>
    <w:rsid w:val="004E3488"/>
    <w:rsid w:val="004E363D"/>
    <w:rsid w:val="004E37BD"/>
    <w:rsid w:val="004E3914"/>
    <w:rsid w:val="004E3B7B"/>
    <w:rsid w:val="004E3BC7"/>
    <w:rsid w:val="004E3CB6"/>
    <w:rsid w:val="004E3FE0"/>
    <w:rsid w:val="004E4008"/>
    <w:rsid w:val="004E41AE"/>
    <w:rsid w:val="004E44A3"/>
    <w:rsid w:val="004E4653"/>
    <w:rsid w:val="004E4827"/>
    <w:rsid w:val="004E4B12"/>
    <w:rsid w:val="004E4D4F"/>
    <w:rsid w:val="004E4E04"/>
    <w:rsid w:val="004E5601"/>
    <w:rsid w:val="004E574A"/>
    <w:rsid w:val="004E5C08"/>
    <w:rsid w:val="004E63D1"/>
    <w:rsid w:val="004E6489"/>
    <w:rsid w:val="004E69F5"/>
    <w:rsid w:val="004E6A4F"/>
    <w:rsid w:val="004E6A68"/>
    <w:rsid w:val="004E6C4D"/>
    <w:rsid w:val="004E6D99"/>
    <w:rsid w:val="004E6DEE"/>
    <w:rsid w:val="004E70B4"/>
    <w:rsid w:val="004E79A1"/>
    <w:rsid w:val="004F0403"/>
    <w:rsid w:val="004F0CE1"/>
    <w:rsid w:val="004F0E6C"/>
    <w:rsid w:val="004F0F01"/>
    <w:rsid w:val="004F1719"/>
    <w:rsid w:val="004F2DFE"/>
    <w:rsid w:val="004F2FC8"/>
    <w:rsid w:val="004F3194"/>
    <w:rsid w:val="004F361A"/>
    <w:rsid w:val="004F3794"/>
    <w:rsid w:val="004F4195"/>
    <w:rsid w:val="004F41E7"/>
    <w:rsid w:val="004F4459"/>
    <w:rsid w:val="004F4A59"/>
    <w:rsid w:val="004F4D2A"/>
    <w:rsid w:val="004F4E56"/>
    <w:rsid w:val="004F4FB8"/>
    <w:rsid w:val="004F532F"/>
    <w:rsid w:val="004F533E"/>
    <w:rsid w:val="004F54FD"/>
    <w:rsid w:val="004F5CB3"/>
    <w:rsid w:val="004F63E0"/>
    <w:rsid w:val="004F68A5"/>
    <w:rsid w:val="004F6925"/>
    <w:rsid w:val="004F735E"/>
    <w:rsid w:val="004F74AF"/>
    <w:rsid w:val="004F770D"/>
    <w:rsid w:val="004F7DA3"/>
    <w:rsid w:val="00500058"/>
    <w:rsid w:val="005003CF"/>
    <w:rsid w:val="0050076A"/>
    <w:rsid w:val="0050078C"/>
    <w:rsid w:val="00500D03"/>
    <w:rsid w:val="005017E6"/>
    <w:rsid w:val="005019D6"/>
    <w:rsid w:val="00501A33"/>
    <w:rsid w:val="005024C4"/>
    <w:rsid w:val="0050270A"/>
    <w:rsid w:val="005028A5"/>
    <w:rsid w:val="00502FC2"/>
    <w:rsid w:val="00503179"/>
    <w:rsid w:val="00503224"/>
    <w:rsid w:val="0050325F"/>
    <w:rsid w:val="00503D73"/>
    <w:rsid w:val="00503E11"/>
    <w:rsid w:val="00503E17"/>
    <w:rsid w:val="0050411E"/>
    <w:rsid w:val="0050421F"/>
    <w:rsid w:val="0050438D"/>
    <w:rsid w:val="005044D2"/>
    <w:rsid w:val="00504888"/>
    <w:rsid w:val="00504ADF"/>
    <w:rsid w:val="00504D5F"/>
    <w:rsid w:val="005051EF"/>
    <w:rsid w:val="0050531C"/>
    <w:rsid w:val="00505B9F"/>
    <w:rsid w:val="0050651F"/>
    <w:rsid w:val="00506551"/>
    <w:rsid w:val="00506A61"/>
    <w:rsid w:val="00506FC2"/>
    <w:rsid w:val="00507049"/>
    <w:rsid w:val="00507278"/>
    <w:rsid w:val="005072AA"/>
    <w:rsid w:val="005072D7"/>
    <w:rsid w:val="005077AD"/>
    <w:rsid w:val="005079A6"/>
    <w:rsid w:val="00507DBB"/>
    <w:rsid w:val="00507E21"/>
    <w:rsid w:val="005101C2"/>
    <w:rsid w:val="0051054A"/>
    <w:rsid w:val="00510B4E"/>
    <w:rsid w:val="00510E2B"/>
    <w:rsid w:val="00510E35"/>
    <w:rsid w:val="005115D0"/>
    <w:rsid w:val="005123DB"/>
    <w:rsid w:val="00513064"/>
    <w:rsid w:val="005131DF"/>
    <w:rsid w:val="0051343D"/>
    <w:rsid w:val="00513562"/>
    <w:rsid w:val="0051362C"/>
    <w:rsid w:val="0051386F"/>
    <w:rsid w:val="00513E26"/>
    <w:rsid w:val="005141C2"/>
    <w:rsid w:val="005141FC"/>
    <w:rsid w:val="0051472E"/>
    <w:rsid w:val="00514B2C"/>
    <w:rsid w:val="005158CA"/>
    <w:rsid w:val="00515CAC"/>
    <w:rsid w:val="00515D76"/>
    <w:rsid w:val="005160E9"/>
    <w:rsid w:val="00516296"/>
    <w:rsid w:val="005167AC"/>
    <w:rsid w:val="00516C7E"/>
    <w:rsid w:val="00516E71"/>
    <w:rsid w:val="0051742C"/>
    <w:rsid w:val="005175B2"/>
    <w:rsid w:val="005202E4"/>
    <w:rsid w:val="00520634"/>
    <w:rsid w:val="0052078E"/>
    <w:rsid w:val="005207CD"/>
    <w:rsid w:val="0052132A"/>
    <w:rsid w:val="00521A09"/>
    <w:rsid w:val="00521ACB"/>
    <w:rsid w:val="00521B88"/>
    <w:rsid w:val="00522492"/>
    <w:rsid w:val="005226AA"/>
    <w:rsid w:val="005226F7"/>
    <w:rsid w:val="0052270E"/>
    <w:rsid w:val="005227EB"/>
    <w:rsid w:val="00522915"/>
    <w:rsid w:val="005229A0"/>
    <w:rsid w:val="005230B8"/>
    <w:rsid w:val="00523432"/>
    <w:rsid w:val="0052346B"/>
    <w:rsid w:val="005235AC"/>
    <w:rsid w:val="0052379F"/>
    <w:rsid w:val="005237AF"/>
    <w:rsid w:val="00523CC4"/>
    <w:rsid w:val="00523D44"/>
    <w:rsid w:val="0052421D"/>
    <w:rsid w:val="005248E6"/>
    <w:rsid w:val="0052497B"/>
    <w:rsid w:val="00524CC5"/>
    <w:rsid w:val="00524CFF"/>
    <w:rsid w:val="00524E92"/>
    <w:rsid w:val="00525138"/>
    <w:rsid w:val="00525278"/>
    <w:rsid w:val="00525AA4"/>
    <w:rsid w:val="00525C0B"/>
    <w:rsid w:val="005261F0"/>
    <w:rsid w:val="00526686"/>
    <w:rsid w:val="005268FC"/>
    <w:rsid w:val="00526951"/>
    <w:rsid w:val="00526EBB"/>
    <w:rsid w:val="005272A6"/>
    <w:rsid w:val="005273B7"/>
    <w:rsid w:val="005300D1"/>
    <w:rsid w:val="005303B0"/>
    <w:rsid w:val="00530BE6"/>
    <w:rsid w:val="00530CA9"/>
    <w:rsid w:val="00531506"/>
    <w:rsid w:val="005319C8"/>
    <w:rsid w:val="00531E9B"/>
    <w:rsid w:val="00531F7D"/>
    <w:rsid w:val="0053241A"/>
    <w:rsid w:val="00532542"/>
    <w:rsid w:val="00532A3B"/>
    <w:rsid w:val="00532A91"/>
    <w:rsid w:val="00532C02"/>
    <w:rsid w:val="00532D20"/>
    <w:rsid w:val="0053395E"/>
    <w:rsid w:val="0053416E"/>
    <w:rsid w:val="005341A4"/>
    <w:rsid w:val="0053448B"/>
    <w:rsid w:val="0053507F"/>
    <w:rsid w:val="00535D07"/>
    <w:rsid w:val="00535D35"/>
    <w:rsid w:val="00535E3A"/>
    <w:rsid w:val="005369BB"/>
    <w:rsid w:val="00536CE5"/>
    <w:rsid w:val="00536F34"/>
    <w:rsid w:val="00537223"/>
    <w:rsid w:val="005374C8"/>
    <w:rsid w:val="005379D9"/>
    <w:rsid w:val="00537B6C"/>
    <w:rsid w:val="00537C7D"/>
    <w:rsid w:val="0054045E"/>
    <w:rsid w:val="005405B1"/>
    <w:rsid w:val="005409B2"/>
    <w:rsid w:val="00540BD8"/>
    <w:rsid w:val="00540E77"/>
    <w:rsid w:val="005410C8"/>
    <w:rsid w:val="00541338"/>
    <w:rsid w:val="00541533"/>
    <w:rsid w:val="00541549"/>
    <w:rsid w:val="00541868"/>
    <w:rsid w:val="0054188E"/>
    <w:rsid w:val="00541B9F"/>
    <w:rsid w:val="005420C0"/>
    <w:rsid w:val="00542851"/>
    <w:rsid w:val="00542A13"/>
    <w:rsid w:val="00542A41"/>
    <w:rsid w:val="00542AFA"/>
    <w:rsid w:val="00542B02"/>
    <w:rsid w:val="00542B33"/>
    <w:rsid w:val="00542F89"/>
    <w:rsid w:val="0054300F"/>
    <w:rsid w:val="00543226"/>
    <w:rsid w:val="0054341E"/>
    <w:rsid w:val="005435BA"/>
    <w:rsid w:val="005447FB"/>
    <w:rsid w:val="00544BBC"/>
    <w:rsid w:val="005451B4"/>
    <w:rsid w:val="00545439"/>
    <w:rsid w:val="00545CEB"/>
    <w:rsid w:val="00546644"/>
    <w:rsid w:val="005468A5"/>
    <w:rsid w:val="00547637"/>
    <w:rsid w:val="005479EB"/>
    <w:rsid w:val="00547D8F"/>
    <w:rsid w:val="005508DA"/>
    <w:rsid w:val="00550A31"/>
    <w:rsid w:val="00550EA2"/>
    <w:rsid w:val="00551409"/>
    <w:rsid w:val="005515DE"/>
    <w:rsid w:val="005515EB"/>
    <w:rsid w:val="005517F2"/>
    <w:rsid w:val="00551DA7"/>
    <w:rsid w:val="00552A3F"/>
    <w:rsid w:val="00552BC9"/>
    <w:rsid w:val="00552E3F"/>
    <w:rsid w:val="00552FD6"/>
    <w:rsid w:val="005530D4"/>
    <w:rsid w:val="005534BD"/>
    <w:rsid w:val="00553853"/>
    <w:rsid w:val="00553A2E"/>
    <w:rsid w:val="00553BF7"/>
    <w:rsid w:val="00553C07"/>
    <w:rsid w:val="00554EEF"/>
    <w:rsid w:val="005550E0"/>
    <w:rsid w:val="005550F1"/>
    <w:rsid w:val="005552E6"/>
    <w:rsid w:val="005553A3"/>
    <w:rsid w:val="0055542E"/>
    <w:rsid w:val="00555455"/>
    <w:rsid w:val="00555839"/>
    <w:rsid w:val="00555D75"/>
    <w:rsid w:val="00555E71"/>
    <w:rsid w:val="00556037"/>
    <w:rsid w:val="00556390"/>
    <w:rsid w:val="005565C5"/>
    <w:rsid w:val="00557238"/>
    <w:rsid w:val="005579BC"/>
    <w:rsid w:val="005579CD"/>
    <w:rsid w:val="00557D2B"/>
    <w:rsid w:val="005603DB"/>
    <w:rsid w:val="0056070E"/>
    <w:rsid w:val="005607A3"/>
    <w:rsid w:val="005613B3"/>
    <w:rsid w:val="0056154F"/>
    <w:rsid w:val="00561CA5"/>
    <w:rsid w:val="00562677"/>
    <w:rsid w:val="00562A72"/>
    <w:rsid w:val="00562C98"/>
    <w:rsid w:val="00562FFC"/>
    <w:rsid w:val="005632ED"/>
    <w:rsid w:val="005636B2"/>
    <w:rsid w:val="00564937"/>
    <w:rsid w:val="00564BCB"/>
    <w:rsid w:val="00564D57"/>
    <w:rsid w:val="00564F1D"/>
    <w:rsid w:val="00565332"/>
    <w:rsid w:val="00565D6D"/>
    <w:rsid w:val="00565E16"/>
    <w:rsid w:val="00565E29"/>
    <w:rsid w:val="00565E9F"/>
    <w:rsid w:val="0056604C"/>
    <w:rsid w:val="005661B5"/>
    <w:rsid w:val="005666EF"/>
    <w:rsid w:val="00566D88"/>
    <w:rsid w:val="00566FF2"/>
    <w:rsid w:val="005670E8"/>
    <w:rsid w:val="005673C7"/>
    <w:rsid w:val="0056797D"/>
    <w:rsid w:val="00567F21"/>
    <w:rsid w:val="005702B7"/>
    <w:rsid w:val="0057089A"/>
    <w:rsid w:val="005712F0"/>
    <w:rsid w:val="0057137C"/>
    <w:rsid w:val="005716F4"/>
    <w:rsid w:val="005718AC"/>
    <w:rsid w:val="00572020"/>
    <w:rsid w:val="00572268"/>
    <w:rsid w:val="0057248D"/>
    <w:rsid w:val="00572961"/>
    <w:rsid w:val="00572C06"/>
    <w:rsid w:val="00573154"/>
    <w:rsid w:val="0057345F"/>
    <w:rsid w:val="0057348B"/>
    <w:rsid w:val="00573EA4"/>
    <w:rsid w:val="005745CF"/>
    <w:rsid w:val="005746CC"/>
    <w:rsid w:val="00574748"/>
    <w:rsid w:val="005748EB"/>
    <w:rsid w:val="00574A4F"/>
    <w:rsid w:val="00574AB0"/>
    <w:rsid w:val="00574B40"/>
    <w:rsid w:val="00574BD9"/>
    <w:rsid w:val="00575714"/>
    <w:rsid w:val="00575808"/>
    <w:rsid w:val="00575BF9"/>
    <w:rsid w:val="005764A3"/>
    <w:rsid w:val="00576A27"/>
    <w:rsid w:val="00576C2C"/>
    <w:rsid w:val="00576DD9"/>
    <w:rsid w:val="00576E75"/>
    <w:rsid w:val="00577958"/>
    <w:rsid w:val="00577D63"/>
    <w:rsid w:val="005803AA"/>
    <w:rsid w:val="0058046D"/>
    <w:rsid w:val="005805EB"/>
    <w:rsid w:val="00580914"/>
    <w:rsid w:val="00580F55"/>
    <w:rsid w:val="005819F3"/>
    <w:rsid w:val="00581B72"/>
    <w:rsid w:val="00581D11"/>
    <w:rsid w:val="0058216E"/>
    <w:rsid w:val="005822CF"/>
    <w:rsid w:val="005825E6"/>
    <w:rsid w:val="005826AE"/>
    <w:rsid w:val="00582A3D"/>
    <w:rsid w:val="00582F21"/>
    <w:rsid w:val="0058328F"/>
    <w:rsid w:val="005835FB"/>
    <w:rsid w:val="00583633"/>
    <w:rsid w:val="005836D4"/>
    <w:rsid w:val="00583E4D"/>
    <w:rsid w:val="00584204"/>
    <w:rsid w:val="00584BA3"/>
    <w:rsid w:val="00584D1C"/>
    <w:rsid w:val="00584F52"/>
    <w:rsid w:val="00585136"/>
    <w:rsid w:val="005851B4"/>
    <w:rsid w:val="00585826"/>
    <w:rsid w:val="00586122"/>
    <w:rsid w:val="0058644A"/>
    <w:rsid w:val="00587072"/>
    <w:rsid w:val="00587122"/>
    <w:rsid w:val="00587473"/>
    <w:rsid w:val="005875B7"/>
    <w:rsid w:val="00587CD5"/>
    <w:rsid w:val="005903AF"/>
    <w:rsid w:val="005904D9"/>
    <w:rsid w:val="00590653"/>
    <w:rsid w:val="00590BEE"/>
    <w:rsid w:val="005911AA"/>
    <w:rsid w:val="00592354"/>
    <w:rsid w:val="005924C8"/>
    <w:rsid w:val="005926D0"/>
    <w:rsid w:val="0059278A"/>
    <w:rsid w:val="005928F0"/>
    <w:rsid w:val="00592A40"/>
    <w:rsid w:val="00592B07"/>
    <w:rsid w:val="00592C29"/>
    <w:rsid w:val="005937C0"/>
    <w:rsid w:val="00593852"/>
    <w:rsid w:val="00593943"/>
    <w:rsid w:val="00593BE4"/>
    <w:rsid w:val="00593D01"/>
    <w:rsid w:val="00593D86"/>
    <w:rsid w:val="00593FB0"/>
    <w:rsid w:val="00594375"/>
    <w:rsid w:val="00594672"/>
    <w:rsid w:val="00594711"/>
    <w:rsid w:val="00594BAB"/>
    <w:rsid w:val="00594D1E"/>
    <w:rsid w:val="00595010"/>
    <w:rsid w:val="005950AF"/>
    <w:rsid w:val="0059648B"/>
    <w:rsid w:val="0059655B"/>
    <w:rsid w:val="0059656B"/>
    <w:rsid w:val="00596932"/>
    <w:rsid w:val="00596B6E"/>
    <w:rsid w:val="00596CC3"/>
    <w:rsid w:val="00597189"/>
    <w:rsid w:val="00597816"/>
    <w:rsid w:val="00597F08"/>
    <w:rsid w:val="005A0242"/>
    <w:rsid w:val="005A0262"/>
    <w:rsid w:val="005A0635"/>
    <w:rsid w:val="005A0646"/>
    <w:rsid w:val="005A0695"/>
    <w:rsid w:val="005A101D"/>
    <w:rsid w:val="005A13E1"/>
    <w:rsid w:val="005A165E"/>
    <w:rsid w:val="005A1819"/>
    <w:rsid w:val="005A1BCE"/>
    <w:rsid w:val="005A245D"/>
    <w:rsid w:val="005A2A95"/>
    <w:rsid w:val="005A2ACF"/>
    <w:rsid w:val="005A2FDB"/>
    <w:rsid w:val="005A37A5"/>
    <w:rsid w:val="005A3813"/>
    <w:rsid w:val="005A39AA"/>
    <w:rsid w:val="005A4125"/>
    <w:rsid w:val="005A4208"/>
    <w:rsid w:val="005A43C2"/>
    <w:rsid w:val="005A43FC"/>
    <w:rsid w:val="005A47A9"/>
    <w:rsid w:val="005A4980"/>
    <w:rsid w:val="005A4E4F"/>
    <w:rsid w:val="005A526D"/>
    <w:rsid w:val="005A529A"/>
    <w:rsid w:val="005A52AF"/>
    <w:rsid w:val="005A5695"/>
    <w:rsid w:val="005A57EC"/>
    <w:rsid w:val="005A5AC5"/>
    <w:rsid w:val="005A5ADD"/>
    <w:rsid w:val="005A5B89"/>
    <w:rsid w:val="005A5C78"/>
    <w:rsid w:val="005A60D0"/>
    <w:rsid w:val="005A61E1"/>
    <w:rsid w:val="005A6C2D"/>
    <w:rsid w:val="005A7041"/>
    <w:rsid w:val="005A7144"/>
    <w:rsid w:val="005B00A1"/>
    <w:rsid w:val="005B0456"/>
    <w:rsid w:val="005B06B5"/>
    <w:rsid w:val="005B0EE7"/>
    <w:rsid w:val="005B1761"/>
    <w:rsid w:val="005B1B72"/>
    <w:rsid w:val="005B1B98"/>
    <w:rsid w:val="005B1DB2"/>
    <w:rsid w:val="005B1FB2"/>
    <w:rsid w:val="005B28D0"/>
    <w:rsid w:val="005B2B78"/>
    <w:rsid w:val="005B2BA2"/>
    <w:rsid w:val="005B2C0C"/>
    <w:rsid w:val="005B2FDF"/>
    <w:rsid w:val="005B3366"/>
    <w:rsid w:val="005B36FA"/>
    <w:rsid w:val="005B3929"/>
    <w:rsid w:val="005B3D1A"/>
    <w:rsid w:val="005B3F20"/>
    <w:rsid w:val="005B47FE"/>
    <w:rsid w:val="005B4A23"/>
    <w:rsid w:val="005B4A75"/>
    <w:rsid w:val="005B4EC3"/>
    <w:rsid w:val="005B4F50"/>
    <w:rsid w:val="005B50A6"/>
    <w:rsid w:val="005B5860"/>
    <w:rsid w:val="005B5988"/>
    <w:rsid w:val="005B6C90"/>
    <w:rsid w:val="005B75AC"/>
    <w:rsid w:val="005B7AB3"/>
    <w:rsid w:val="005C027B"/>
    <w:rsid w:val="005C0AC0"/>
    <w:rsid w:val="005C0BB5"/>
    <w:rsid w:val="005C0CD1"/>
    <w:rsid w:val="005C0D1C"/>
    <w:rsid w:val="005C0E6C"/>
    <w:rsid w:val="005C100D"/>
    <w:rsid w:val="005C1B5F"/>
    <w:rsid w:val="005C22D2"/>
    <w:rsid w:val="005C230C"/>
    <w:rsid w:val="005C253F"/>
    <w:rsid w:val="005C27C8"/>
    <w:rsid w:val="005C28CE"/>
    <w:rsid w:val="005C2D1E"/>
    <w:rsid w:val="005C303D"/>
    <w:rsid w:val="005C3349"/>
    <w:rsid w:val="005C36BD"/>
    <w:rsid w:val="005C36D2"/>
    <w:rsid w:val="005C3701"/>
    <w:rsid w:val="005C37C9"/>
    <w:rsid w:val="005C3F61"/>
    <w:rsid w:val="005C410E"/>
    <w:rsid w:val="005C43D2"/>
    <w:rsid w:val="005C4B81"/>
    <w:rsid w:val="005C5198"/>
    <w:rsid w:val="005C5202"/>
    <w:rsid w:val="005C55E2"/>
    <w:rsid w:val="005C569C"/>
    <w:rsid w:val="005C5764"/>
    <w:rsid w:val="005C58EF"/>
    <w:rsid w:val="005C5B20"/>
    <w:rsid w:val="005C5E9F"/>
    <w:rsid w:val="005C6021"/>
    <w:rsid w:val="005C648E"/>
    <w:rsid w:val="005C6D42"/>
    <w:rsid w:val="005C70B2"/>
    <w:rsid w:val="005C7269"/>
    <w:rsid w:val="005C7AB1"/>
    <w:rsid w:val="005C7EBD"/>
    <w:rsid w:val="005C7F3C"/>
    <w:rsid w:val="005D0272"/>
    <w:rsid w:val="005D07A7"/>
    <w:rsid w:val="005D0A35"/>
    <w:rsid w:val="005D1208"/>
    <w:rsid w:val="005D1515"/>
    <w:rsid w:val="005D1537"/>
    <w:rsid w:val="005D1BAE"/>
    <w:rsid w:val="005D1FF7"/>
    <w:rsid w:val="005D2088"/>
    <w:rsid w:val="005D2742"/>
    <w:rsid w:val="005D2A3C"/>
    <w:rsid w:val="005D2C45"/>
    <w:rsid w:val="005D2C5E"/>
    <w:rsid w:val="005D2E29"/>
    <w:rsid w:val="005D30EA"/>
    <w:rsid w:val="005D3129"/>
    <w:rsid w:val="005D36EE"/>
    <w:rsid w:val="005D3E28"/>
    <w:rsid w:val="005D3FF4"/>
    <w:rsid w:val="005D4236"/>
    <w:rsid w:val="005D423C"/>
    <w:rsid w:val="005D5164"/>
    <w:rsid w:val="005D5400"/>
    <w:rsid w:val="005D6146"/>
    <w:rsid w:val="005D6162"/>
    <w:rsid w:val="005D6481"/>
    <w:rsid w:val="005D67A3"/>
    <w:rsid w:val="005D6B1E"/>
    <w:rsid w:val="005D7385"/>
    <w:rsid w:val="005D76DB"/>
    <w:rsid w:val="005D76E9"/>
    <w:rsid w:val="005D77FE"/>
    <w:rsid w:val="005D7836"/>
    <w:rsid w:val="005D7F45"/>
    <w:rsid w:val="005D7F98"/>
    <w:rsid w:val="005E0A99"/>
    <w:rsid w:val="005E0BEC"/>
    <w:rsid w:val="005E0C3F"/>
    <w:rsid w:val="005E109B"/>
    <w:rsid w:val="005E1510"/>
    <w:rsid w:val="005E1543"/>
    <w:rsid w:val="005E179E"/>
    <w:rsid w:val="005E17E2"/>
    <w:rsid w:val="005E19B9"/>
    <w:rsid w:val="005E1A61"/>
    <w:rsid w:val="005E1ACC"/>
    <w:rsid w:val="005E1DC4"/>
    <w:rsid w:val="005E1DEF"/>
    <w:rsid w:val="005E1EB7"/>
    <w:rsid w:val="005E21BC"/>
    <w:rsid w:val="005E2272"/>
    <w:rsid w:val="005E29A8"/>
    <w:rsid w:val="005E31F3"/>
    <w:rsid w:val="005E324E"/>
    <w:rsid w:val="005E3386"/>
    <w:rsid w:val="005E33CF"/>
    <w:rsid w:val="005E3A30"/>
    <w:rsid w:val="005E4030"/>
    <w:rsid w:val="005E4816"/>
    <w:rsid w:val="005E4C34"/>
    <w:rsid w:val="005E5260"/>
    <w:rsid w:val="005E596D"/>
    <w:rsid w:val="005E5C14"/>
    <w:rsid w:val="005E5F99"/>
    <w:rsid w:val="005E64E6"/>
    <w:rsid w:val="005E6543"/>
    <w:rsid w:val="005E668F"/>
    <w:rsid w:val="005E6908"/>
    <w:rsid w:val="005E6DDF"/>
    <w:rsid w:val="005E761E"/>
    <w:rsid w:val="005E7991"/>
    <w:rsid w:val="005E7CF0"/>
    <w:rsid w:val="005E7E05"/>
    <w:rsid w:val="005F045C"/>
    <w:rsid w:val="005F0918"/>
    <w:rsid w:val="005F0E07"/>
    <w:rsid w:val="005F10F7"/>
    <w:rsid w:val="005F1357"/>
    <w:rsid w:val="005F14EF"/>
    <w:rsid w:val="005F22E5"/>
    <w:rsid w:val="005F260E"/>
    <w:rsid w:val="005F2DD9"/>
    <w:rsid w:val="005F2E33"/>
    <w:rsid w:val="005F31E0"/>
    <w:rsid w:val="005F3364"/>
    <w:rsid w:val="005F35BB"/>
    <w:rsid w:val="005F396C"/>
    <w:rsid w:val="005F3D8E"/>
    <w:rsid w:val="005F3E05"/>
    <w:rsid w:val="005F4CBF"/>
    <w:rsid w:val="005F5128"/>
    <w:rsid w:val="005F53F9"/>
    <w:rsid w:val="005F55DA"/>
    <w:rsid w:val="005F568B"/>
    <w:rsid w:val="005F56B9"/>
    <w:rsid w:val="005F59D9"/>
    <w:rsid w:val="005F5E95"/>
    <w:rsid w:val="005F60E3"/>
    <w:rsid w:val="005F614F"/>
    <w:rsid w:val="005F6280"/>
    <w:rsid w:val="005F6534"/>
    <w:rsid w:val="005F66BE"/>
    <w:rsid w:val="005F66CF"/>
    <w:rsid w:val="005F6934"/>
    <w:rsid w:val="005F6F01"/>
    <w:rsid w:val="005F74F3"/>
    <w:rsid w:val="005F7864"/>
    <w:rsid w:val="00600275"/>
    <w:rsid w:val="00600413"/>
    <w:rsid w:val="006007EA"/>
    <w:rsid w:val="00600F5F"/>
    <w:rsid w:val="0060186E"/>
    <w:rsid w:val="0060190A"/>
    <w:rsid w:val="00601A4A"/>
    <w:rsid w:val="00601AF2"/>
    <w:rsid w:val="006021E8"/>
    <w:rsid w:val="006025EA"/>
    <w:rsid w:val="00602631"/>
    <w:rsid w:val="0060319A"/>
    <w:rsid w:val="0060327E"/>
    <w:rsid w:val="0060384D"/>
    <w:rsid w:val="00603D8C"/>
    <w:rsid w:val="00604F7D"/>
    <w:rsid w:val="00605693"/>
    <w:rsid w:val="00605960"/>
    <w:rsid w:val="00605A20"/>
    <w:rsid w:val="00605C81"/>
    <w:rsid w:val="00605FE2"/>
    <w:rsid w:val="006060AD"/>
    <w:rsid w:val="00606105"/>
    <w:rsid w:val="006062F2"/>
    <w:rsid w:val="00606EAA"/>
    <w:rsid w:val="006070E1"/>
    <w:rsid w:val="00607BB1"/>
    <w:rsid w:val="0061044A"/>
    <w:rsid w:val="00610855"/>
    <w:rsid w:val="006108EC"/>
    <w:rsid w:val="00610AB6"/>
    <w:rsid w:val="00610B97"/>
    <w:rsid w:val="00610D2E"/>
    <w:rsid w:val="006111E5"/>
    <w:rsid w:val="00611222"/>
    <w:rsid w:val="006113F3"/>
    <w:rsid w:val="006119A5"/>
    <w:rsid w:val="00611AAD"/>
    <w:rsid w:val="00611E24"/>
    <w:rsid w:val="00612704"/>
    <w:rsid w:val="0061281C"/>
    <w:rsid w:val="00612AFC"/>
    <w:rsid w:val="006135C9"/>
    <w:rsid w:val="006137CF"/>
    <w:rsid w:val="00613C02"/>
    <w:rsid w:val="0061451C"/>
    <w:rsid w:val="0061462F"/>
    <w:rsid w:val="0061463D"/>
    <w:rsid w:val="006150C2"/>
    <w:rsid w:val="0061527A"/>
    <w:rsid w:val="0061647A"/>
    <w:rsid w:val="00616C07"/>
    <w:rsid w:val="00616DA5"/>
    <w:rsid w:val="00616DA8"/>
    <w:rsid w:val="006174A0"/>
    <w:rsid w:val="00617BBB"/>
    <w:rsid w:val="00617D89"/>
    <w:rsid w:val="006202B3"/>
    <w:rsid w:val="006202D3"/>
    <w:rsid w:val="006207A9"/>
    <w:rsid w:val="00620AA7"/>
    <w:rsid w:val="00620D01"/>
    <w:rsid w:val="006210FA"/>
    <w:rsid w:val="006214C1"/>
    <w:rsid w:val="00621565"/>
    <w:rsid w:val="00621805"/>
    <w:rsid w:val="006219EF"/>
    <w:rsid w:val="00621B66"/>
    <w:rsid w:val="00621E1A"/>
    <w:rsid w:val="0062259B"/>
    <w:rsid w:val="0062279D"/>
    <w:rsid w:val="00622899"/>
    <w:rsid w:val="006229BF"/>
    <w:rsid w:val="00622B5F"/>
    <w:rsid w:val="00622CFD"/>
    <w:rsid w:val="00622D41"/>
    <w:rsid w:val="00622DE1"/>
    <w:rsid w:val="006230F2"/>
    <w:rsid w:val="006234E3"/>
    <w:rsid w:val="0062357D"/>
    <w:rsid w:val="00623D54"/>
    <w:rsid w:val="00623DA7"/>
    <w:rsid w:val="00623E3A"/>
    <w:rsid w:val="006244A3"/>
    <w:rsid w:val="006245FE"/>
    <w:rsid w:val="0062468C"/>
    <w:rsid w:val="00624845"/>
    <w:rsid w:val="006248D4"/>
    <w:rsid w:val="006250B9"/>
    <w:rsid w:val="006256C7"/>
    <w:rsid w:val="00625E80"/>
    <w:rsid w:val="006260FC"/>
    <w:rsid w:val="0062617A"/>
    <w:rsid w:val="006261A0"/>
    <w:rsid w:val="006267C2"/>
    <w:rsid w:val="00626D80"/>
    <w:rsid w:val="00627280"/>
    <w:rsid w:val="006275C8"/>
    <w:rsid w:val="00627B87"/>
    <w:rsid w:val="0063006B"/>
    <w:rsid w:val="00630D51"/>
    <w:rsid w:val="00631095"/>
    <w:rsid w:val="006312D7"/>
    <w:rsid w:val="0063142A"/>
    <w:rsid w:val="006316F1"/>
    <w:rsid w:val="00631BFA"/>
    <w:rsid w:val="00631F15"/>
    <w:rsid w:val="006321EA"/>
    <w:rsid w:val="006322DC"/>
    <w:rsid w:val="00632456"/>
    <w:rsid w:val="006326FC"/>
    <w:rsid w:val="00632EB1"/>
    <w:rsid w:val="00632FD9"/>
    <w:rsid w:val="006330F7"/>
    <w:rsid w:val="0063320E"/>
    <w:rsid w:val="0063329A"/>
    <w:rsid w:val="00633AF6"/>
    <w:rsid w:val="00633D72"/>
    <w:rsid w:val="00633F67"/>
    <w:rsid w:val="00634199"/>
    <w:rsid w:val="006342EC"/>
    <w:rsid w:val="0063449D"/>
    <w:rsid w:val="0063465C"/>
    <w:rsid w:val="00634670"/>
    <w:rsid w:val="006346FF"/>
    <w:rsid w:val="006347A3"/>
    <w:rsid w:val="00634CF1"/>
    <w:rsid w:val="00634EFB"/>
    <w:rsid w:val="00635746"/>
    <w:rsid w:val="006357D3"/>
    <w:rsid w:val="00635F30"/>
    <w:rsid w:val="0063677E"/>
    <w:rsid w:val="006367D6"/>
    <w:rsid w:val="00636B17"/>
    <w:rsid w:val="0063727E"/>
    <w:rsid w:val="006375F5"/>
    <w:rsid w:val="006377C2"/>
    <w:rsid w:val="00637AAF"/>
    <w:rsid w:val="00637D8D"/>
    <w:rsid w:val="006406D4"/>
    <w:rsid w:val="00640764"/>
    <w:rsid w:val="00640930"/>
    <w:rsid w:val="00640B23"/>
    <w:rsid w:val="00640B48"/>
    <w:rsid w:val="00640D71"/>
    <w:rsid w:val="00640ECF"/>
    <w:rsid w:val="00640FFD"/>
    <w:rsid w:val="0064101D"/>
    <w:rsid w:val="00641564"/>
    <w:rsid w:val="0064171D"/>
    <w:rsid w:val="00641B2F"/>
    <w:rsid w:val="00641B41"/>
    <w:rsid w:val="00641B89"/>
    <w:rsid w:val="00641E87"/>
    <w:rsid w:val="006424CC"/>
    <w:rsid w:val="00642703"/>
    <w:rsid w:val="00642C1A"/>
    <w:rsid w:val="00642C5C"/>
    <w:rsid w:val="00642ED3"/>
    <w:rsid w:val="00643222"/>
    <w:rsid w:val="00643287"/>
    <w:rsid w:val="00643414"/>
    <w:rsid w:val="00643924"/>
    <w:rsid w:val="0064395A"/>
    <w:rsid w:val="00643E9C"/>
    <w:rsid w:val="0064447D"/>
    <w:rsid w:val="0064451B"/>
    <w:rsid w:val="006446F4"/>
    <w:rsid w:val="0064497C"/>
    <w:rsid w:val="006449FA"/>
    <w:rsid w:val="00644B6E"/>
    <w:rsid w:val="00644D91"/>
    <w:rsid w:val="00644DB1"/>
    <w:rsid w:val="00644E77"/>
    <w:rsid w:val="006457CC"/>
    <w:rsid w:val="00645EDB"/>
    <w:rsid w:val="00646043"/>
    <w:rsid w:val="00646199"/>
    <w:rsid w:val="00646799"/>
    <w:rsid w:val="00646A13"/>
    <w:rsid w:val="00646B8D"/>
    <w:rsid w:val="006472E1"/>
    <w:rsid w:val="0064757E"/>
    <w:rsid w:val="006477FB"/>
    <w:rsid w:val="00647BB6"/>
    <w:rsid w:val="00647E2E"/>
    <w:rsid w:val="00647F2A"/>
    <w:rsid w:val="00650368"/>
    <w:rsid w:val="006505F5"/>
    <w:rsid w:val="00650A37"/>
    <w:rsid w:val="00650BE1"/>
    <w:rsid w:val="00650C3E"/>
    <w:rsid w:val="0065114D"/>
    <w:rsid w:val="00651CAA"/>
    <w:rsid w:val="00651D59"/>
    <w:rsid w:val="00651D5C"/>
    <w:rsid w:val="00651E38"/>
    <w:rsid w:val="00652379"/>
    <w:rsid w:val="006523D4"/>
    <w:rsid w:val="00652645"/>
    <w:rsid w:val="00652773"/>
    <w:rsid w:val="006527E6"/>
    <w:rsid w:val="00652E78"/>
    <w:rsid w:val="00653592"/>
    <w:rsid w:val="0065385C"/>
    <w:rsid w:val="00654070"/>
    <w:rsid w:val="00654205"/>
    <w:rsid w:val="00654693"/>
    <w:rsid w:val="006548DA"/>
    <w:rsid w:val="00654AD4"/>
    <w:rsid w:val="00654DE7"/>
    <w:rsid w:val="0065575D"/>
    <w:rsid w:val="006564BC"/>
    <w:rsid w:val="00656CEB"/>
    <w:rsid w:val="00656D65"/>
    <w:rsid w:val="00656F11"/>
    <w:rsid w:val="00657B5C"/>
    <w:rsid w:val="00657DED"/>
    <w:rsid w:val="00657ECC"/>
    <w:rsid w:val="00660090"/>
    <w:rsid w:val="006604A3"/>
    <w:rsid w:val="006605CE"/>
    <w:rsid w:val="00660650"/>
    <w:rsid w:val="00660882"/>
    <w:rsid w:val="00660C93"/>
    <w:rsid w:val="00661237"/>
    <w:rsid w:val="00661C5D"/>
    <w:rsid w:val="00661DF3"/>
    <w:rsid w:val="00661F52"/>
    <w:rsid w:val="00661F67"/>
    <w:rsid w:val="0066271E"/>
    <w:rsid w:val="006628E4"/>
    <w:rsid w:val="00662A94"/>
    <w:rsid w:val="00662F4B"/>
    <w:rsid w:val="0066391F"/>
    <w:rsid w:val="00663C03"/>
    <w:rsid w:val="00663CAC"/>
    <w:rsid w:val="00663CC2"/>
    <w:rsid w:val="00663EC9"/>
    <w:rsid w:val="00663F78"/>
    <w:rsid w:val="006641F1"/>
    <w:rsid w:val="00664BE8"/>
    <w:rsid w:val="00664DF9"/>
    <w:rsid w:val="0066534F"/>
    <w:rsid w:val="00665845"/>
    <w:rsid w:val="00665EF9"/>
    <w:rsid w:val="006665E4"/>
    <w:rsid w:val="00666788"/>
    <w:rsid w:val="00666847"/>
    <w:rsid w:val="006668F0"/>
    <w:rsid w:val="00666BCD"/>
    <w:rsid w:val="00666C1E"/>
    <w:rsid w:val="00667964"/>
    <w:rsid w:val="00667DC7"/>
    <w:rsid w:val="00667E95"/>
    <w:rsid w:val="006701D1"/>
    <w:rsid w:val="00670994"/>
    <w:rsid w:val="006709EE"/>
    <w:rsid w:val="00670F3E"/>
    <w:rsid w:val="00670F40"/>
    <w:rsid w:val="00670F82"/>
    <w:rsid w:val="00671547"/>
    <w:rsid w:val="0067175A"/>
    <w:rsid w:val="00671762"/>
    <w:rsid w:val="00671990"/>
    <w:rsid w:val="00671B4A"/>
    <w:rsid w:val="00671C34"/>
    <w:rsid w:val="00671DCA"/>
    <w:rsid w:val="006729FA"/>
    <w:rsid w:val="00672B27"/>
    <w:rsid w:val="00672B4A"/>
    <w:rsid w:val="00673077"/>
    <w:rsid w:val="0067338B"/>
    <w:rsid w:val="006736B6"/>
    <w:rsid w:val="00673AE3"/>
    <w:rsid w:val="00674306"/>
    <w:rsid w:val="00674DFC"/>
    <w:rsid w:val="00674F04"/>
    <w:rsid w:val="0067503D"/>
    <w:rsid w:val="006754D3"/>
    <w:rsid w:val="00675526"/>
    <w:rsid w:val="00675630"/>
    <w:rsid w:val="00675958"/>
    <w:rsid w:val="00675CA0"/>
    <w:rsid w:val="00675EDA"/>
    <w:rsid w:val="006761FA"/>
    <w:rsid w:val="00676641"/>
    <w:rsid w:val="0067697D"/>
    <w:rsid w:val="006770C9"/>
    <w:rsid w:val="00677597"/>
    <w:rsid w:val="006776A1"/>
    <w:rsid w:val="00677772"/>
    <w:rsid w:val="006777CF"/>
    <w:rsid w:val="006778A0"/>
    <w:rsid w:val="00677A31"/>
    <w:rsid w:val="00677BAD"/>
    <w:rsid w:val="00677D98"/>
    <w:rsid w:val="006800B3"/>
    <w:rsid w:val="00680473"/>
    <w:rsid w:val="00681014"/>
    <w:rsid w:val="00681035"/>
    <w:rsid w:val="0068152A"/>
    <w:rsid w:val="0068153E"/>
    <w:rsid w:val="006816AD"/>
    <w:rsid w:val="006816B0"/>
    <w:rsid w:val="00682055"/>
    <w:rsid w:val="0068211E"/>
    <w:rsid w:val="0068214F"/>
    <w:rsid w:val="00682407"/>
    <w:rsid w:val="006829B6"/>
    <w:rsid w:val="006833AE"/>
    <w:rsid w:val="0068363F"/>
    <w:rsid w:val="006836F1"/>
    <w:rsid w:val="00683B4E"/>
    <w:rsid w:val="00684108"/>
    <w:rsid w:val="006846CB"/>
    <w:rsid w:val="0068483B"/>
    <w:rsid w:val="00684C7B"/>
    <w:rsid w:val="00684D29"/>
    <w:rsid w:val="00684F15"/>
    <w:rsid w:val="00685BF3"/>
    <w:rsid w:val="00685C57"/>
    <w:rsid w:val="00685C64"/>
    <w:rsid w:val="00685FAB"/>
    <w:rsid w:val="006865F1"/>
    <w:rsid w:val="006866B7"/>
    <w:rsid w:val="00686BDC"/>
    <w:rsid w:val="00687F8F"/>
    <w:rsid w:val="006904F5"/>
    <w:rsid w:val="00690557"/>
    <w:rsid w:val="00690926"/>
    <w:rsid w:val="00690938"/>
    <w:rsid w:val="00690DA4"/>
    <w:rsid w:val="00690E47"/>
    <w:rsid w:val="00690EBF"/>
    <w:rsid w:val="00691053"/>
    <w:rsid w:val="00691131"/>
    <w:rsid w:val="0069131C"/>
    <w:rsid w:val="006913E8"/>
    <w:rsid w:val="00691476"/>
    <w:rsid w:val="0069165E"/>
    <w:rsid w:val="0069181B"/>
    <w:rsid w:val="0069188D"/>
    <w:rsid w:val="0069194F"/>
    <w:rsid w:val="00691C97"/>
    <w:rsid w:val="0069239E"/>
    <w:rsid w:val="00692A03"/>
    <w:rsid w:val="00692AA6"/>
    <w:rsid w:val="00692B49"/>
    <w:rsid w:val="00692DA1"/>
    <w:rsid w:val="00692E5F"/>
    <w:rsid w:val="00693707"/>
    <w:rsid w:val="00693A20"/>
    <w:rsid w:val="00693BCE"/>
    <w:rsid w:val="00693E08"/>
    <w:rsid w:val="0069414D"/>
    <w:rsid w:val="006943C0"/>
    <w:rsid w:val="006949F9"/>
    <w:rsid w:val="00694B03"/>
    <w:rsid w:val="00694E39"/>
    <w:rsid w:val="00694FC9"/>
    <w:rsid w:val="00695204"/>
    <w:rsid w:val="00695234"/>
    <w:rsid w:val="0069580C"/>
    <w:rsid w:val="006961CB"/>
    <w:rsid w:val="00696406"/>
    <w:rsid w:val="00697882"/>
    <w:rsid w:val="00697AE1"/>
    <w:rsid w:val="00697B6A"/>
    <w:rsid w:val="00697F89"/>
    <w:rsid w:val="006A01B9"/>
    <w:rsid w:val="006A020D"/>
    <w:rsid w:val="006A044B"/>
    <w:rsid w:val="006A0792"/>
    <w:rsid w:val="006A0910"/>
    <w:rsid w:val="006A0C7E"/>
    <w:rsid w:val="006A227F"/>
    <w:rsid w:val="006A23BF"/>
    <w:rsid w:val="006A2435"/>
    <w:rsid w:val="006A2859"/>
    <w:rsid w:val="006A29AB"/>
    <w:rsid w:val="006A29C9"/>
    <w:rsid w:val="006A29EA"/>
    <w:rsid w:val="006A2B76"/>
    <w:rsid w:val="006A2B96"/>
    <w:rsid w:val="006A2BBE"/>
    <w:rsid w:val="006A2C31"/>
    <w:rsid w:val="006A315E"/>
    <w:rsid w:val="006A3447"/>
    <w:rsid w:val="006A3979"/>
    <w:rsid w:val="006A3A26"/>
    <w:rsid w:val="006A3A9A"/>
    <w:rsid w:val="006A3B1D"/>
    <w:rsid w:val="006A3CC4"/>
    <w:rsid w:val="006A3E85"/>
    <w:rsid w:val="006A4003"/>
    <w:rsid w:val="006A404C"/>
    <w:rsid w:val="006A4363"/>
    <w:rsid w:val="006A452F"/>
    <w:rsid w:val="006A4B15"/>
    <w:rsid w:val="006A4DFE"/>
    <w:rsid w:val="006A5028"/>
    <w:rsid w:val="006A5093"/>
    <w:rsid w:val="006A51DB"/>
    <w:rsid w:val="006A54F7"/>
    <w:rsid w:val="006A54FA"/>
    <w:rsid w:val="006A5927"/>
    <w:rsid w:val="006A5B56"/>
    <w:rsid w:val="006A5F38"/>
    <w:rsid w:val="006A6400"/>
    <w:rsid w:val="006A65C9"/>
    <w:rsid w:val="006A6F75"/>
    <w:rsid w:val="006A7481"/>
    <w:rsid w:val="006B012C"/>
    <w:rsid w:val="006B1014"/>
    <w:rsid w:val="006B10AA"/>
    <w:rsid w:val="006B15B4"/>
    <w:rsid w:val="006B163D"/>
    <w:rsid w:val="006B167D"/>
    <w:rsid w:val="006B1CB5"/>
    <w:rsid w:val="006B26C5"/>
    <w:rsid w:val="006B2AFE"/>
    <w:rsid w:val="006B3809"/>
    <w:rsid w:val="006B3870"/>
    <w:rsid w:val="006B40FC"/>
    <w:rsid w:val="006B4965"/>
    <w:rsid w:val="006B4C5B"/>
    <w:rsid w:val="006B4E93"/>
    <w:rsid w:val="006B4F0F"/>
    <w:rsid w:val="006B4F3C"/>
    <w:rsid w:val="006B50DD"/>
    <w:rsid w:val="006B5333"/>
    <w:rsid w:val="006B5799"/>
    <w:rsid w:val="006B58B5"/>
    <w:rsid w:val="006B59A5"/>
    <w:rsid w:val="006B5D20"/>
    <w:rsid w:val="006B6040"/>
    <w:rsid w:val="006B624E"/>
    <w:rsid w:val="006B62C3"/>
    <w:rsid w:val="006B6859"/>
    <w:rsid w:val="006B6AD5"/>
    <w:rsid w:val="006B6B6A"/>
    <w:rsid w:val="006B7183"/>
    <w:rsid w:val="006B755D"/>
    <w:rsid w:val="006B7887"/>
    <w:rsid w:val="006B7892"/>
    <w:rsid w:val="006B7F1B"/>
    <w:rsid w:val="006C0247"/>
    <w:rsid w:val="006C07D4"/>
    <w:rsid w:val="006C1241"/>
    <w:rsid w:val="006C1C79"/>
    <w:rsid w:val="006C1E1B"/>
    <w:rsid w:val="006C1E27"/>
    <w:rsid w:val="006C27DA"/>
    <w:rsid w:val="006C2AEA"/>
    <w:rsid w:val="006C3096"/>
    <w:rsid w:val="006C30B3"/>
    <w:rsid w:val="006C30DE"/>
    <w:rsid w:val="006C355A"/>
    <w:rsid w:val="006C374C"/>
    <w:rsid w:val="006C38F8"/>
    <w:rsid w:val="006C422B"/>
    <w:rsid w:val="006C4AA0"/>
    <w:rsid w:val="006C4C53"/>
    <w:rsid w:val="006C50DD"/>
    <w:rsid w:val="006C551B"/>
    <w:rsid w:val="006C5AF0"/>
    <w:rsid w:val="006C5B3E"/>
    <w:rsid w:val="006C5F06"/>
    <w:rsid w:val="006C6106"/>
    <w:rsid w:val="006C6369"/>
    <w:rsid w:val="006C6C47"/>
    <w:rsid w:val="006C706D"/>
    <w:rsid w:val="006C72F5"/>
    <w:rsid w:val="006C7547"/>
    <w:rsid w:val="006C7F59"/>
    <w:rsid w:val="006D0CD0"/>
    <w:rsid w:val="006D0D1A"/>
    <w:rsid w:val="006D1849"/>
    <w:rsid w:val="006D1902"/>
    <w:rsid w:val="006D1B35"/>
    <w:rsid w:val="006D1D74"/>
    <w:rsid w:val="006D1FEC"/>
    <w:rsid w:val="006D2399"/>
    <w:rsid w:val="006D25E3"/>
    <w:rsid w:val="006D2828"/>
    <w:rsid w:val="006D2A63"/>
    <w:rsid w:val="006D2FBC"/>
    <w:rsid w:val="006D3D6F"/>
    <w:rsid w:val="006D4194"/>
    <w:rsid w:val="006D426D"/>
    <w:rsid w:val="006D480E"/>
    <w:rsid w:val="006D4911"/>
    <w:rsid w:val="006D4CD4"/>
    <w:rsid w:val="006D51CC"/>
    <w:rsid w:val="006D558D"/>
    <w:rsid w:val="006D5F7D"/>
    <w:rsid w:val="006D60F7"/>
    <w:rsid w:val="006D6712"/>
    <w:rsid w:val="006D676E"/>
    <w:rsid w:val="006D6F26"/>
    <w:rsid w:val="006D712A"/>
    <w:rsid w:val="006D7332"/>
    <w:rsid w:val="006D7B8A"/>
    <w:rsid w:val="006D7C4E"/>
    <w:rsid w:val="006E0084"/>
    <w:rsid w:val="006E06B9"/>
    <w:rsid w:val="006E0974"/>
    <w:rsid w:val="006E0BC8"/>
    <w:rsid w:val="006E0C9C"/>
    <w:rsid w:val="006E0DCC"/>
    <w:rsid w:val="006E0E45"/>
    <w:rsid w:val="006E0EE9"/>
    <w:rsid w:val="006E0F03"/>
    <w:rsid w:val="006E0FE6"/>
    <w:rsid w:val="006E15F2"/>
    <w:rsid w:val="006E1643"/>
    <w:rsid w:val="006E16D0"/>
    <w:rsid w:val="006E1A83"/>
    <w:rsid w:val="006E2566"/>
    <w:rsid w:val="006E279A"/>
    <w:rsid w:val="006E281C"/>
    <w:rsid w:val="006E325A"/>
    <w:rsid w:val="006E3414"/>
    <w:rsid w:val="006E3A9B"/>
    <w:rsid w:val="006E3AF4"/>
    <w:rsid w:val="006E3CBE"/>
    <w:rsid w:val="006E4654"/>
    <w:rsid w:val="006E53C4"/>
    <w:rsid w:val="006E591F"/>
    <w:rsid w:val="006E606A"/>
    <w:rsid w:val="006E6205"/>
    <w:rsid w:val="006E6B74"/>
    <w:rsid w:val="006E6C50"/>
    <w:rsid w:val="006E76BC"/>
    <w:rsid w:val="006E785F"/>
    <w:rsid w:val="006E7B5E"/>
    <w:rsid w:val="006E7B8F"/>
    <w:rsid w:val="006E7F70"/>
    <w:rsid w:val="006F11BB"/>
    <w:rsid w:val="006F1B9A"/>
    <w:rsid w:val="006F1C90"/>
    <w:rsid w:val="006F2110"/>
    <w:rsid w:val="006F230E"/>
    <w:rsid w:val="006F23C7"/>
    <w:rsid w:val="006F2835"/>
    <w:rsid w:val="006F2F3F"/>
    <w:rsid w:val="006F2F5E"/>
    <w:rsid w:val="006F315E"/>
    <w:rsid w:val="006F35C5"/>
    <w:rsid w:val="006F3ACC"/>
    <w:rsid w:val="006F3CC5"/>
    <w:rsid w:val="006F4074"/>
    <w:rsid w:val="006F4317"/>
    <w:rsid w:val="006F5486"/>
    <w:rsid w:val="006F5487"/>
    <w:rsid w:val="006F5589"/>
    <w:rsid w:val="006F561D"/>
    <w:rsid w:val="006F58BE"/>
    <w:rsid w:val="006F5AC5"/>
    <w:rsid w:val="006F5D92"/>
    <w:rsid w:val="006F5EFC"/>
    <w:rsid w:val="006F617D"/>
    <w:rsid w:val="006F6436"/>
    <w:rsid w:val="006F653B"/>
    <w:rsid w:val="006F688E"/>
    <w:rsid w:val="006F689F"/>
    <w:rsid w:val="006F6BCD"/>
    <w:rsid w:val="006F7263"/>
    <w:rsid w:val="006F748C"/>
    <w:rsid w:val="006F7877"/>
    <w:rsid w:val="006F7986"/>
    <w:rsid w:val="006F7D9B"/>
    <w:rsid w:val="006F7EE7"/>
    <w:rsid w:val="00700591"/>
    <w:rsid w:val="0070121A"/>
    <w:rsid w:val="00701C75"/>
    <w:rsid w:val="00701D31"/>
    <w:rsid w:val="00701D83"/>
    <w:rsid w:val="00701EA0"/>
    <w:rsid w:val="00701FE0"/>
    <w:rsid w:val="007021D9"/>
    <w:rsid w:val="00702E65"/>
    <w:rsid w:val="0070311C"/>
    <w:rsid w:val="00703697"/>
    <w:rsid w:val="00703CED"/>
    <w:rsid w:val="00704077"/>
    <w:rsid w:val="007049A6"/>
    <w:rsid w:val="007049D0"/>
    <w:rsid w:val="00704B74"/>
    <w:rsid w:val="00704BC0"/>
    <w:rsid w:val="00704F32"/>
    <w:rsid w:val="00704F86"/>
    <w:rsid w:val="00705104"/>
    <w:rsid w:val="007052A3"/>
    <w:rsid w:val="007056FC"/>
    <w:rsid w:val="00705941"/>
    <w:rsid w:val="0070690B"/>
    <w:rsid w:val="00706F40"/>
    <w:rsid w:val="007070B5"/>
    <w:rsid w:val="007073AA"/>
    <w:rsid w:val="007074B8"/>
    <w:rsid w:val="007075FA"/>
    <w:rsid w:val="00707826"/>
    <w:rsid w:val="0071032E"/>
    <w:rsid w:val="00710B95"/>
    <w:rsid w:val="00710D6E"/>
    <w:rsid w:val="00710FB3"/>
    <w:rsid w:val="007112EF"/>
    <w:rsid w:val="00711852"/>
    <w:rsid w:val="00711BED"/>
    <w:rsid w:val="00711D2A"/>
    <w:rsid w:val="00711E8F"/>
    <w:rsid w:val="0071285C"/>
    <w:rsid w:val="00712B3A"/>
    <w:rsid w:val="00712C40"/>
    <w:rsid w:val="00712D6C"/>
    <w:rsid w:val="00713334"/>
    <w:rsid w:val="007134EC"/>
    <w:rsid w:val="0071369F"/>
    <w:rsid w:val="00713A4C"/>
    <w:rsid w:val="007140CE"/>
    <w:rsid w:val="00714EDD"/>
    <w:rsid w:val="00715705"/>
    <w:rsid w:val="00715B0E"/>
    <w:rsid w:val="00715EB6"/>
    <w:rsid w:val="00715F5D"/>
    <w:rsid w:val="007169A6"/>
    <w:rsid w:val="00716A09"/>
    <w:rsid w:val="00716A24"/>
    <w:rsid w:val="00716C71"/>
    <w:rsid w:val="00717324"/>
    <w:rsid w:val="0071739A"/>
    <w:rsid w:val="0071778B"/>
    <w:rsid w:val="007177C5"/>
    <w:rsid w:val="00717D29"/>
    <w:rsid w:val="00717EE5"/>
    <w:rsid w:val="00717FD1"/>
    <w:rsid w:val="007200EC"/>
    <w:rsid w:val="007205FC"/>
    <w:rsid w:val="0072088D"/>
    <w:rsid w:val="00720987"/>
    <w:rsid w:val="00720A30"/>
    <w:rsid w:val="00721113"/>
    <w:rsid w:val="0072141E"/>
    <w:rsid w:val="00721EC8"/>
    <w:rsid w:val="00722871"/>
    <w:rsid w:val="007228E0"/>
    <w:rsid w:val="00722A30"/>
    <w:rsid w:val="00722C02"/>
    <w:rsid w:val="00723201"/>
    <w:rsid w:val="00723302"/>
    <w:rsid w:val="0072346F"/>
    <w:rsid w:val="0072387D"/>
    <w:rsid w:val="007239DE"/>
    <w:rsid w:val="00723AAD"/>
    <w:rsid w:val="00723AFE"/>
    <w:rsid w:val="00723B50"/>
    <w:rsid w:val="00723DD7"/>
    <w:rsid w:val="007240E7"/>
    <w:rsid w:val="00724ECE"/>
    <w:rsid w:val="00724FA4"/>
    <w:rsid w:val="007252E3"/>
    <w:rsid w:val="00725389"/>
    <w:rsid w:val="0072571D"/>
    <w:rsid w:val="007259D7"/>
    <w:rsid w:val="00725E86"/>
    <w:rsid w:val="00726C13"/>
    <w:rsid w:val="00726C22"/>
    <w:rsid w:val="00726EAA"/>
    <w:rsid w:val="00727606"/>
    <w:rsid w:val="0072769D"/>
    <w:rsid w:val="0072797E"/>
    <w:rsid w:val="00727EFC"/>
    <w:rsid w:val="00730445"/>
    <w:rsid w:val="007304B0"/>
    <w:rsid w:val="0073053E"/>
    <w:rsid w:val="0073061D"/>
    <w:rsid w:val="00730A0A"/>
    <w:rsid w:val="00730B8A"/>
    <w:rsid w:val="0073128B"/>
    <w:rsid w:val="007315FD"/>
    <w:rsid w:val="007319B5"/>
    <w:rsid w:val="00731FED"/>
    <w:rsid w:val="00732243"/>
    <w:rsid w:val="00732457"/>
    <w:rsid w:val="00732504"/>
    <w:rsid w:val="0073268E"/>
    <w:rsid w:val="00732CD1"/>
    <w:rsid w:val="007331D0"/>
    <w:rsid w:val="007332B8"/>
    <w:rsid w:val="0073369E"/>
    <w:rsid w:val="007338BE"/>
    <w:rsid w:val="00733B1B"/>
    <w:rsid w:val="00733DE9"/>
    <w:rsid w:val="00734194"/>
    <w:rsid w:val="00734E86"/>
    <w:rsid w:val="00735076"/>
    <w:rsid w:val="00735082"/>
    <w:rsid w:val="0073543F"/>
    <w:rsid w:val="007355F5"/>
    <w:rsid w:val="0073562E"/>
    <w:rsid w:val="00735AFA"/>
    <w:rsid w:val="0073615E"/>
    <w:rsid w:val="00736891"/>
    <w:rsid w:val="00736BC3"/>
    <w:rsid w:val="00736C39"/>
    <w:rsid w:val="00736EAF"/>
    <w:rsid w:val="0073714A"/>
    <w:rsid w:val="00737389"/>
    <w:rsid w:val="007376AD"/>
    <w:rsid w:val="00737A9F"/>
    <w:rsid w:val="00737DF2"/>
    <w:rsid w:val="007402AF"/>
    <w:rsid w:val="007404E6"/>
    <w:rsid w:val="00740B9B"/>
    <w:rsid w:val="00740D5F"/>
    <w:rsid w:val="007410B9"/>
    <w:rsid w:val="0074120A"/>
    <w:rsid w:val="0074215A"/>
    <w:rsid w:val="0074251F"/>
    <w:rsid w:val="007426DD"/>
    <w:rsid w:val="00742BF2"/>
    <w:rsid w:val="0074302F"/>
    <w:rsid w:val="007431E5"/>
    <w:rsid w:val="00743749"/>
    <w:rsid w:val="007438D2"/>
    <w:rsid w:val="0074412D"/>
    <w:rsid w:val="007442D4"/>
    <w:rsid w:val="00744A1F"/>
    <w:rsid w:val="007451B8"/>
    <w:rsid w:val="007454C3"/>
    <w:rsid w:val="00745B25"/>
    <w:rsid w:val="00745B4D"/>
    <w:rsid w:val="00745E34"/>
    <w:rsid w:val="00745F3F"/>
    <w:rsid w:val="007464B0"/>
    <w:rsid w:val="0074668A"/>
    <w:rsid w:val="0074692E"/>
    <w:rsid w:val="00747528"/>
    <w:rsid w:val="00747A5A"/>
    <w:rsid w:val="00747B20"/>
    <w:rsid w:val="00747D20"/>
    <w:rsid w:val="0075049E"/>
    <w:rsid w:val="007507E3"/>
    <w:rsid w:val="007508CC"/>
    <w:rsid w:val="007509AC"/>
    <w:rsid w:val="00750C14"/>
    <w:rsid w:val="00751A75"/>
    <w:rsid w:val="00751B0D"/>
    <w:rsid w:val="0075227E"/>
    <w:rsid w:val="00752335"/>
    <w:rsid w:val="00752393"/>
    <w:rsid w:val="00752530"/>
    <w:rsid w:val="00752669"/>
    <w:rsid w:val="00752703"/>
    <w:rsid w:val="00752D76"/>
    <w:rsid w:val="00753384"/>
    <w:rsid w:val="00753B01"/>
    <w:rsid w:val="00753CE2"/>
    <w:rsid w:val="00753D80"/>
    <w:rsid w:val="00753F1A"/>
    <w:rsid w:val="00753F47"/>
    <w:rsid w:val="0075427C"/>
    <w:rsid w:val="00754285"/>
    <w:rsid w:val="007542DF"/>
    <w:rsid w:val="007546C0"/>
    <w:rsid w:val="0075493C"/>
    <w:rsid w:val="00755227"/>
    <w:rsid w:val="00755B00"/>
    <w:rsid w:val="00755B34"/>
    <w:rsid w:val="00755B8E"/>
    <w:rsid w:val="00755F0B"/>
    <w:rsid w:val="00756134"/>
    <w:rsid w:val="007561B2"/>
    <w:rsid w:val="0075641B"/>
    <w:rsid w:val="00756547"/>
    <w:rsid w:val="0075690D"/>
    <w:rsid w:val="00756D09"/>
    <w:rsid w:val="00757455"/>
    <w:rsid w:val="007575B3"/>
    <w:rsid w:val="007577F4"/>
    <w:rsid w:val="007578BB"/>
    <w:rsid w:val="007578BD"/>
    <w:rsid w:val="0076040B"/>
    <w:rsid w:val="00760D3A"/>
    <w:rsid w:val="00760FAC"/>
    <w:rsid w:val="007612CD"/>
    <w:rsid w:val="0076144C"/>
    <w:rsid w:val="0076155D"/>
    <w:rsid w:val="00761A36"/>
    <w:rsid w:val="00761DA2"/>
    <w:rsid w:val="0076202A"/>
    <w:rsid w:val="007620EE"/>
    <w:rsid w:val="0076242E"/>
    <w:rsid w:val="00762FFB"/>
    <w:rsid w:val="007639EE"/>
    <w:rsid w:val="00763ABA"/>
    <w:rsid w:val="00764465"/>
    <w:rsid w:val="00764600"/>
    <w:rsid w:val="00764824"/>
    <w:rsid w:val="0076496A"/>
    <w:rsid w:val="00764D43"/>
    <w:rsid w:val="00764E94"/>
    <w:rsid w:val="0076535B"/>
    <w:rsid w:val="0076554D"/>
    <w:rsid w:val="007655FE"/>
    <w:rsid w:val="00765821"/>
    <w:rsid w:val="00765AAF"/>
    <w:rsid w:val="00765EF5"/>
    <w:rsid w:val="00766552"/>
    <w:rsid w:val="00766A56"/>
    <w:rsid w:val="00766A58"/>
    <w:rsid w:val="00766AB1"/>
    <w:rsid w:val="00766BD0"/>
    <w:rsid w:val="00766BFA"/>
    <w:rsid w:val="007670D8"/>
    <w:rsid w:val="007701DE"/>
    <w:rsid w:val="00770285"/>
    <w:rsid w:val="00770373"/>
    <w:rsid w:val="0077097C"/>
    <w:rsid w:val="00770CD8"/>
    <w:rsid w:val="00770DF0"/>
    <w:rsid w:val="0077102F"/>
    <w:rsid w:val="00771314"/>
    <w:rsid w:val="0077198E"/>
    <w:rsid w:val="00771A99"/>
    <w:rsid w:val="00771BAA"/>
    <w:rsid w:val="00771BEE"/>
    <w:rsid w:val="00771C75"/>
    <w:rsid w:val="00771DCD"/>
    <w:rsid w:val="00771E1D"/>
    <w:rsid w:val="00771F00"/>
    <w:rsid w:val="00772751"/>
    <w:rsid w:val="00772852"/>
    <w:rsid w:val="00772977"/>
    <w:rsid w:val="007729C8"/>
    <w:rsid w:val="00772AFD"/>
    <w:rsid w:val="00772C0B"/>
    <w:rsid w:val="0077300C"/>
    <w:rsid w:val="00773245"/>
    <w:rsid w:val="00773590"/>
    <w:rsid w:val="007736B9"/>
    <w:rsid w:val="00773913"/>
    <w:rsid w:val="00773B52"/>
    <w:rsid w:val="00773F83"/>
    <w:rsid w:val="00774B45"/>
    <w:rsid w:val="0077595A"/>
    <w:rsid w:val="00775A65"/>
    <w:rsid w:val="00775C35"/>
    <w:rsid w:val="00775D4C"/>
    <w:rsid w:val="00776331"/>
    <w:rsid w:val="0077652B"/>
    <w:rsid w:val="0077674D"/>
    <w:rsid w:val="00776857"/>
    <w:rsid w:val="00776A04"/>
    <w:rsid w:val="00776DEB"/>
    <w:rsid w:val="007770F0"/>
    <w:rsid w:val="00777100"/>
    <w:rsid w:val="007771D1"/>
    <w:rsid w:val="0077761D"/>
    <w:rsid w:val="0077775A"/>
    <w:rsid w:val="00777807"/>
    <w:rsid w:val="00777FE7"/>
    <w:rsid w:val="007800AC"/>
    <w:rsid w:val="007804C9"/>
    <w:rsid w:val="00780740"/>
    <w:rsid w:val="00780915"/>
    <w:rsid w:val="00780B54"/>
    <w:rsid w:val="00780C38"/>
    <w:rsid w:val="0078100F"/>
    <w:rsid w:val="007816A1"/>
    <w:rsid w:val="00781D3C"/>
    <w:rsid w:val="00781D7B"/>
    <w:rsid w:val="0078216B"/>
    <w:rsid w:val="00782392"/>
    <w:rsid w:val="00782A5A"/>
    <w:rsid w:val="00782DC6"/>
    <w:rsid w:val="00782FDA"/>
    <w:rsid w:val="007830E4"/>
    <w:rsid w:val="00783214"/>
    <w:rsid w:val="007837D2"/>
    <w:rsid w:val="00783B53"/>
    <w:rsid w:val="00783ED0"/>
    <w:rsid w:val="00783EE4"/>
    <w:rsid w:val="00784720"/>
    <w:rsid w:val="00784BD8"/>
    <w:rsid w:val="00785067"/>
    <w:rsid w:val="007851B3"/>
    <w:rsid w:val="007854E5"/>
    <w:rsid w:val="00785B4A"/>
    <w:rsid w:val="00785BE3"/>
    <w:rsid w:val="00785C15"/>
    <w:rsid w:val="00785CE7"/>
    <w:rsid w:val="00785DC2"/>
    <w:rsid w:val="00785DD6"/>
    <w:rsid w:val="0078615D"/>
    <w:rsid w:val="00786220"/>
    <w:rsid w:val="00787324"/>
    <w:rsid w:val="007873B8"/>
    <w:rsid w:val="007875FA"/>
    <w:rsid w:val="00787631"/>
    <w:rsid w:val="00787A1C"/>
    <w:rsid w:val="00787B64"/>
    <w:rsid w:val="00787DC7"/>
    <w:rsid w:val="00790460"/>
    <w:rsid w:val="0079051A"/>
    <w:rsid w:val="00790764"/>
    <w:rsid w:val="007907F5"/>
    <w:rsid w:val="00790BBB"/>
    <w:rsid w:val="00791540"/>
    <w:rsid w:val="00791A46"/>
    <w:rsid w:val="00791B8A"/>
    <w:rsid w:val="0079206C"/>
    <w:rsid w:val="00792106"/>
    <w:rsid w:val="0079235F"/>
    <w:rsid w:val="007924FE"/>
    <w:rsid w:val="0079299D"/>
    <w:rsid w:val="00792BE0"/>
    <w:rsid w:val="00792D08"/>
    <w:rsid w:val="0079312D"/>
    <w:rsid w:val="007935AA"/>
    <w:rsid w:val="00793733"/>
    <w:rsid w:val="007937F5"/>
    <w:rsid w:val="00793BB3"/>
    <w:rsid w:val="0079410D"/>
    <w:rsid w:val="007941BC"/>
    <w:rsid w:val="00794F0D"/>
    <w:rsid w:val="00794FFB"/>
    <w:rsid w:val="00795169"/>
    <w:rsid w:val="00795750"/>
    <w:rsid w:val="00795C60"/>
    <w:rsid w:val="00795EFB"/>
    <w:rsid w:val="007966AF"/>
    <w:rsid w:val="007966F6"/>
    <w:rsid w:val="00796C5C"/>
    <w:rsid w:val="00796D97"/>
    <w:rsid w:val="00796F74"/>
    <w:rsid w:val="00797046"/>
    <w:rsid w:val="007978D9"/>
    <w:rsid w:val="007A00F4"/>
    <w:rsid w:val="007A02D1"/>
    <w:rsid w:val="007A047A"/>
    <w:rsid w:val="007A0541"/>
    <w:rsid w:val="007A066A"/>
    <w:rsid w:val="007A0A12"/>
    <w:rsid w:val="007A0AE0"/>
    <w:rsid w:val="007A1287"/>
    <w:rsid w:val="007A145D"/>
    <w:rsid w:val="007A15F0"/>
    <w:rsid w:val="007A165F"/>
    <w:rsid w:val="007A1E40"/>
    <w:rsid w:val="007A205B"/>
    <w:rsid w:val="007A2AB6"/>
    <w:rsid w:val="007A2ACC"/>
    <w:rsid w:val="007A3677"/>
    <w:rsid w:val="007A390E"/>
    <w:rsid w:val="007A3FFB"/>
    <w:rsid w:val="007A41B7"/>
    <w:rsid w:val="007A440C"/>
    <w:rsid w:val="007A483B"/>
    <w:rsid w:val="007A4A1C"/>
    <w:rsid w:val="007A4D73"/>
    <w:rsid w:val="007A4DC5"/>
    <w:rsid w:val="007A4E38"/>
    <w:rsid w:val="007A4ECE"/>
    <w:rsid w:val="007A56F6"/>
    <w:rsid w:val="007A571B"/>
    <w:rsid w:val="007A5AA9"/>
    <w:rsid w:val="007A6056"/>
    <w:rsid w:val="007A63B0"/>
    <w:rsid w:val="007A6644"/>
    <w:rsid w:val="007A66CB"/>
    <w:rsid w:val="007A69AA"/>
    <w:rsid w:val="007A6B18"/>
    <w:rsid w:val="007A6B2F"/>
    <w:rsid w:val="007A6D80"/>
    <w:rsid w:val="007A733B"/>
    <w:rsid w:val="007A7431"/>
    <w:rsid w:val="007A79C3"/>
    <w:rsid w:val="007A7A41"/>
    <w:rsid w:val="007A7C7C"/>
    <w:rsid w:val="007A7F14"/>
    <w:rsid w:val="007A7F1F"/>
    <w:rsid w:val="007B02A8"/>
    <w:rsid w:val="007B058D"/>
    <w:rsid w:val="007B05CD"/>
    <w:rsid w:val="007B077B"/>
    <w:rsid w:val="007B081B"/>
    <w:rsid w:val="007B0AA8"/>
    <w:rsid w:val="007B0DDD"/>
    <w:rsid w:val="007B10D0"/>
    <w:rsid w:val="007B1A71"/>
    <w:rsid w:val="007B1A97"/>
    <w:rsid w:val="007B1E58"/>
    <w:rsid w:val="007B20E8"/>
    <w:rsid w:val="007B2A78"/>
    <w:rsid w:val="007B308A"/>
    <w:rsid w:val="007B363C"/>
    <w:rsid w:val="007B396C"/>
    <w:rsid w:val="007B3B18"/>
    <w:rsid w:val="007B3C0C"/>
    <w:rsid w:val="007B4155"/>
    <w:rsid w:val="007B4827"/>
    <w:rsid w:val="007B4BC9"/>
    <w:rsid w:val="007B4CEF"/>
    <w:rsid w:val="007B4E76"/>
    <w:rsid w:val="007B4F26"/>
    <w:rsid w:val="007B5783"/>
    <w:rsid w:val="007B590B"/>
    <w:rsid w:val="007B594D"/>
    <w:rsid w:val="007B5DD4"/>
    <w:rsid w:val="007B5DD9"/>
    <w:rsid w:val="007B60AC"/>
    <w:rsid w:val="007B6B94"/>
    <w:rsid w:val="007B70AA"/>
    <w:rsid w:val="007B7491"/>
    <w:rsid w:val="007B7A6E"/>
    <w:rsid w:val="007B7E52"/>
    <w:rsid w:val="007C07A7"/>
    <w:rsid w:val="007C07D2"/>
    <w:rsid w:val="007C10DC"/>
    <w:rsid w:val="007C1776"/>
    <w:rsid w:val="007C17E5"/>
    <w:rsid w:val="007C197E"/>
    <w:rsid w:val="007C1B40"/>
    <w:rsid w:val="007C1DEE"/>
    <w:rsid w:val="007C26AE"/>
    <w:rsid w:val="007C26D7"/>
    <w:rsid w:val="007C2916"/>
    <w:rsid w:val="007C2CA0"/>
    <w:rsid w:val="007C2F53"/>
    <w:rsid w:val="007C319B"/>
    <w:rsid w:val="007C32DC"/>
    <w:rsid w:val="007C397C"/>
    <w:rsid w:val="007C3AEB"/>
    <w:rsid w:val="007C3B0E"/>
    <w:rsid w:val="007C3B68"/>
    <w:rsid w:val="007C3DAA"/>
    <w:rsid w:val="007C411F"/>
    <w:rsid w:val="007C4B3C"/>
    <w:rsid w:val="007C4C06"/>
    <w:rsid w:val="007C4DDB"/>
    <w:rsid w:val="007C55DD"/>
    <w:rsid w:val="007C5691"/>
    <w:rsid w:val="007C5762"/>
    <w:rsid w:val="007C5781"/>
    <w:rsid w:val="007C5BE2"/>
    <w:rsid w:val="007C5CD4"/>
    <w:rsid w:val="007C5D8C"/>
    <w:rsid w:val="007C5DAC"/>
    <w:rsid w:val="007C5E96"/>
    <w:rsid w:val="007C609E"/>
    <w:rsid w:val="007C6429"/>
    <w:rsid w:val="007C64F8"/>
    <w:rsid w:val="007C6BAB"/>
    <w:rsid w:val="007C6D2A"/>
    <w:rsid w:val="007C75F0"/>
    <w:rsid w:val="007C78E9"/>
    <w:rsid w:val="007C7FC0"/>
    <w:rsid w:val="007D029B"/>
    <w:rsid w:val="007D0351"/>
    <w:rsid w:val="007D0B99"/>
    <w:rsid w:val="007D1074"/>
    <w:rsid w:val="007D1A1C"/>
    <w:rsid w:val="007D1B8F"/>
    <w:rsid w:val="007D1B9C"/>
    <w:rsid w:val="007D1E62"/>
    <w:rsid w:val="007D1E9A"/>
    <w:rsid w:val="007D21A3"/>
    <w:rsid w:val="007D225F"/>
    <w:rsid w:val="007D3618"/>
    <w:rsid w:val="007D3BC3"/>
    <w:rsid w:val="007D4450"/>
    <w:rsid w:val="007D48F2"/>
    <w:rsid w:val="007D55B1"/>
    <w:rsid w:val="007D58AC"/>
    <w:rsid w:val="007D5ADB"/>
    <w:rsid w:val="007D606B"/>
    <w:rsid w:val="007D61D4"/>
    <w:rsid w:val="007D6415"/>
    <w:rsid w:val="007D6451"/>
    <w:rsid w:val="007D69A8"/>
    <w:rsid w:val="007D6E83"/>
    <w:rsid w:val="007D70D2"/>
    <w:rsid w:val="007D7302"/>
    <w:rsid w:val="007D7437"/>
    <w:rsid w:val="007D755D"/>
    <w:rsid w:val="007D7645"/>
    <w:rsid w:val="007D795A"/>
    <w:rsid w:val="007D7B24"/>
    <w:rsid w:val="007D7BE0"/>
    <w:rsid w:val="007D7C47"/>
    <w:rsid w:val="007D7CA6"/>
    <w:rsid w:val="007E02D2"/>
    <w:rsid w:val="007E0388"/>
    <w:rsid w:val="007E068C"/>
    <w:rsid w:val="007E0916"/>
    <w:rsid w:val="007E1299"/>
    <w:rsid w:val="007E139B"/>
    <w:rsid w:val="007E1448"/>
    <w:rsid w:val="007E16C9"/>
    <w:rsid w:val="007E16E5"/>
    <w:rsid w:val="007E1D41"/>
    <w:rsid w:val="007E22BF"/>
    <w:rsid w:val="007E24E0"/>
    <w:rsid w:val="007E2590"/>
    <w:rsid w:val="007E289D"/>
    <w:rsid w:val="007E2AA2"/>
    <w:rsid w:val="007E2F36"/>
    <w:rsid w:val="007E3BAF"/>
    <w:rsid w:val="007E3D55"/>
    <w:rsid w:val="007E3D82"/>
    <w:rsid w:val="007E4387"/>
    <w:rsid w:val="007E5182"/>
    <w:rsid w:val="007E556E"/>
    <w:rsid w:val="007E5BC8"/>
    <w:rsid w:val="007E5DC3"/>
    <w:rsid w:val="007E6038"/>
    <w:rsid w:val="007E684B"/>
    <w:rsid w:val="007E6F94"/>
    <w:rsid w:val="007E7A4E"/>
    <w:rsid w:val="007E7EFC"/>
    <w:rsid w:val="007F058B"/>
    <w:rsid w:val="007F0765"/>
    <w:rsid w:val="007F07DC"/>
    <w:rsid w:val="007F0815"/>
    <w:rsid w:val="007F0957"/>
    <w:rsid w:val="007F0D43"/>
    <w:rsid w:val="007F1356"/>
    <w:rsid w:val="007F176C"/>
    <w:rsid w:val="007F1BEF"/>
    <w:rsid w:val="007F1CA6"/>
    <w:rsid w:val="007F201C"/>
    <w:rsid w:val="007F2226"/>
    <w:rsid w:val="007F2235"/>
    <w:rsid w:val="007F23CC"/>
    <w:rsid w:val="007F2457"/>
    <w:rsid w:val="007F25C5"/>
    <w:rsid w:val="007F2A00"/>
    <w:rsid w:val="007F303E"/>
    <w:rsid w:val="007F350C"/>
    <w:rsid w:val="007F37D6"/>
    <w:rsid w:val="007F3E00"/>
    <w:rsid w:val="007F423C"/>
    <w:rsid w:val="007F4335"/>
    <w:rsid w:val="007F45C9"/>
    <w:rsid w:val="007F4678"/>
    <w:rsid w:val="007F47AE"/>
    <w:rsid w:val="007F497B"/>
    <w:rsid w:val="007F545B"/>
    <w:rsid w:val="007F598F"/>
    <w:rsid w:val="007F5A45"/>
    <w:rsid w:val="007F60F3"/>
    <w:rsid w:val="007F7031"/>
    <w:rsid w:val="007F71D4"/>
    <w:rsid w:val="007F73A5"/>
    <w:rsid w:val="007F7897"/>
    <w:rsid w:val="007F78E6"/>
    <w:rsid w:val="007F7969"/>
    <w:rsid w:val="007F7CC9"/>
    <w:rsid w:val="008000A7"/>
    <w:rsid w:val="00800808"/>
    <w:rsid w:val="008009B7"/>
    <w:rsid w:val="008009C2"/>
    <w:rsid w:val="00801145"/>
    <w:rsid w:val="00801373"/>
    <w:rsid w:val="00801ADA"/>
    <w:rsid w:val="008027C5"/>
    <w:rsid w:val="00802A1D"/>
    <w:rsid w:val="00802BBA"/>
    <w:rsid w:val="00802C2A"/>
    <w:rsid w:val="008030E4"/>
    <w:rsid w:val="00803395"/>
    <w:rsid w:val="008034DB"/>
    <w:rsid w:val="0080369E"/>
    <w:rsid w:val="00803D61"/>
    <w:rsid w:val="008040AF"/>
    <w:rsid w:val="0080452E"/>
    <w:rsid w:val="0080479E"/>
    <w:rsid w:val="008049E5"/>
    <w:rsid w:val="00804AE6"/>
    <w:rsid w:val="00805301"/>
    <w:rsid w:val="00805643"/>
    <w:rsid w:val="00805663"/>
    <w:rsid w:val="008056B5"/>
    <w:rsid w:val="00805831"/>
    <w:rsid w:val="0080604B"/>
    <w:rsid w:val="0080629B"/>
    <w:rsid w:val="0080638E"/>
    <w:rsid w:val="00806649"/>
    <w:rsid w:val="00806841"/>
    <w:rsid w:val="008071E0"/>
    <w:rsid w:val="0080744A"/>
    <w:rsid w:val="00807971"/>
    <w:rsid w:val="00807CBC"/>
    <w:rsid w:val="00807CDF"/>
    <w:rsid w:val="00810253"/>
    <w:rsid w:val="00810407"/>
    <w:rsid w:val="008106C3"/>
    <w:rsid w:val="0081131A"/>
    <w:rsid w:val="00811AC6"/>
    <w:rsid w:val="00812202"/>
    <w:rsid w:val="00812A04"/>
    <w:rsid w:val="00812B87"/>
    <w:rsid w:val="00812C89"/>
    <w:rsid w:val="00812D79"/>
    <w:rsid w:val="00812DB2"/>
    <w:rsid w:val="00813125"/>
    <w:rsid w:val="008136F3"/>
    <w:rsid w:val="00813F81"/>
    <w:rsid w:val="00814417"/>
    <w:rsid w:val="008147B0"/>
    <w:rsid w:val="00814B2B"/>
    <w:rsid w:val="00814CFE"/>
    <w:rsid w:val="00815049"/>
    <w:rsid w:val="0081558C"/>
    <w:rsid w:val="00815734"/>
    <w:rsid w:val="0081603D"/>
    <w:rsid w:val="0081612C"/>
    <w:rsid w:val="008164D1"/>
    <w:rsid w:val="00816F6D"/>
    <w:rsid w:val="008173B7"/>
    <w:rsid w:val="00817A82"/>
    <w:rsid w:val="00817C3A"/>
    <w:rsid w:val="00817DCF"/>
    <w:rsid w:val="00817F69"/>
    <w:rsid w:val="008200AA"/>
    <w:rsid w:val="008202F4"/>
    <w:rsid w:val="008209EA"/>
    <w:rsid w:val="00820CE3"/>
    <w:rsid w:val="00820D65"/>
    <w:rsid w:val="008210C0"/>
    <w:rsid w:val="00821366"/>
    <w:rsid w:val="00821486"/>
    <w:rsid w:val="008214AA"/>
    <w:rsid w:val="00821650"/>
    <w:rsid w:val="00821752"/>
    <w:rsid w:val="008217B8"/>
    <w:rsid w:val="0082180B"/>
    <w:rsid w:val="00821B8E"/>
    <w:rsid w:val="00821CF4"/>
    <w:rsid w:val="00821EBE"/>
    <w:rsid w:val="00821FBC"/>
    <w:rsid w:val="00822CB4"/>
    <w:rsid w:val="00823967"/>
    <w:rsid w:val="00823BAA"/>
    <w:rsid w:val="008246EF"/>
    <w:rsid w:val="00824992"/>
    <w:rsid w:val="008250B5"/>
    <w:rsid w:val="0082547E"/>
    <w:rsid w:val="00825506"/>
    <w:rsid w:val="008256C6"/>
    <w:rsid w:val="00825990"/>
    <w:rsid w:val="00825C98"/>
    <w:rsid w:val="008269C4"/>
    <w:rsid w:val="00826D1B"/>
    <w:rsid w:val="00826D68"/>
    <w:rsid w:val="00826DF9"/>
    <w:rsid w:val="00826F8A"/>
    <w:rsid w:val="00827119"/>
    <w:rsid w:val="008272D4"/>
    <w:rsid w:val="008274DE"/>
    <w:rsid w:val="0082755C"/>
    <w:rsid w:val="008275D8"/>
    <w:rsid w:val="00827C95"/>
    <w:rsid w:val="008304C5"/>
    <w:rsid w:val="00830D23"/>
    <w:rsid w:val="00830D80"/>
    <w:rsid w:val="00830E56"/>
    <w:rsid w:val="00830F91"/>
    <w:rsid w:val="00831990"/>
    <w:rsid w:val="00831BC4"/>
    <w:rsid w:val="00831C3B"/>
    <w:rsid w:val="00831D79"/>
    <w:rsid w:val="0083233C"/>
    <w:rsid w:val="008325E2"/>
    <w:rsid w:val="008327EC"/>
    <w:rsid w:val="00832821"/>
    <w:rsid w:val="00832F55"/>
    <w:rsid w:val="00833723"/>
    <w:rsid w:val="00833AEF"/>
    <w:rsid w:val="00833D87"/>
    <w:rsid w:val="00834489"/>
    <w:rsid w:val="008344CE"/>
    <w:rsid w:val="00834C41"/>
    <w:rsid w:val="00834E1A"/>
    <w:rsid w:val="00834FC5"/>
    <w:rsid w:val="008352BD"/>
    <w:rsid w:val="0083565D"/>
    <w:rsid w:val="00835844"/>
    <w:rsid w:val="008358F9"/>
    <w:rsid w:val="00835917"/>
    <w:rsid w:val="00835C78"/>
    <w:rsid w:val="00835FAB"/>
    <w:rsid w:val="00836042"/>
    <w:rsid w:val="008360A0"/>
    <w:rsid w:val="008361F8"/>
    <w:rsid w:val="008364A3"/>
    <w:rsid w:val="008374E6"/>
    <w:rsid w:val="008378AA"/>
    <w:rsid w:val="008378BF"/>
    <w:rsid w:val="008400C4"/>
    <w:rsid w:val="00840219"/>
    <w:rsid w:val="008402B9"/>
    <w:rsid w:val="0084032C"/>
    <w:rsid w:val="0084075C"/>
    <w:rsid w:val="00840787"/>
    <w:rsid w:val="00840972"/>
    <w:rsid w:val="00840D0D"/>
    <w:rsid w:val="00841171"/>
    <w:rsid w:val="00841AD1"/>
    <w:rsid w:val="00841B90"/>
    <w:rsid w:val="00842240"/>
    <w:rsid w:val="00842656"/>
    <w:rsid w:val="00842A8E"/>
    <w:rsid w:val="00842AA1"/>
    <w:rsid w:val="00842DB3"/>
    <w:rsid w:val="00842EDD"/>
    <w:rsid w:val="008432EC"/>
    <w:rsid w:val="00843627"/>
    <w:rsid w:val="00843995"/>
    <w:rsid w:val="00844140"/>
    <w:rsid w:val="00844200"/>
    <w:rsid w:val="00844392"/>
    <w:rsid w:val="008449F9"/>
    <w:rsid w:val="00844D00"/>
    <w:rsid w:val="00844EA5"/>
    <w:rsid w:val="0084526A"/>
    <w:rsid w:val="008455D1"/>
    <w:rsid w:val="008458B0"/>
    <w:rsid w:val="0084591B"/>
    <w:rsid w:val="00845CCA"/>
    <w:rsid w:val="00846291"/>
    <w:rsid w:val="00846ABF"/>
    <w:rsid w:val="00846B48"/>
    <w:rsid w:val="00846CB5"/>
    <w:rsid w:val="008470CF"/>
    <w:rsid w:val="0084717F"/>
    <w:rsid w:val="00847320"/>
    <w:rsid w:val="008476E3"/>
    <w:rsid w:val="00847731"/>
    <w:rsid w:val="00847DB7"/>
    <w:rsid w:val="008500EF"/>
    <w:rsid w:val="00850241"/>
    <w:rsid w:val="008502D4"/>
    <w:rsid w:val="00850553"/>
    <w:rsid w:val="0085062F"/>
    <w:rsid w:val="00850BF9"/>
    <w:rsid w:val="00851158"/>
    <w:rsid w:val="0085135A"/>
    <w:rsid w:val="0085168F"/>
    <w:rsid w:val="00851702"/>
    <w:rsid w:val="00851854"/>
    <w:rsid w:val="00851858"/>
    <w:rsid w:val="0085192D"/>
    <w:rsid w:val="00851992"/>
    <w:rsid w:val="00851C06"/>
    <w:rsid w:val="00852010"/>
    <w:rsid w:val="008523C9"/>
    <w:rsid w:val="0085288F"/>
    <w:rsid w:val="00852C73"/>
    <w:rsid w:val="00853029"/>
    <w:rsid w:val="0085324C"/>
    <w:rsid w:val="00854300"/>
    <w:rsid w:val="008543FE"/>
    <w:rsid w:val="00854592"/>
    <w:rsid w:val="008547AB"/>
    <w:rsid w:val="008549D3"/>
    <w:rsid w:val="00854C04"/>
    <w:rsid w:val="00855A11"/>
    <w:rsid w:val="00855B82"/>
    <w:rsid w:val="00855C07"/>
    <w:rsid w:val="00855DBB"/>
    <w:rsid w:val="00856361"/>
    <w:rsid w:val="00856575"/>
    <w:rsid w:val="0085665F"/>
    <w:rsid w:val="00856A8C"/>
    <w:rsid w:val="00856AA7"/>
    <w:rsid w:val="00856D93"/>
    <w:rsid w:val="00856F88"/>
    <w:rsid w:val="00856FB0"/>
    <w:rsid w:val="0085759E"/>
    <w:rsid w:val="008577C1"/>
    <w:rsid w:val="00857BF7"/>
    <w:rsid w:val="008605DE"/>
    <w:rsid w:val="008609D1"/>
    <w:rsid w:val="00860A9C"/>
    <w:rsid w:val="0086103A"/>
    <w:rsid w:val="008610CC"/>
    <w:rsid w:val="00861329"/>
    <w:rsid w:val="008614F5"/>
    <w:rsid w:val="008618D5"/>
    <w:rsid w:val="008618E5"/>
    <w:rsid w:val="008619B3"/>
    <w:rsid w:val="00861A08"/>
    <w:rsid w:val="00861BA3"/>
    <w:rsid w:val="00861C7C"/>
    <w:rsid w:val="0086200B"/>
    <w:rsid w:val="0086211C"/>
    <w:rsid w:val="00862D82"/>
    <w:rsid w:val="00862E89"/>
    <w:rsid w:val="008630D8"/>
    <w:rsid w:val="00863793"/>
    <w:rsid w:val="00863DCD"/>
    <w:rsid w:val="00863E70"/>
    <w:rsid w:val="008641AD"/>
    <w:rsid w:val="0086428C"/>
    <w:rsid w:val="008645DA"/>
    <w:rsid w:val="0086473D"/>
    <w:rsid w:val="00864929"/>
    <w:rsid w:val="00864949"/>
    <w:rsid w:val="008649AA"/>
    <w:rsid w:val="00864B64"/>
    <w:rsid w:val="00864BAD"/>
    <w:rsid w:val="00864F6A"/>
    <w:rsid w:val="00865213"/>
    <w:rsid w:val="00865EB1"/>
    <w:rsid w:val="00865FBD"/>
    <w:rsid w:val="008663CF"/>
    <w:rsid w:val="008666D0"/>
    <w:rsid w:val="0086671E"/>
    <w:rsid w:val="00866B00"/>
    <w:rsid w:val="00866B57"/>
    <w:rsid w:val="00866D64"/>
    <w:rsid w:val="00867077"/>
    <w:rsid w:val="00867644"/>
    <w:rsid w:val="008677BC"/>
    <w:rsid w:val="008677EB"/>
    <w:rsid w:val="008678AC"/>
    <w:rsid w:val="00867DEB"/>
    <w:rsid w:val="00867FA9"/>
    <w:rsid w:val="00867FE3"/>
    <w:rsid w:val="008701C6"/>
    <w:rsid w:val="00870397"/>
    <w:rsid w:val="008704B2"/>
    <w:rsid w:val="00870652"/>
    <w:rsid w:val="00870A79"/>
    <w:rsid w:val="00870CAB"/>
    <w:rsid w:val="00871518"/>
    <w:rsid w:val="008715B4"/>
    <w:rsid w:val="0087178D"/>
    <w:rsid w:val="00871A48"/>
    <w:rsid w:val="00871E24"/>
    <w:rsid w:val="0087208C"/>
    <w:rsid w:val="00872281"/>
    <w:rsid w:val="00872570"/>
    <w:rsid w:val="008725DE"/>
    <w:rsid w:val="0087260E"/>
    <w:rsid w:val="008726B7"/>
    <w:rsid w:val="00872D48"/>
    <w:rsid w:val="00872EE1"/>
    <w:rsid w:val="008731F1"/>
    <w:rsid w:val="00873385"/>
    <w:rsid w:val="008733E7"/>
    <w:rsid w:val="00873421"/>
    <w:rsid w:val="0087385F"/>
    <w:rsid w:val="00873FE7"/>
    <w:rsid w:val="0087473D"/>
    <w:rsid w:val="00874838"/>
    <w:rsid w:val="00874A5A"/>
    <w:rsid w:val="00875175"/>
    <w:rsid w:val="008758F5"/>
    <w:rsid w:val="00876617"/>
    <w:rsid w:val="0087693E"/>
    <w:rsid w:val="00876DBC"/>
    <w:rsid w:val="008774DF"/>
    <w:rsid w:val="00877688"/>
    <w:rsid w:val="00877F92"/>
    <w:rsid w:val="00880009"/>
    <w:rsid w:val="00880043"/>
    <w:rsid w:val="0088006A"/>
    <w:rsid w:val="00880518"/>
    <w:rsid w:val="00880BF7"/>
    <w:rsid w:val="008817AA"/>
    <w:rsid w:val="00881D6D"/>
    <w:rsid w:val="00881FA4"/>
    <w:rsid w:val="00882582"/>
    <w:rsid w:val="008825EC"/>
    <w:rsid w:val="00882639"/>
    <w:rsid w:val="008832E3"/>
    <w:rsid w:val="00883664"/>
    <w:rsid w:val="00883D45"/>
    <w:rsid w:val="00883F31"/>
    <w:rsid w:val="00884936"/>
    <w:rsid w:val="008849C4"/>
    <w:rsid w:val="00884EF7"/>
    <w:rsid w:val="0088516D"/>
    <w:rsid w:val="0088546B"/>
    <w:rsid w:val="00885663"/>
    <w:rsid w:val="008857A3"/>
    <w:rsid w:val="008857B2"/>
    <w:rsid w:val="00885E8E"/>
    <w:rsid w:val="00885FE2"/>
    <w:rsid w:val="00886261"/>
    <w:rsid w:val="0088677F"/>
    <w:rsid w:val="00886B3B"/>
    <w:rsid w:val="00886D02"/>
    <w:rsid w:val="00886D16"/>
    <w:rsid w:val="00886F9D"/>
    <w:rsid w:val="008871DB"/>
    <w:rsid w:val="00887621"/>
    <w:rsid w:val="0088777B"/>
    <w:rsid w:val="00887D91"/>
    <w:rsid w:val="00887F47"/>
    <w:rsid w:val="00890118"/>
    <w:rsid w:val="00890145"/>
    <w:rsid w:val="008905F3"/>
    <w:rsid w:val="00890661"/>
    <w:rsid w:val="008906B9"/>
    <w:rsid w:val="00890E6E"/>
    <w:rsid w:val="00890F4F"/>
    <w:rsid w:val="00890FF5"/>
    <w:rsid w:val="008916F6"/>
    <w:rsid w:val="0089170B"/>
    <w:rsid w:val="00891A89"/>
    <w:rsid w:val="00891B9F"/>
    <w:rsid w:val="00891BB8"/>
    <w:rsid w:val="00891E0A"/>
    <w:rsid w:val="008921B8"/>
    <w:rsid w:val="008924BD"/>
    <w:rsid w:val="00892698"/>
    <w:rsid w:val="00892A1D"/>
    <w:rsid w:val="00892D35"/>
    <w:rsid w:val="0089302C"/>
    <w:rsid w:val="0089314E"/>
    <w:rsid w:val="00893222"/>
    <w:rsid w:val="00893345"/>
    <w:rsid w:val="00893545"/>
    <w:rsid w:val="00893635"/>
    <w:rsid w:val="008938C2"/>
    <w:rsid w:val="00894251"/>
    <w:rsid w:val="008944A7"/>
    <w:rsid w:val="008944CF"/>
    <w:rsid w:val="00894CB0"/>
    <w:rsid w:val="00894E2E"/>
    <w:rsid w:val="0089518A"/>
    <w:rsid w:val="00895637"/>
    <w:rsid w:val="008956E7"/>
    <w:rsid w:val="008958C2"/>
    <w:rsid w:val="00896343"/>
    <w:rsid w:val="008965AA"/>
    <w:rsid w:val="00896695"/>
    <w:rsid w:val="0089677E"/>
    <w:rsid w:val="00897285"/>
    <w:rsid w:val="0089769E"/>
    <w:rsid w:val="00897F96"/>
    <w:rsid w:val="008A038A"/>
    <w:rsid w:val="008A0A87"/>
    <w:rsid w:val="008A0F74"/>
    <w:rsid w:val="008A12CB"/>
    <w:rsid w:val="008A145D"/>
    <w:rsid w:val="008A1633"/>
    <w:rsid w:val="008A216B"/>
    <w:rsid w:val="008A23F6"/>
    <w:rsid w:val="008A25FA"/>
    <w:rsid w:val="008A26AC"/>
    <w:rsid w:val="008A26CF"/>
    <w:rsid w:val="008A26F4"/>
    <w:rsid w:val="008A2982"/>
    <w:rsid w:val="008A2E53"/>
    <w:rsid w:val="008A30C1"/>
    <w:rsid w:val="008A31E0"/>
    <w:rsid w:val="008A347E"/>
    <w:rsid w:val="008A35A6"/>
    <w:rsid w:val="008A35DB"/>
    <w:rsid w:val="008A3AB8"/>
    <w:rsid w:val="008A3BFC"/>
    <w:rsid w:val="008A443D"/>
    <w:rsid w:val="008A4A0A"/>
    <w:rsid w:val="008A4E93"/>
    <w:rsid w:val="008A5137"/>
    <w:rsid w:val="008A5863"/>
    <w:rsid w:val="008A5EFD"/>
    <w:rsid w:val="008A5F48"/>
    <w:rsid w:val="008A5F67"/>
    <w:rsid w:val="008A616D"/>
    <w:rsid w:val="008A61D6"/>
    <w:rsid w:val="008A63F5"/>
    <w:rsid w:val="008A649C"/>
    <w:rsid w:val="008A687E"/>
    <w:rsid w:val="008A68B6"/>
    <w:rsid w:val="008A68DF"/>
    <w:rsid w:val="008A690F"/>
    <w:rsid w:val="008A692E"/>
    <w:rsid w:val="008A6B28"/>
    <w:rsid w:val="008A6C79"/>
    <w:rsid w:val="008A798F"/>
    <w:rsid w:val="008A7A02"/>
    <w:rsid w:val="008A7D75"/>
    <w:rsid w:val="008B000B"/>
    <w:rsid w:val="008B0514"/>
    <w:rsid w:val="008B097F"/>
    <w:rsid w:val="008B19F7"/>
    <w:rsid w:val="008B2162"/>
    <w:rsid w:val="008B219A"/>
    <w:rsid w:val="008B22C9"/>
    <w:rsid w:val="008B24BC"/>
    <w:rsid w:val="008B2988"/>
    <w:rsid w:val="008B2CA3"/>
    <w:rsid w:val="008B2F72"/>
    <w:rsid w:val="008B3597"/>
    <w:rsid w:val="008B3978"/>
    <w:rsid w:val="008B3983"/>
    <w:rsid w:val="008B4594"/>
    <w:rsid w:val="008B4606"/>
    <w:rsid w:val="008B4A26"/>
    <w:rsid w:val="008B4B38"/>
    <w:rsid w:val="008B5293"/>
    <w:rsid w:val="008B52CC"/>
    <w:rsid w:val="008B5626"/>
    <w:rsid w:val="008B5704"/>
    <w:rsid w:val="008B60AE"/>
    <w:rsid w:val="008B655A"/>
    <w:rsid w:val="008B6600"/>
    <w:rsid w:val="008B6984"/>
    <w:rsid w:val="008B6A42"/>
    <w:rsid w:val="008B6B37"/>
    <w:rsid w:val="008B6CB5"/>
    <w:rsid w:val="008B6D97"/>
    <w:rsid w:val="008B6F03"/>
    <w:rsid w:val="008B72B5"/>
    <w:rsid w:val="008B7343"/>
    <w:rsid w:val="008B79E4"/>
    <w:rsid w:val="008B7C33"/>
    <w:rsid w:val="008C0852"/>
    <w:rsid w:val="008C1159"/>
    <w:rsid w:val="008C158E"/>
    <w:rsid w:val="008C187A"/>
    <w:rsid w:val="008C1B2D"/>
    <w:rsid w:val="008C1D9E"/>
    <w:rsid w:val="008C2084"/>
    <w:rsid w:val="008C2A13"/>
    <w:rsid w:val="008C2AC5"/>
    <w:rsid w:val="008C2E8A"/>
    <w:rsid w:val="008C301C"/>
    <w:rsid w:val="008C32FD"/>
    <w:rsid w:val="008C3670"/>
    <w:rsid w:val="008C3C42"/>
    <w:rsid w:val="008C4002"/>
    <w:rsid w:val="008C43BC"/>
    <w:rsid w:val="008C4BBF"/>
    <w:rsid w:val="008C533E"/>
    <w:rsid w:val="008C53B7"/>
    <w:rsid w:val="008C5D8D"/>
    <w:rsid w:val="008C6310"/>
    <w:rsid w:val="008C63C0"/>
    <w:rsid w:val="008C6560"/>
    <w:rsid w:val="008C6771"/>
    <w:rsid w:val="008C68BD"/>
    <w:rsid w:val="008C695D"/>
    <w:rsid w:val="008C6E7A"/>
    <w:rsid w:val="008C6F04"/>
    <w:rsid w:val="008C7194"/>
    <w:rsid w:val="008C7386"/>
    <w:rsid w:val="008C738C"/>
    <w:rsid w:val="008C75BA"/>
    <w:rsid w:val="008D00CB"/>
    <w:rsid w:val="008D01A7"/>
    <w:rsid w:val="008D020F"/>
    <w:rsid w:val="008D0509"/>
    <w:rsid w:val="008D0A4E"/>
    <w:rsid w:val="008D0E49"/>
    <w:rsid w:val="008D0ED8"/>
    <w:rsid w:val="008D1B6A"/>
    <w:rsid w:val="008D1D3D"/>
    <w:rsid w:val="008D23A9"/>
    <w:rsid w:val="008D246D"/>
    <w:rsid w:val="008D3117"/>
    <w:rsid w:val="008D31FD"/>
    <w:rsid w:val="008D32EB"/>
    <w:rsid w:val="008D3364"/>
    <w:rsid w:val="008D3E87"/>
    <w:rsid w:val="008D3F3A"/>
    <w:rsid w:val="008D401B"/>
    <w:rsid w:val="008D4152"/>
    <w:rsid w:val="008D443B"/>
    <w:rsid w:val="008D45A4"/>
    <w:rsid w:val="008D47D5"/>
    <w:rsid w:val="008D4ACA"/>
    <w:rsid w:val="008D5651"/>
    <w:rsid w:val="008D5983"/>
    <w:rsid w:val="008D63EA"/>
    <w:rsid w:val="008D6479"/>
    <w:rsid w:val="008D6659"/>
    <w:rsid w:val="008D6F50"/>
    <w:rsid w:val="008D72C0"/>
    <w:rsid w:val="008D7347"/>
    <w:rsid w:val="008D7855"/>
    <w:rsid w:val="008D7CF7"/>
    <w:rsid w:val="008E02FE"/>
    <w:rsid w:val="008E0952"/>
    <w:rsid w:val="008E0C5E"/>
    <w:rsid w:val="008E0D31"/>
    <w:rsid w:val="008E1069"/>
    <w:rsid w:val="008E1A19"/>
    <w:rsid w:val="008E1A31"/>
    <w:rsid w:val="008E1A8E"/>
    <w:rsid w:val="008E1D15"/>
    <w:rsid w:val="008E1F73"/>
    <w:rsid w:val="008E2375"/>
    <w:rsid w:val="008E2ADA"/>
    <w:rsid w:val="008E2BD4"/>
    <w:rsid w:val="008E2D66"/>
    <w:rsid w:val="008E2F08"/>
    <w:rsid w:val="008E334B"/>
    <w:rsid w:val="008E3410"/>
    <w:rsid w:val="008E36DF"/>
    <w:rsid w:val="008E375F"/>
    <w:rsid w:val="008E3A9D"/>
    <w:rsid w:val="008E3D62"/>
    <w:rsid w:val="008E3FB7"/>
    <w:rsid w:val="008E4202"/>
    <w:rsid w:val="008E486E"/>
    <w:rsid w:val="008E48BC"/>
    <w:rsid w:val="008E49C5"/>
    <w:rsid w:val="008E4CB0"/>
    <w:rsid w:val="008E5283"/>
    <w:rsid w:val="008E5289"/>
    <w:rsid w:val="008E5437"/>
    <w:rsid w:val="008E5499"/>
    <w:rsid w:val="008E5575"/>
    <w:rsid w:val="008E5B2B"/>
    <w:rsid w:val="008E5C1D"/>
    <w:rsid w:val="008E5CFC"/>
    <w:rsid w:val="008E6CDD"/>
    <w:rsid w:val="008E6FEB"/>
    <w:rsid w:val="008E7404"/>
    <w:rsid w:val="008E76EA"/>
    <w:rsid w:val="008E7CCA"/>
    <w:rsid w:val="008E7E24"/>
    <w:rsid w:val="008E7F33"/>
    <w:rsid w:val="008E7F4C"/>
    <w:rsid w:val="008F00D4"/>
    <w:rsid w:val="008F033B"/>
    <w:rsid w:val="008F064F"/>
    <w:rsid w:val="008F0DDD"/>
    <w:rsid w:val="008F1195"/>
    <w:rsid w:val="008F127C"/>
    <w:rsid w:val="008F17EC"/>
    <w:rsid w:val="008F18FD"/>
    <w:rsid w:val="008F192C"/>
    <w:rsid w:val="008F2266"/>
    <w:rsid w:val="008F2357"/>
    <w:rsid w:val="008F2666"/>
    <w:rsid w:val="008F28A9"/>
    <w:rsid w:val="008F28E7"/>
    <w:rsid w:val="008F2B23"/>
    <w:rsid w:val="008F2C07"/>
    <w:rsid w:val="008F2F83"/>
    <w:rsid w:val="008F30C2"/>
    <w:rsid w:val="008F316B"/>
    <w:rsid w:val="008F3928"/>
    <w:rsid w:val="008F3952"/>
    <w:rsid w:val="008F414C"/>
    <w:rsid w:val="008F451E"/>
    <w:rsid w:val="008F455B"/>
    <w:rsid w:val="008F461F"/>
    <w:rsid w:val="008F48A8"/>
    <w:rsid w:val="008F49D6"/>
    <w:rsid w:val="008F4CC4"/>
    <w:rsid w:val="008F4DD1"/>
    <w:rsid w:val="008F4E7E"/>
    <w:rsid w:val="008F4E98"/>
    <w:rsid w:val="008F4F29"/>
    <w:rsid w:val="008F52C8"/>
    <w:rsid w:val="008F5401"/>
    <w:rsid w:val="008F5A43"/>
    <w:rsid w:val="008F5A8D"/>
    <w:rsid w:val="008F5C25"/>
    <w:rsid w:val="008F6567"/>
    <w:rsid w:val="008F6608"/>
    <w:rsid w:val="008F6620"/>
    <w:rsid w:val="008F6773"/>
    <w:rsid w:val="008F6A89"/>
    <w:rsid w:val="008F72C7"/>
    <w:rsid w:val="008F7699"/>
    <w:rsid w:val="008F77BE"/>
    <w:rsid w:val="008F7A9F"/>
    <w:rsid w:val="008F7AFC"/>
    <w:rsid w:val="008F7C3A"/>
    <w:rsid w:val="0090022F"/>
    <w:rsid w:val="0090036B"/>
    <w:rsid w:val="00900716"/>
    <w:rsid w:val="0090097C"/>
    <w:rsid w:val="00900A89"/>
    <w:rsid w:val="00900F51"/>
    <w:rsid w:val="009016E3"/>
    <w:rsid w:val="00901909"/>
    <w:rsid w:val="00901E99"/>
    <w:rsid w:val="00902EBF"/>
    <w:rsid w:val="0090313B"/>
    <w:rsid w:val="009031C7"/>
    <w:rsid w:val="0090348F"/>
    <w:rsid w:val="009037C5"/>
    <w:rsid w:val="00903991"/>
    <w:rsid w:val="00903EE6"/>
    <w:rsid w:val="0090440C"/>
    <w:rsid w:val="0090454C"/>
    <w:rsid w:val="00904671"/>
    <w:rsid w:val="00904938"/>
    <w:rsid w:val="00904E70"/>
    <w:rsid w:val="00904EF4"/>
    <w:rsid w:val="00905210"/>
    <w:rsid w:val="009055A4"/>
    <w:rsid w:val="00905DCD"/>
    <w:rsid w:val="00906F52"/>
    <w:rsid w:val="00907425"/>
    <w:rsid w:val="009076A5"/>
    <w:rsid w:val="00907DED"/>
    <w:rsid w:val="009101E0"/>
    <w:rsid w:val="009105B7"/>
    <w:rsid w:val="00910667"/>
    <w:rsid w:val="00910943"/>
    <w:rsid w:val="00910EE5"/>
    <w:rsid w:val="00910FB3"/>
    <w:rsid w:val="00910FE2"/>
    <w:rsid w:val="00911024"/>
    <w:rsid w:val="009112B2"/>
    <w:rsid w:val="00911854"/>
    <w:rsid w:val="009119F0"/>
    <w:rsid w:val="00911C5F"/>
    <w:rsid w:val="00911E5E"/>
    <w:rsid w:val="009122A6"/>
    <w:rsid w:val="009123EC"/>
    <w:rsid w:val="00912677"/>
    <w:rsid w:val="00912B0C"/>
    <w:rsid w:val="00912D6A"/>
    <w:rsid w:val="00912D89"/>
    <w:rsid w:val="009132B4"/>
    <w:rsid w:val="00913E6B"/>
    <w:rsid w:val="00913F7F"/>
    <w:rsid w:val="0091401D"/>
    <w:rsid w:val="0091457E"/>
    <w:rsid w:val="009145E0"/>
    <w:rsid w:val="00915656"/>
    <w:rsid w:val="00916349"/>
    <w:rsid w:val="00916A31"/>
    <w:rsid w:val="00916ACC"/>
    <w:rsid w:val="00916D04"/>
    <w:rsid w:val="00917422"/>
    <w:rsid w:val="009176F8"/>
    <w:rsid w:val="00917788"/>
    <w:rsid w:val="00920113"/>
    <w:rsid w:val="00920564"/>
    <w:rsid w:val="009206E0"/>
    <w:rsid w:val="00920766"/>
    <w:rsid w:val="00920A80"/>
    <w:rsid w:val="00920AC9"/>
    <w:rsid w:val="00921600"/>
    <w:rsid w:val="00921895"/>
    <w:rsid w:val="00921B57"/>
    <w:rsid w:val="00921CF2"/>
    <w:rsid w:val="00921EC1"/>
    <w:rsid w:val="00922030"/>
    <w:rsid w:val="00922928"/>
    <w:rsid w:val="0092323B"/>
    <w:rsid w:val="009232CA"/>
    <w:rsid w:val="009238BC"/>
    <w:rsid w:val="0092426E"/>
    <w:rsid w:val="00924312"/>
    <w:rsid w:val="00924472"/>
    <w:rsid w:val="00924576"/>
    <w:rsid w:val="0092478C"/>
    <w:rsid w:val="009249A3"/>
    <w:rsid w:val="00924A84"/>
    <w:rsid w:val="0092510A"/>
    <w:rsid w:val="009257AB"/>
    <w:rsid w:val="00925AD3"/>
    <w:rsid w:val="00925D68"/>
    <w:rsid w:val="00925E9F"/>
    <w:rsid w:val="00926181"/>
    <w:rsid w:val="00926651"/>
    <w:rsid w:val="00926987"/>
    <w:rsid w:val="009270E7"/>
    <w:rsid w:val="00927127"/>
    <w:rsid w:val="009271EB"/>
    <w:rsid w:val="00927275"/>
    <w:rsid w:val="009272BC"/>
    <w:rsid w:val="009276B9"/>
    <w:rsid w:val="00927EC4"/>
    <w:rsid w:val="00927F55"/>
    <w:rsid w:val="00927F89"/>
    <w:rsid w:val="00930343"/>
    <w:rsid w:val="009307AB"/>
    <w:rsid w:val="00930843"/>
    <w:rsid w:val="00930887"/>
    <w:rsid w:val="00930893"/>
    <w:rsid w:val="009308C7"/>
    <w:rsid w:val="0093094B"/>
    <w:rsid w:val="00930D0F"/>
    <w:rsid w:val="00930DF5"/>
    <w:rsid w:val="00930F0E"/>
    <w:rsid w:val="009310ED"/>
    <w:rsid w:val="00931354"/>
    <w:rsid w:val="00931800"/>
    <w:rsid w:val="00931ABE"/>
    <w:rsid w:val="009320C9"/>
    <w:rsid w:val="00932767"/>
    <w:rsid w:val="009327C6"/>
    <w:rsid w:val="00932AC9"/>
    <w:rsid w:val="00932FCB"/>
    <w:rsid w:val="00933598"/>
    <w:rsid w:val="009339A9"/>
    <w:rsid w:val="00933BE1"/>
    <w:rsid w:val="00934232"/>
    <w:rsid w:val="00934CB7"/>
    <w:rsid w:val="00934D81"/>
    <w:rsid w:val="00934EDA"/>
    <w:rsid w:val="00935437"/>
    <w:rsid w:val="00935879"/>
    <w:rsid w:val="00935C39"/>
    <w:rsid w:val="00935FF9"/>
    <w:rsid w:val="009366D4"/>
    <w:rsid w:val="00936ADE"/>
    <w:rsid w:val="00936AEF"/>
    <w:rsid w:val="00937053"/>
    <w:rsid w:val="00937442"/>
    <w:rsid w:val="0093799E"/>
    <w:rsid w:val="009405AF"/>
    <w:rsid w:val="0094087C"/>
    <w:rsid w:val="00940C27"/>
    <w:rsid w:val="00940C43"/>
    <w:rsid w:val="00940D2B"/>
    <w:rsid w:val="00941044"/>
    <w:rsid w:val="0094110F"/>
    <w:rsid w:val="0094141B"/>
    <w:rsid w:val="00941C54"/>
    <w:rsid w:val="00941FCD"/>
    <w:rsid w:val="0094226D"/>
    <w:rsid w:val="00942771"/>
    <w:rsid w:val="0094285D"/>
    <w:rsid w:val="00942888"/>
    <w:rsid w:val="00942931"/>
    <w:rsid w:val="009429C1"/>
    <w:rsid w:val="00942B20"/>
    <w:rsid w:val="00942DA7"/>
    <w:rsid w:val="0094359A"/>
    <w:rsid w:val="009438E0"/>
    <w:rsid w:val="00943AB5"/>
    <w:rsid w:val="00943D76"/>
    <w:rsid w:val="00943D98"/>
    <w:rsid w:val="00943FF8"/>
    <w:rsid w:val="009442BF"/>
    <w:rsid w:val="009449FE"/>
    <w:rsid w:val="00944A4F"/>
    <w:rsid w:val="00945664"/>
    <w:rsid w:val="00946438"/>
    <w:rsid w:val="0094645C"/>
    <w:rsid w:val="0094675E"/>
    <w:rsid w:val="00946772"/>
    <w:rsid w:val="00946E72"/>
    <w:rsid w:val="00947380"/>
    <w:rsid w:val="00947669"/>
    <w:rsid w:val="00947A58"/>
    <w:rsid w:val="00947B8E"/>
    <w:rsid w:val="00947E3D"/>
    <w:rsid w:val="0095017E"/>
    <w:rsid w:val="00950591"/>
    <w:rsid w:val="00950DA7"/>
    <w:rsid w:val="00950E19"/>
    <w:rsid w:val="0095115C"/>
    <w:rsid w:val="009517C6"/>
    <w:rsid w:val="00951A2E"/>
    <w:rsid w:val="0095287E"/>
    <w:rsid w:val="00952B1A"/>
    <w:rsid w:val="00952B6C"/>
    <w:rsid w:val="009537D1"/>
    <w:rsid w:val="00953864"/>
    <w:rsid w:val="00953AA7"/>
    <w:rsid w:val="00953BDA"/>
    <w:rsid w:val="00953C20"/>
    <w:rsid w:val="00953E15"/>
    <w:rsid w:val="00954201"/>
    <w:rsid w:val="009546E7"/>
    <w:rsid w:val="0095472F"/>
    <w:rsid w:val="00954C85"/>
    <w:rsid w:val="00954F26"/>
    <w:rsid w:val="00955009"/>
    <w:rsid w:val="00955247"/>
    <w:rsid w:val="00955572"/>
    <w:rsid w:val="00955717"/>
    <w:rsid w:val="009560DC"/>
    <w:rsid w:val="009561BF"/>
    <w:rsid w:val="009561DE"/>
    <w:rsid w:val="009562FD"/>
    <w:rsid w:val="00956570"/>
    <w:rsid w:val="00956737"/>
    <w:rsid w:val="00956A6E"/>
    <w:rsid w:val="00956CA1"/>
    <w:rsid w:val="009573E2"/>
    <w:rsid w:val="00957495"/>
    <w:rsid w:val="00957890"/>
    <w:rsid w:val="0096008C"/>
    <w:rsid w:val="009602D0"/>
    <w:rsid w:val="00960585"/>
    <w:rsid w:val="00960869"/>
    <w:rsid w:val="00960B4C"/>
    <w:rsid w:val="00960FAF"/>
    <w:rsid w:val="0096117D"/>
    <w:rsid w:val="009612F8"/>
    <w:rsid w:val="00961502"/>
    <w:rsid w:val="0096184D"/>
    <w:rsid w:val="00961A42"/>
    <w:rsid w:val="00961B8D"/>
    <w:rsid w:val="00962407"/>
    <w:rsid w:val="00962B3B"/>
    <w:rsid w:val="00962EFF"/>
    <w:rsid w:val="0096321C"/>
    <w:rsid w:val="0096333C"/>
    <w:rsid w:val="00963BCE"/>
    <w:rsid w:val="00963D1B"/>
    <w:rsid w:val="00963F97"/>
    <w:rsid w:val="00963F9A"/>
    <w:rsid w:val="00964163"/>
    <w:rsid w:val="00964494"/>
    <w:rsid w:val="0096479B"/>
    <w:rsid w:val="0096489E"/>
    <w:rsid w:val="009649C5"/>
    <w:rsid w:val="00964EBB"/>
    <w:rsid w:val="009650A9"/>
    <w:rsid w:val="00965125"/>
    <w:rsid w:val="00965278"/>
    <w:rsid w:val="00965613"/>
    <w:rsid w:val="009656B0"/>
    <w:rsid w:val="00965B5D"/>
    <w:rsid w:val="00965CC7"/>
    <w:rsid w:val="00965FBB"/>
    <w:rsid w:val="00965FE9"/>
    <w:rsid w:val="0096626A"/>
    <w:rsid w:val="009662F2"/>
    <w:rsid w:val="00966E68"/>
    <w:rsid w:val="00966F51"/>
    <w:rsid w:val="009673F6"/>
    <w:rsid w:val="00967699"/>
    <w:rsid w:val="00967CAA"/>
    <w:rsid w:val="00967FDF"/>
    <w:rsid w:val="009700FA"/>
    <w:rsid w:val="00970123"/>
    <w:rsid w:val="00970277"/>
    <w:rsid w:val="0097059D"/>
    <w:rsid w:val="00970AAE"/>
    <w:rsid w:val="009712D2"/>
    <w:rsid w:val="00971496"/>
    <w:rsid w:val="00971FF2"/>
    <w:rsid w:val="0097222E"/>
    <w:rsid w:val="00972AF9"/>
    <w:rsid w:val="00972C27"/>
    <w:rsid w:val="0097347C"/>
    <w:rsid w:val="00974345"/>
    <w:rsid w:val="009745F5"/>
    <w:rsid w:val="00974842"/>
    <w:rsid w:val="00974CCE"/>
    <w:rsid w:val="00974FFC"/>
    <w:rsid w:val="00975876"/>
    <w:rsid w:val="00975D42"/>
    <w:rsid w:val="00976395"/>
    <w:rsid w:val="00976ABA"/>
    <w:rsid w:val="00976B7A"/>
    <w:rsid w:val="00976D88"/>
    <w:rsid w:val="009770BF"/>
    <w:rsid w:val="0097757F"/>
    <w:rsid w:val="0097797F"/>
    <w:rsid w:val="00977A6A"/>
    <w:rsid w:val="00977A78"/>
    <w:rsid w:val="00977EEE"/>
    <w:rsid w:val="00980270"/>
    <w:rsid w:val="009806BE"/>
    <w:rsid w:val="00980AA6"/>
    <w:rsid w:val="00980FCA"/>
    <w:rsid w:val="00980FDE"/>
    <w:rsid w:val="00980FF6"/>
    <w:rsid w:val="00981293"/>
    <w:rsid w:val="00981807"/>
    <w:rsid w:val="00981833"/>
    <w:rsid w:val="00981D72"/>
    <w:rsid w:val="00982387"/>
    <w:rsid w:val="009824A9"/>
    <w:rsid w:val="00982A15"/>
    <w:rsid w:val="00982A49"/>
    <w:rsid w:val="00982D08"/>
    <w:rsid w:val="00982ECA"/>
    <w:rsid w:val="00983545"/>
    <w:rsid w:val="009841D2"/>
    <w:rsid w:val="00984235"/>
    <w:rsid w:val="00984761"/>
    <w:rsid w:val="00984820"/>
    <w:rsid w:val="009849B4"/>
    <w:rsid w:val="00984C43"/>
    <w:rsid w:val="009853CC"/>
    <w:rsid w:val="00985401"/>
    <w:rsid w:val="009854AB"/>
    <w:rsid w:val="00985B8E"/>
    <w:rsid w:val="00985C71"/>
    <w:rsid w:val="00985EC4"/>
    <w:rsid w:val="00985EF5"/>
    <w:rsid w:val="009876B3"/>
    <w:rsid w:val="0098781F"/>
    <w:rsid w:val="00987894"/>
    <w:rsid w:val="00987B70"/>
    <w:rsid w:val="00987C01"/>
    <w:rsid w:val="0099017B"/>
    <w:rsid w:val="00990265"/>
    <w:rsid w:val="00990369"/>
    <w:rsid w:val="00990960"/>
    <w:rsid w:val="00990A87"/>
    <w:rsid w:val="0099113C"/>
    <w:rsid w:val="00991219"/>
    <w:rsid w:val="009914E0"/>
    <w:rsid w:val="00991521"/>
    <w:rsid w:val="00991B67"/>
    <w:rsid w:val="00991FCE"/>
    <w:rsid w:val="0099206F"/>
    <w:rsid w:val="009922AA"/>
    <w:rsid w:val="0099246D"/>
    <w:rsid w:val="009924D1"/>
    <w:rsid w:val="00992AB2"/>
    <w:rsid w:val="00992B94"/>
    <w:rsid w:val="00992E73"/>
    <w:rsid w:val="0099319F"/>
    <w:rsid w:val="00993BE9"/>
    <w:rsid w:val="00993DF3"/>
    <w:rsid w:val="00994472"/>
    <w:rsid w:val="009946D0"/>
    <w:rsid w:val="009948D1"/>
    <w:rsid w:val="009949DE"/>
    <w:rsid w:val="00994A0C"/>
    <w:rsid w:val="00994B04"/>
    <w:rsid w:val="00994B61"/>
    <w:rsid w:val="00994C86"/>
    <w:rsid w:val="00994ECB"/>
    <w:rsid w:val="00995131"/>
    <w:rsid w:val="00995892"/>
    <w:rsid w:val="0099595E"/>
    <w:rsid w:val="00995AD8"/>
    <w:rsid w:val="00995D10"/>
    <w:rsid w:val="0099603E"/>
    <w:rsid w:val="0099685F"/>
    <w:rsid w:val="00997346"/>
    <w:rsid w:val="00997388"/>
    <w:rsid w:val="00997899"/>
    <w:rsid w:val="0099797B"/>
    <w:rsid w:val="00997B0D"/>
    <w:rsid w:val="00997CE9"/>
    <w:rsid w:val="00997E91"/>
    <w:rsid w:val="009A0AA9"/>
    <w:rsid w:val="009A0BD7"/>
    <w:rsid w:val="009A0D76"/>
    <w:rsid w:val="009A0E87"/>
    <w:rsid w:val="009A0F8C"/>
    <w:rsid w:val="009A107B"/>
    <w:rsid w:val="009A180E"/>
    <w:rsid w:val="009A1B73"/>
    <w:rsid w:val="009A228D"/>
    <w:rsid w:val="009A2429"/>
    <w:rsid w:val="009A250C"/>
    <w:rsid w:val="009A2B85"/>
    <w:rsid w:val="009A2D7D"/>
    <w:rsid w:val="009A2F0E"/>
    <w:rsid w:val="009A2F9C"/>
    <w:rsid w:val="009A3DFB"/>
    <w:rsid w:val="009A3E70"/>
    <w:rsid w:val="009A40FA"/>
    <w:rsid w:val="009A44F8"/>
    <w:rsid w:val="009A4A3F"/>
    <w:rsid w:val="009A4E57"/>
    <w:rsid w:val="009A4EB5"/>
    <w:rsid w:val="009A5086"/>
    <w:rsid w:val="009A5255"/>
    <w:rsid w:val="009A536D"/>
    <w:rsid w:val="009A55B0"/>
    <w:rsid w:val="009A5F5F"/>
    <w:rsid w:val="009A6014"/>
    <w:rsid w:val="009A60A4"/>
    <w:rsid w:val="009A60DA"/>
    <w:rsid w:val="009A6F25"/>
    <w:rsid w:val="009A709C"/>
    <w:rsid w:val="009A7796"/>
    <w:rsid w:val="009A7C2C"/>
    <w:rsid w:val="009A7EDA"/>
    <w:rsid w:val="009B0270"/>
    <w:rsid w:val="009B0727"/>
    <w:rsid w:val="009B08DE"/>
    <w:rsid w:val="009B0DE7"/>
    <w:rsid w:val="009B1032"/>
    <w:rsid w:val="009B1201"/>
    <w:rsid w:val="009B1312"/>
    <w:rsid w:val="009B153E"/>
    <w:rsid w:val="009B19B2"/>
    <w:rsid w:val="009B1B9D"/>
    <w:rsid w:val="009B2168"/>
    <w:rsid w:val="009B23D0"/>
    <w:rsid w:val="009B3532"/>
    <w:rsid w:val="009B3AF4"/>
    <w:rsid w:val="009B4043"/>
    <w:rsid w:val="009B419D"/>
    <w:rsid w:val="009B446B"/>
    <w:rsid w:val="009B4646"/>
    <w:rsid w:val="009B46C2"/>
    <w:rsid w:val="009B4CF3"/>
    <w:rsid w:val="009B4D32"/>
    <w:rsid w:val="009B4D66"/>
    <w:rsid w:val="009B4D77"/>
    <w:rsid w:val="009B518A"/>
    <w:rsid w:val="009B5223"/>
    <w:rsid w:val="009B5489"/>
    <w:rsid w:val="009B5DBF"/>
    <w:rsid w:val="009B5ED4"/>
    <w:rsid w:val="009B5F54"/>
    <w:rsid w:val="009B6282"/>
    <w:rsid w:val="009B6365"/>
    <w:rsid w:val="009B6689"/>
    <w:rsid w:val="009B6B0E"/>
    <w:rsid w:val="009C0098"/>
    <w:rsid w:val="009C0391"/>
    <w:rsid w:val="009C1080"/>
    <w:rsid w:val="009C125B"/>
    <w:rsid w:val="009C1C15"/>
    <w:rsid w:val="009C1D9A"/>
    <w:rsid w:val="009C214F"/>
    <w:rsid w:val="009C26B6"/>
    <w:rsid w:val="009C353C"/>
    <w:rsid w:val="009C3829"/>
    <w:rsid w:val="009C38ED"/>
    <w:rsid w:val="009C3A91"/>
    <w:rsid w:val="009C3ABC"/>
    <w:rsid w:val="009C3C9B"/>
    <w:rsid w:val="009C3D26"/>
    <w:rsid w:val="009C4423"/>
    <w:rsid w:val="009C45BE"/>
    <w:rsid w:val="009C5045"/>
    <w:rsid w:val="009C50D2"/>
    <w:rsid w:val="009C56B5"/>
    <w:rsid w:val="009C56D5"/>
    <w:rsid w:val="009C65F2"/>
    <w:rsid w:val="009C6A53"/>
    <w:rsid w:val="009C6D11"/>
    <w:rsid w:val="009C725D"/>
    <w:rsid w:val="009C7336"/>
    <w:rsid w:val="009C7AEF"/>
    <w:rsid w:val="009C7BB4"/>
    <w:rsid w:val="009D0295"/>
    <w:rsid w:val="009D03AE"/>
    <w:rsid w:val="009D076D"/>
    <w:rsid w:val="009D0A68"/>
    <w:rsid w:val="009D0B24"/>
    <w:rsid w:val="009D0E8E"/>
    <w:rsid w:val="009D11B4"/>
    <w:rsid w:val="009D1230"/>
    <w:rsid w:val="009D14CE"/>
    <w:rsid w:val="009D1B79"/>
    <w:rsid w:val="009D25D5"/>
    <w:rsid w:val="009D25DB"/>
    <w:rsid w:val="009D2A4C"/>
    <w:rsid w:val="009D3274"/>
    <w:rsid w:val="009D34E4"/>
    <w:rsid w:val="009D3684"/>
    <w:rsid w:val="009D39BD"/>
    <w:rsid w:val="009D3A6A"/>
    <w:rsid w:val="009D3C14"/>
    <w:rsid w:val="009D4836"/>
    <w:rsid w:val="009D522F"/>
    <w:rsid w:val="009D5652"/>
    <w:rsid w:val="009D5668"/>
    <w:rsid w:val="009D61F5"/>
    <w:rsid w:val="009D6252"/>
    <w:rsid w:val="009D6B36"/>
    <w:rsid w:val="009D6BDD"/>
    <w:rsid w:val="009D6CB2"/>
    <w:rsid w:val="009D6D80"/>
    <w:rsid w:val="009D6DE4"/>
    <w:rsid w:val="009D6F8E"/>
    <w:rsid w:val="009D7317"/>
    <w:rsid w:val="009D77CE"/>
    <w:rsid w:val="009D79E5"/>
    <w:rsid w:val="009D7B60"/>
    <w:rsid w:val="009E0227"/>
    <w:rsid w:val="009E0457"/>
    <w:rsid w:val="009E08DA"/>
    <w:rsid w:val="009E0959"/>
    <w:rsid w:val="009E0DA8"/>
    <w:rsid w:val="009E0E8F"/>
    <w:rsid w:val="009E0EFA"/>
    <w:rsid w:val="009E0F8C"/>
    <w:rsid w:val="009E1306"/>
    <w:rsid w:val="009E1544"/>
    <w:rsid w:val="009E1AB0"/>
    <w:rsid w:val="009E1D5A"/>
    <w:rsid w:val="009E1D78"/>
    <w:rsid w:val="009E1F01"/>
    <w:rsid w:val="009E22C1"/>
    <w:rsid w:val="009E3070"/>
    <w:rsid w:val="009E30F1"/>
    <w:rsid w:val="009E33FC"/>
    <w:rsid w:val="009E34B3"/>
    <w:rsid w:val="009E3A1A"/>
    <w:rsid w:val="009E3B6B"/>
    <w:rsid w:val="009E4306"/>
    <w:rsid w:val="009E50EE"/>
    <w:rsid w:val="009E51DA"/>
    <w:rsid w:val="009E5515"/>
    <w:rsid w:val="009E559D"/>
    <w:rsid w:val="009E59FF"/>
    <w:rsid w:val="009E5AEC"/>
    <w:rsid w:val="009E5BAB"/>
    <w:rsid w:val="009E5DAD"/>
    <w:rsid w:val="009E5DE6"/>
    <w:rsid w:val="009E5EE1"/>
    <w:rsid w:val="009E6420"/>
    <w:rsid w:val="009E6820"/>
    <w:rsid w:val="009E6B83"/>
    <w:rsid w:val="009E6C99"/>
    <w:rsid w:val="009E7446"/>
    <w:rsid w:val="009E7583"/>
    <w:rsid w:val="009E7638"/>
    <w:rsid w:val="009E76A1"/>
    <w:rsid w:val="009E77DA"/>
    <w:rsid w:val="009E7919"/>
    <w:rsid w:val="009E799D"/>
    <w:rsid w:val="009E7C11"/>
    <w:rsid w:val="009E7D85"/>
    <w:rsid w:val="009F0596"/>
    <w:rsid w:val="009F06B2"/>
    <w:rsid w:val="009F0950"/>
    <w:rsid w:val="009F09AC"/>
    <w:rsid w:val="009F0B19"/>
    <w:rsid w:val="009F1699"/>
    <w:rsid w:val="009F1BA9"/>
    <w:rsid w:val="009F2022"/>
    <w:rsid w:val="009F22ED"/>
    <w:rsid w:val="009F2903"/>
    <w:rsid w:val="009F2A68"/>
    <w:rsid w:val="009F2ADB"/>
    <w:rsid w:val="009F2AF4"/>
    <w:rsid w:val="009F2B0C"/>
    <w:rsid w:val="009F2EBE"/>
    <w:rsid w:val="009F310A"/>
    <w:rsid w:val="009F354A"/>
    <w:rsid w:val="009F3564"/>
    <w:rsid w:val="009F358E"/>
    <w:rsid w:val="009F3C53"/>
    <w:rsid w:val="009F3C8E"/>
    <w:rsid w:val="009F3D8F"/>
    <w:rsid w:val="009F3F3D"/>
    <w:rsid w:val="009F412B"/>
    <w:rsid w:val="009F417E"/>
    <w:rsid w:val="009F4AAE"/>
    <w:rsid w:val="009F4BBC"/>
    <w:rsid w:val="009F5297"/>
    <w:rsid w:val="009F54F4"/>
    <w:rsid w:val="009F5965"/>
    <w:rsid w:val="009F5A96"/>
    <w:rsid w:val="009F5D40"/>
    <w:rsid w:val="009F5FF4"/>
    <w:rsid w:val="009F602E"/>
    <w:rsid w:val="009F63CE"/>
    <w:rsid w:val="009F6650"/>
    <w:rsid w:val="009F6828"/>
    <w:rsid w:val="009F6AB8"/>
    <w:rsid w:val="009F6BD8"/>
    <w:rsid w:val="009F6EFD"/>
    <w:rsid w:val="009F6F43"/>
    <w:rsid w:val="009F7143"/>
    <w:rsid w:val="009F741B"/>
    <w:rsid w:val="009F75DC"/>
    <w:rsid w:val="009F7958"/>
    <w:rsid w:val="009F796A"/>
    <w:rsid w:val="009F7AA7"/>
    <w:rsid w:val="009F7E5F"/>
    <w:rsid w:val="00A00369"/>
    <w:rsid w:val="00A0039F"/>
    <w:rsid w:val="00A003D7"/>
    <w:rsid w:val="00A00565"/>
    <w:rsid w:val="00A00702"/>
    <w:rsid w:val="00A008CA"/>
    <w:rsid w:val="00A00AF9"/>
    <w:rsid w:val="00A012CB"/>
    <w:rsid w:val="00A0159A"/>
    <w:rsid w:val="00A01D05"/>
    <w:rsid w:val="00A02298"/>
    <w:rsid w:val="00A02462"/>
    <w:rsid w:val="00A024D4"/>
    <w:rsid w:val="00A02876"/>
    <w:rsid w:val="00A02891"/>
    <w:rsid w:val="00A02F7D"/>
    <w:rsid w:val="00A0331D"/>
    <w:rsid w:val="00A038BC"/>
    <w:rsid w:val="00A03FA0"/>
    <w:rsid w:val="00A047B2"/>
    <w:rsid w:val="00A050CF"/>
    <w:rsid w:val="00A051D7"/>
    <w:rsid w:val="00A05313"/>
    <w:rsid w:val="00A05783"/>
    <w:rsid w:val="00A0587C"/>
    <w:rsid w:val="00A058F1"/>
    <w:rsid w:val="00A05A10"/>
    <w:rsid w:val="00A05C78"/>
    <w:rsid w:val="00A06365"/>
    <w:rsid w:val="00A065B1"/>
    <w:rsid w:val="00A06AAC"/>
    <w:rsid w:val="00A06B29"/>
    <w:rsid w:val="00A06D87"/>
    <w:rsid w:val="00A076FD"/>
    <w:rsid w:val="00A079AA"/>
    <w:rsid w:val="00A10610"/>
    <w:rsid w:val="00A10749"/>
    <w:rsid w:val="00A10B85"/>
    <w:rsid w:val="00A10DF4"/>
    <w:rsid w:val="00A11055"/>
    <w:rsid w:val="00A11253"/>
    <w:rsid w:val="00A1156E"/>
    <w:rsid w:val="00A1165C"/>
    <w:rsid w:val="00A117AC"/>
    <w:rsid w:val="00A1187D"/>
    <w:rsid w:val="00A121B7"/>
    <w:rsid w:val="00A12322"/>
    <w:rsid w:val="00A1282D"/>
    <w:rsid w:val="00A12908"/>
    <w:rsid w:val="00A12D60"/>
    <w:rsid w:val="00A12DBE"/>
    <w:rsid w:val="00A134E1"/>
    <w:rsid w:val="00A134F6"/>
    <w:rsid w:val="00A13929"/>
    <w:rsid w:val="00A13CBA"/>
    <w:rsid w:val="00A13DAC"/>
    <w:rsid w:val="00A141B6"/>
    <w:rsid w:val="00A1436A"/>
    <w:rsid w:val="00A14AC8"/>
    <w:rsid w:val="00A150A0"/>
    <w:rsid w:val="00A154DA"/>
    <w:rsid w:val="00A1580F"/>
    <w:rsid w:val="00A15B1C"/>
    <w:rsid w:val="00A15D5A"/>
    <w:rsid w:val="00A165E9"/>
    <w:rsid w:val="00A16614"/>
    <w:rsid w:val="00A16791"/>
    <w:rsid w:val="00A168EF"/>
    <w:rsid w:val="00A16C0E"/>
    <w:rsid w:val="00A16F34"/>
    <w:rsid w:val="00A16F38"/>
    <w:rsid w:val="00A174AB"/>
    <w:rsid w:val="00A2060D"/>
    <w:rsid w:val="00A20875"/>
    <w:rsid w:val="00A20897"/>
    <w:rsid w:val="00A20BCC"/>
    <w:rsid w:val="00A217E0"/>
    <w:rsid w:val="00A219C4"/>
    <w:rsid w:val="00A21AB2"/>
    <w:rsid w:val="00A21ABF"/>
    <w:rsid w:val="00A21D05"/>
    <w:rsid w:val="00A220BF"/>
    <w:rsid w:val="00A2281E"/>
    <w:rsid w:val="00A22BCC"/>
    <w:rsid w:val="00A22DFE"/>
    <w:rsid w:val="00A236FA"/>
    <w:rsid w:val="00A23B0D"/>
    <w:rsid w:val="00A23F7D"/>
    <w:rsid w:val="00A240ED"/>
    <w:rsid w:val="00A2474C"/>
    <w:rsid w:val="00A24757"/>
    <w:rsid w:val="00A24E2F"/>
    <w:rsid w:val="00A2527C"/>
    <w:rsid w:val="00A255F1"/>
    <w:rsid w:val="00A259C4"/>
    <w:rsid w:val="00A259E3"/>
    <w:rsid w:val="00A26226"/>
    <w:rsid w:val="00A264DE"/>
    <w:rsid w:val="00A27259"/>
    <w:rsid w:val="00A2732B"/>
    <w:rsid w:val="00A2785C"/>
    <w:rsid w:val="00A27BC9"/>
    <w:rsid w:val="00A30128"/>
    <w:rsid w:val="00A304E2"/>
    <w:rsid w:val="00A304EE"/>
    <w:rsid w:val="00A3081B"/>
    <w:rsid w:val="00A308F1"/>
    <w:rsid w:val="00A30A22"/>
    <w:rsid w:val="00A30BA6"/>
    <w:rsid w:val="00A31499"/>
    <w:rsid w:val="00A317AC"/>
    <w:rsid w:val="00A3195B"/>
    <w:rsid w:val="00A31D0A"/>
    <w:rsid w:val="00A32027"/>
    <w:rsid w:val="00A322D7"/>
    <w:rsid w:val="00A324C9"/>
    <w:rsid w:val="00A3262F"/>
    <w:rsid w:val="00A3282E"/>
    <w:rsid w:val="00A32A34"/>
    <w:rsid w:val="00A330E0"/>
    <w:rsid w:val="00A33114"/>
    <w:rsid w:val="00A33259"/>
    <w:rsid w:val="00A33543"/>
    <w:rsid w:val="00A3388E"/>
    <w:rsid w:val="00A339F4"/>
    <w:rsid w:val="00A33B9D"/>
    <w:rsid w:val="00A33F8F"/>
    <w:rsid w:val="00A34254"/>
    <w:rsid w:val="00A346B3"/>
    <w:rsid w:val="00A350D5"/>
    <w:rsid w:val="00A3511F"/>
    <w:rsid w:val="00A35421"/>
    <w:rsid w:val="00A35A58"/>
    <w:rsid w:val="00A35AA4"/>
    <w:rsid w:val="00A361EF"/>
    <w:rsid w:val="00A3656D"/>
    <w:rsid w:val="00A3657F"/>
    <w:rsid w:val="00A366D4"/>
    <w:rsid w:val="00A3678A"/>
    <w:rsid w:val="00A3719B"/>
    <w:rsid w:val="00A37233"/>
    <w:rsid w:val="00A373F1"/>
    <w:rsid w:val="00A37A76"/>
    <w:rsid w:val="00A37C1B"/>
    <w:rsid w:val="00A401D0"/>
    <w:rsid w:val="00A404A9"/>
    <w:rsid w:val="00A40C9E"/>
    <w:rsid w:val="00A40EE7"/>
    <w:rsid w:val="00A40F2D"/>
    <w:rsid w:val="00A4122D"/>
    <w:rsid w:val="00A41A6C"/>
    <w:rsid w:val="00A41BDD"/>
    <w:rsid w:val="00A41D98"/>
    <w:rsid w:val="00A41DEC"/>
    <w:rsid w:val="00A4213B"/>
    <w:rsid w:val="00A42252"/>
    <w:rsid w:val="00A422E5"/>
    <w:rsid w:val="00A4260E"/>
    <w:rsid w:val="00A42F9E"/>
    <w:rsid w:val="00A42FCE"/>
    <w:rsid w:val="00A431DB"/>
    <w:rsid w:val="00A431EC"/>
    <w:rsid w:val="00A43481"/>
    <w:rsid w:val="00A43855"/>
    <w:rsid w:val="00A43EC8"/>
    <w:rsid w:val="00A44570"/>
    <w:rsid w:val="00A4473D"/>
    <w:rsid w:val="00A44936"/>
    <w:rsid w:val="00A449B2"/>
    <w:rsid w:val="00A44C49"/>
    <w:rsid w:val="00A44ECC"/>
    <w:rsid w:val="00A4507B"/>
    <w:rsid w:val="00A45488"/>
    <w:rsid w:val="00A458BF"/>
    <w:rsid w:val="00A4650C"/>
    <w:rsid w:val="00A467FE"/>
    <w:rsid w:val="00A46B15"/>
    <w:rsid w:val="00A47098"/>
    <w:rsid w:val="00A47781"/>
    <w:rsid w:val="00A50132"/>
    <w:rsid w:val="00A50144"/>
    <w:rsid w:val="00A5021A"/>
    <w:rsid w:val="00A502C1"/>
    <w:rsid w:val="00A506EA"/>
    <w:rsid w:val="00A509E0"/>
    <w:rsid w:val="00A50D84"/>
    <w:rsid w:val="00A50E1A"/>
    <w:rsid w:val="00A51370"/>
    <w:rsid w:val="00A514A2"/>
    <w:rsid w:val="00A51674"/>
    <w:rsid w:val="00A519CD"/>
    <w:rsid w:val="00A51BCC"/>
    <w:rsid w:val="00A51E28"/>
    <w:rsid w:val="00A52D23"/>
    <w:rsid w:val="00A52DD1"/>
    <w:rsid w:val="00A530D5"/>
    <w:rsid w:val="00A53A08"/>
    <w:rsid w:val="00A53C94"/>
    <w:rsid w:val="00A53DF8"/>
    <w:rsid w:val="00A53E16"/>
    <w:rsid w:val="00A53F38"/>
    <w:rsid w:val="00A542D9"/>
    <w:rsid w:val="00A543A5"/>
    <w:rsid w:val="00A5453E"/>
    <w:rsid w:val="00A5472D"/>
    <w:rsid w:val="00A547A3"/>
    <w:rsid w:val="00A54994"/>
    <w:rsid w:val="00A549FC"/>
    <w:rsid w:val="00A54D59"/>
    <w:rsid w:val="00A54F1A"/>
    <w:rsid w:val="00A54F63"/>
    <w:rsid w:val="00A54FD3"/>
    <w:rsid w:val="00A554EC"/>
    <w:rsid w:val="00A55720"/>
    <w:rsid w:val="00A55B60"/>
    <w:rsid w:val="00A55CDA"/>
    <w:rsid w:val="00A55FB5"/>
    <w:rsid w:val="00A560B0"/>
    <w:rsid w:val="00A560B4"/>
    <w:rsid w:val="00A56245"/>
    <w:rsid w:val="00A567FB"/>
    <w:rsid w:val="00A56855"/>
    <w:rsid w:val="00A5720B"/>
    <w:rsid w:val="00A575BA"/>
    <w:rsid w:val="00A5765A"/>
    <w:rsid w:val="00A57682"/>
    <w:rsid w:val="00A57CBB"/>
    <w:rsid w:val="00A6044A"/>
    <w:rsid w:val="00A6063F"/>
    <w:rsid w:val="00A607C2"/>
    <w:rsid w:val="00A60AAF"/>
    <w:rsid w:val="00A60ABA"/>
    <w:rsid w:val="00A60EC3"/>
    <w:rsid w:val="00A60F70"/>
    <w:rsid w:val="00A6153C"/>
    <w:rsid w:val="00A616BE"/>
    <w:rsid w:val="00A61814"/>
    <w:rsid w:val="00A619A5"/>
    <w:rsid w:val="00A619D2"/>
    <w:rsid w:val="00A61EE9"/>
    <w:rsid w:val="00A62246"/>
    <w:rsid w:val="00A62570"/>
    <w:rsid w:val="00A6321C"/>
    <w:rsid w:val="00A63536"/>
    <w:rsid w:val="00A6389E"/>
    <w:rsid w:val="00A638B4"/>
    <w:rsid w:val="00A63AB8"/>
    <w:rsid w:val="00A63B1B"/>
    <w:rsid w:val="00A63B74"/>
    <w:rsid w:val="00A63C65"/>
    <w:rsid w:val="00A63D1E"/>
    <w:rsid w:val="00A63DEC"/>
    <w:rsid w:val="00A64114"/>
    <w:rsid w:val="00A6441C"/>
    <w:rsid w:val="00A650FF"/>
    <w:rsid w:val="00A651E2"/>
    <w:rsid w:val="00A655EA"/>
    <w:rsid w:val="00A66606"/>
    <w:rsid w:val="00A66B74"/>
    <w:rsid w:val="00A66BCC"/>
    <w:rsid w:val="00A66E81"/>
    <w:rsid w:val="00A67ACE"/>
    <w:rsid w:val="00A67B2D"/>
    <w:rsid w:val="00A67B31"/>
    <w:rsid w:val="00A67F03"/>
    <w:rsid w:val="00A67FEA"/>
    <w:rsid w:val="00A70388"/>
    <w:rsid w:val="00A7054A"/>
    <w:rsid w:val="00A705A0"/>
    <w:rsid w:val="00A71585"/>
    <w:rsid w:val="00A720FD"/>
    <w:rsid w:val="00A721E9"/>
    <w:rsid w:val="00A7226B"/>
    <w:rsid w:val="00A72270"/>
    <w:rsid w:val="00A72321"/>
    <w:rsid w:val="00A7268C"/>
    <w:rsid w:val="00A727AA"/>
    <w:rsid w:val="00A7290F"/>
    <w:rsid w:val="00A7294B"/>
    <w:rsid w:val="00A72E93"/>
    <w:rsid w:val="00A72F33"/>
    <w:rsid w:val="00A72FE8"/>
    <w:rsid w:val="00A730C2"/>
    <w:rsid w:val="00A731F4"/>
    <w:rsid w:val="00A73239"/>
    <w:rsid w:val="00A7343E"/>
    <w:rsid w:val="00A73906"/>
    <w:rsid w:val="00A73ABB"/>
    <w:rsid w:val="00A73E6B"/>
    <w:rsid w:val="00A73EE4"/>
    <w:rsid w:val="00A742C9"/>
    <w:rsid w:val="00A7482B"/>
    <w:rsid w:val="00A750E9"/>
    <w:rsid w:val="00A75E72"/>
    <w:rsid w:val="00A75FBE"/>
    <w:rsid w:val="00A76478"/>
    <w:rsid w:val="00A764A1"/>
    <w:rsid w:val="00A76536"/>
    <w:rsid w:val="00A76650"/>
    <w:rsid w:val="00A76658"/>
    <w:rsid w:val="00A76AA2"/>
    <w:rsid w:val="00A76BA9"/>
    <w:rsid w:val="00A76D3C"/>
    <w:rsid w:val="00A76DD8"/>
    <w:rsid w:val="00A77097"/>
    <w:rsid w:val="00A8018F"/>
    <w:rsid w:val="00A805D0"/>
    <w:rsid w:val="00A80749"/>
    <w:rsid w:val="00A80DA2"/>
    <w:rsid w:val="00A80E0A"/>
    <w:rsid w:val="00A81053"/>
    <w:rsid w:val="00A81B73"/>
    <w:rsid w:val="00A81CED"/>
    <w:rsid w:val="00A81DA9"/>
    <w:rsid w:val="00A820AB"/>
    <w:rsid w:val="00A822A2"/>
    <w:rsid w:val="00A82D18"/>
    <w:rsid w:val="00A82F60"/>
    <w:rsid w:val="00A830E2"/>
    <w:rsid w:val="00A8340B"/>
    <w:rsid w:val="00A83426"/>
    <w:rsid w:val="00A8375A"/>
    <w:rsid w:val="00A83BAA"/>
    <w:rsid w:val="00A83C12"/>
    <w:rsid w:val="00A84096"/>
    <w:rsid w:val="00A84104"/>
    <w:rsid w:val="00A841E4"/>
    <w:rsid w:val="00A8420A"/>
    <w:rsid w:val="00A84411"/>
    <w:rsid w:val="00A84518"/>
    <w:rsid w:val="00A847A3"/>
    <w:rsid w:val="00A84808"/>
    <w:rsid w:val="00A84D61"/>
    <w:rsid w:val="00A84E06"/>
    <w:rsid w:val="00A84F81"/>
    <w:rsid w:val="00A854B6"/>
    <w:rsid w:val="00A858BE"/>
    <w:rsid w:val="00A85B17"/>
    <w:rsid w:val="00A86049"/>
    <w:rsid w:val="00A86067"/>
    <w:rsid w:val="00A86717"/>
    <w:rsid w:val="00A8686A"/>
    <w:rsid w:val="00A86979"/>
    <w:rsid w:val="00A869A7"/>
    <w:rsid w:val="00A86A96"/>
    <w:rsid w:val="00A86C2B"/>
    <w:rsid w:val="00A86D02"/>
    <w:rsid w:val="00A86D19"/>
    <w:rsid w:val="00A878D0"/>
    <w:rsid w:val="00A87B00"/>
    <w:rsid w:val="00A87CE1"/>
    <w:rsid w:val="00A87D9D"/>
    <w:rsid w:val="00A87DB0"/>
    <w:rsid w:val="00A87EAB"/>
    <w:rsid w:val="00A90690"/>
    <w:rsid w:val="00A90A69"/>
    <w:rsid w:val="00A9105C"/>
    <w:rsid w:val="00A910A2"/>
    <w:rsid w:val="00A9154B"/>
    <w:rsid w:val="00A9186A"/>
    <w:rsid w:val="00A9197D"/>
    <w:rsid w:val="00A91B91"/>
    <w:rsid w:val="00A91BA4"/>
    <w:rsid w:val="00A91D73"/>
    <w:rsid w:val="00A91E83"/>
    <w:rsid w:val="00A9257D"/>
    <w:rsid w:val="00A926C3"/>
    <w:rsid w:val="00A92BB7"/>
    <w:rsid w:val="00A92BFB"/>
    <w:rsid w:val="00A92C56"/>
    <w:rsid w:val="00A92EBA"/>
    <w:rsid w:val="00A9305D"/>
    <w:rsid w:val="00A930C8"/>
    <w:rsid w:val="00A93709"/>
    <w:rsid w:val="00A939BB"/>
    <w:rsid w:val="00A93BAE"/>
    <w:rsid w:val="00A93E36"/>
    <w:rsid w:val="00A94484"/>
    <w:rsid w:val="00A948BD"/>
    <w:rsid w:val="00A94D3E"/>
    <w:rsid w:val="00A94F1E"/>
    <w:rsid w:val="00A951A9"/>
    <w:rsid w:val="00A951E6"/>
    <w:rsid w:val="00A95444"/>
    <w:rsid w:val="00A95664"/>
    <w:rsid w:val="00A95859"/>
    <w:rsid w:val="00A959B0"/>
    <w:rsid w:val="00A95B09"/>
    <w:rsid w:val="00A96D89"/>
    <w:rsid w:val="00A96E2C"/>
    <w:rsid w:val="00A978C1"/>
    <w:rsid w:val="00A97C2A"/>
    <w:rsid w:val="00A97D88"/>
    <w:rsid w:val="00A97E40"/>
    <w:rsid w:val="00AA02E9"/>
    <w:rsid w:val="00AA03E9"/>
    <w:rsid w:val="00AA0607"/>
    <w:rsid w:val="00AA060A"/>
    <w:rsid w:val="00AA0673"/>
    <w:rsid w:val="00AA0A51"/>
    <w:rsid w:val="00AA0BE6"/>
    <w:rsid w:val="00AA0C65"/>
    <w:rsid w:val="00AA0E16"/>
    <w:rsid w:val="00AA10C1"/>
    <w:rsid w:val="00AA112F"/>
    <w:rsid w:val="00AA1218"/>
    <w:rsid w:val="00AA134E"/>
    <w:rsid w:val="00AA148B"/>
    <w:rsid w:val="00AA1563"/>
    <w:rsid w:val="00AA1649"/>
    <w:rsid w:val="00AA1A9E"/>
    <w:rsid w:val="00AA2072"/>
    <w:rsid w:val="00AA22F8"/>
    <w:rsid w:val="00AA2344"/>
    <w:rsid w:val="00AA2434"/>
    <w:rsid w:val="00AA260D"/>
    <w:rsid w:val="00AA2A3B"/>
    <w:rsid w:val="00AA2C7D"/>
    <w:rsid w:val="00AA2E13"/>
    <w:rsid w:val="00AA30B6"/>
    <w:rsid w:val="00AA363E"/>
    <w:rsid w:val="00AA369D"/>
    <w:rsid w:val="00AA3814"/>
    <w:rsid w:val="00AA385F"/>
    <w:rsid w:val="00AA3B3C"/>
    <w:rsid w:val="00AA3C7B"/>
    <w:rsid w:val="00AA4696"/>
    <w:rsid w:val="00AA5029"/>
    <w:rsid w:val="00AA5267"/>
    <w:rsid w:val="00AA590B"/>
    <w:rsid w:val="00AA5B90"/>
    <w:rsid w:val="00AA5C1F"/>
    <w:rsid w:val="00AA5CC8"/>
    <w:rsid w:val="00AA62F8"/>
    <w:rsid w:val="00AA62F9"/>
    <w:rsid w:val="00AA66FD"/>
    <w:rsid w:val="00AA7150"/>
    <w:rsid w:val="00AA7617"/>
    <w:rsid w:val="00AA7820"/>
    <w:rsid w:val="00AA78BB"/>
    <w:rsid w:val="00AA78CD"/>
    <w:rsid w:val="00AA79BD"/>
    <w:rsid w:val="00AA7F2B"/>
    <w:rsid w:val="00AA7F8C"/>
    <w:rsid w:val="00AB0125"/>
    <w:rsid w:val="00AB024A"/>
    <w:rsid w:val="00AB03DB"/>
    <w:rsid w:val="00AB0415"/>
    <w:rsid w:val="00AB0444"/>
    <w:rsid w:val="00AB0481"/>
    <w:rsid w:val="00AB0906"/>
    <w:rsid w:val="00AB1117"/>
    <w:rsid w:val="00AB1B12"/>
    <w:rsid w:val="00AB1BB4"/>
    <w:rsid w:val="00AB1CF6"/>
    <w:rsid w:val="00AB1F8A"/>
    <w:rsid w:val="00AB22F4"/>
    <w:rsid w:val="00AB23B8"/>
    <w:rsid w:val="00AB28A1"/>
    <w:rsid w:val="00AB2A30"/>
    <w:rsid w:val="00AB2F7B"/>
    <w:rsid w:val="00AB2FDB"/>
    <w:rsid w:val="00AB3164"/>
    <w:rsid w:val="00AB3183"/>
    <w:rsid w:val="00AB32B6"/>
    <w:rsid w:val="00AB3CD7"/>
    <w:rsid w:val="00AB43CF"/>
    <w:rsid w:val="00AB4616"/>
    <w:rsid w:val="00AB4755"/>
    <w:rsid w:val="00AB4B37"/>
    <w:rsid w:val="00AB4C35"/>
    <w:rsid w:val="00AB4C43"/>
    <w:rsid w:val="00AB4E58"/>
    <w:rsid w:val="00AB545F"/>
    <w:rsid w:val="00AB5591"/>
    <w:rsid w:val="00AB5948"/>
    <w:rsid w:val="00AB5E20"/>
    <w:rsid w:val="00AB6095"/>
    <w:rsid w:val="00AB636B"/>
    <w:rsid w:val="00AB69E3"/>
    <w:rsid w:val="00AB6A4E"/>
    <w:rsid w:val="00AB6B9E"/>
    <w:rsid w:val="00AB6C10"/>
    <w:rsid w:val="00AB6E21"/>
    <w:rsid w:val="00AB7077"/>
    <w:rsid w:val="00AB7283"/>
    <w:rsid w:val="00AB7888"/>
    <w:rsid w:val="00AC0085"/>
    <w:rsid w:val="00AC0220"/>
    <w:rsid w:val="00AC028C"/>
    <w:rsid w:val="00AC05E8"/>
    <w:rsid w:val="00AC06D0"/>
    <w:rsid w:val="00AC0A46"/>
    <w:rsid w:val="00AC0F3A"/>
    <w:rsid w:val="00AC0FB3"/>
    <w:rsid w:val="00AC17FF"/>
    <w:rsid w:val="00AC1C21"/>
    <w:rsid w:val="00AC1E24"/>
    <w:rsid w:val="00AC238B"/>
    <w:rsid w:val="00AC261E"/>
    <w:rsid w:val="00AC281B"/>
    <w:rsid w:val="00AC289B"/>
    <w:rsid w:val="00AC28F2"/>
    <w:rsid w:val="00AC2914"/>
    <w:rsid w:val="00AC2A60"/>
    <w:rsid w:val="00AC2CC4"/>
    <w:rsid w:val="00AC2DFF"/>
    <w:rsid w:val="00AC2E90"/>
    <w:rsid w:val="00AC2FEC"/>
    <w:rsid w:val="00AC3093"/>
    <w:rsid w:val="00AC315E"/>
    <w:rsid w:val="00AC32C6"/>
    <w:rsid w:val="00AC3313"/>
    <w:rsid w:val="00AC3870"/>
    <w:rsid w:val="00AC41B0"/>
    <w:rsid w:val="00AC45CB"/>
    <w:rsid w:val="00AC46C1"/>
    <w:rsid w:val="00AC499B"/>
    <w:rsid w:val="00AC4B4C"/>
    <w:rsid w:val="00AC4CCF"/>
    <w:rsid w:val="00AC5388"/>
    <w:rsid w:val="00AC538D"/>
    <w:rsid w:val="00AC59EA"/>
    <w:rsid w:val="00AC5F9B"/>
    <w:rsid w:val="00AC6416"/>
    <w:rsid w:val="00AC64F5"/>
    <w:rsid w:val="00AC686D"/>
    <w:rsid w:val="00AC696E"/>
    <w:rsid w:val="00AC69E0"/>
    <w:rsid w:val="00AC6F30"/>
    <w:rsid w:val="00AC7492"/>
    <w:rsid w:val="00AC76BB"/>
    <w:rsid w:val="00AC78FC"/>
    <w:rsid w:val="00AC7DAB"/>
    <w:rsid w:val="00AD0022"/>
    <w:rsid w:val="00AD01CF"/>
    <w:rsid w:val="00AD02C9"/>
    <w:rsid w:val="00AD0518"/>
    <w:rsid w:val="00AD104B"/>
    <w:rsid w:val="00AD153A"/>
    <w:rsid w:val="00AD15EE"/>
    <w:rsid w:val="00AD1798"/>
    <w:rsid w:val="00AD17D0"/>
    <w:rsid w:val="00AD1C10"/>
    <w:rsid w:val="00AD1CFD"/>
    <w:rsid w:val="00AD1F08"/>
    <w:rsid w:val="00AD211D"/>
    <w:rsid w:val="00AD226E"/>
    <w:rsid w:val="00AD234B"/>
    <w:rsid w:val="00AD2725"/>
    <w:rsid w:val="00AD2BC7"/>
    <w:rsid w:val="00AD3005"/>
    <w:rsid w:val="00AD30FF"/>
    <w:rsid w:val="00AD362E"/>
    <w:rsid w:val="00AD4079"/>
    <w:rsid w:val="00AD46A3"/>
    <w:rsid w:val="00AD473F"/>
    <w:rsid w:val="00AD4842"/>
    <w:rsid w:val="00AD4AEA"/>
    <w:rsid w:val="00AD4EB7"/>
    <w:rsid w:val="00AD57FD"/>
    <w:rsid w:val="00AD5996"/>
    <w:rsid w:val="00AD5A2A"/>
    <w:rsid w:val="00AD5FFA"/>
    <w:rsid w:val="00AD61B4"/>
    <w:rsid w:val="00AD66EE"/>
    <w:rsid w:val="00AD69C2"/>
    <w:rsid w:val="00AD756D"/>
    <w:rsid w:val="00AD760A"/>
    <w:rsid w:val="00AD76C6"/>
    <w:rsid w:val="00AD7B52"/>
    <w:rsid w:val="00AD7CA9"/>
    <w:rsid w:val="00AD7DA4"/>
    <w:rsid w:val="00AD7E5D"/>
    <w:rsid w:val="00AD7F58"/>
    <w:rsid w:val="00AD7FD3"/>
    <w:rsid w:val="00AE0013"/>
    <w:rsid w:val="00AE02B4"/>
    <w:rsid w:val="00AE08C9"/>
    <w:rsid w:val="00AE08E7"/>
    <w:rsid w:val="00AE0B8B"/>
    <w:rsid w:val="00AE0D70"/>
    <w:rsid w:val="00AE0E1D"/>
    <w:rsid w:val="00AE187B"/>
    <w:rsid w:val="00AE1E1B"/>
    <w:rsid w:val="00AE1E47"/>
    <w:rsid w:val="00AE1FAC"/>
    <w:rsid w:val="00AE21B5"/>
    <w:rsid w:val="00AE2310"/>
    <w:rsid w:val="00AE25F1"/>
    <w:rsid w:val="00AE2C49"/>
    <w:rsid w:val="00AE2E80"/>
    <w:rsid w:val="00AE2F30"/>
    <w:rsid w:val="00AE3972"/>
    <w:rsid w:val="00AE3ABA"/>
    <w:rsid w:val="00AE3B1B"/>
    <w:rsid w:val="00AE3CB1"/>
    <w:rsid w:val="00AE3F19"/>
    <w:rsid w:val="00AE4069"/>
    <w:rsid w:val="00AE4A7B"/>
    <w:rsid w:val="00AE4A97"/>
    <w:rsid w:val="00AE4FC0"/>
    <w:rsid w:val="00AE5469"/>
    <w:rsid w:val="00AE587C"/>
    <w:rsid w:val="00AE6001"/>
    <w:rsid w:val="00AE63B7"/>
    <w:rsid w:val="00AE6601"/>
    <w:rsid w:val="00AE6676"/>
    <w:rsid w:val="00AE721F"/>
    <w:rsid w:val="00AE7B9C"/>
    <w:rsid w:val="00AF0279"/>
    <w:rsid w:val="00AF053D"/>
    <w:rsid w:val="00AF06CD"/>
    <w:rsid w:val="00AF0A4A"/>
    <w:rsid w:val="00AF0E01"/>
    <w:rsid w:val="00AF0EA0"/>
    <w:rsid w:val="00AF1170"/>
    <w:rsid w:val="00AF13BD"/>
    <w:rsid w:val="00AF184A"/>
    <w:rsid w:val="00AF1947"/>
    <w:rsid w:val="00AF19B0"/>
    <w:rsid w:val="00AF1DA6"/>
    <w:rsid w:val="00AF1ED3"/>
    <w:rsid w:val="00AF2289"/>
    <w:rsid w:val="00AF22FB"/>
    <w:rsid w:val="00AF254B"/>
    <w:rsid w:val="00AF26B5"/>
    <w:rsid w:val="00AF275B"/>
    <w:rsid w:val="00AF2C37"/>
    <w:rsid w:val="00AF3633"/>
    <w:rsid w:val="00AF374E"/>
    <w:rsid w:val="00AF3920"/>
    <w:rsid w:val="00AF402F"/>
    <w:rsid w:val="00AF4153"/>
    <w:rsid w:val="00AF4552"/>
    <w:rsid w:val="00AF48EE"/>
    <w:rsid w:val="00AF4C4D"/>
    <w:rsid w:val="00AF4FB6"/>
    <w:rsid w:val="00AF5129"/>
    <w:rsid w:val="00AF53DB"/>
    <w:rsid w:val="00AF5403"/>
    <w:rsid w:val="00AF5A58"/>
    <w:rsid w:val="00AF5B2C"/>
    <w:rsid w:val="00AF6148"/>
    <w:rsid w:val="00AF63ED"/>
    <w:rsid w:val="00AF6465"/>
    <w:rsid w:val="00AF64DD"/>
    <w:rsid w:val="00AF685E"/>
    <w:rsid w:val="00AF6A99"/>
    <w:rsid w:val="00AF6B53"/>
    <w:rsid w:val="00AF6B7A"/>
    <w:rsid w:val="00AF6D4A"/>
    <w:rsid w:val="00AF70F0"/>
    <w:rsid w:val="00AF792D"/>
    <w:rsid w:val="00B00063"/>
    <w:rsid w:val="00B0024E"/>
    <w:rsid w:val="00B004AB"/>
    <w:rsid w:val="00B005E5"/>
    <w:rsid w:val="00B01445"/>
    <w:rsid w:val="00B01828"/>
    <w:rsid w:val="00B020DE"/>
    <w:rsid w:val="00B02482"/>
    <w:rsid w:val="00B02E9F"/>
    <w:rsid w:val="00B032E1"/>
    <w:rsid w:val="00B0338A"/>
    <w:rsid w:val="00B03488"/>
    <w:rsid w:val="00B03A60"/>
    <w:rsid w:val="00B03E98"/>
    <w:rsid w:val="00B04131"/>
    <w:rsid w:val="00B04AE2"/>
    <w:rsid w:val="00B04C32"/>
    <w:rsid w:val="00B05445"/>
    <w:rsid w:val="00B05576"/>
    <w:rsid w:val="00B058CF"/>
    <w:rsid w:val="00B05B14"/>
    <w:rsid w:val="00B06AF1"/>
    <w:rsid w:val="00B06FDB"/>
    <w:rsid w:val="00B0780E"/>
    <w:rsid w:val="00B1002A"/>
    <w:rsid w:val="00B10053"/>
    <w:rsid w:val="00B104D5"/>
    <w:rsid w:val="00B108E9"/>
    <w:rsid w:val="00B10CF1"/>
    <w:rsid w:val="00B115CE"/>
    <w:rsid w:val="00B12023"/>
    <w:rsid w:val="00B125C6"/>
    <w:rsid w:val="00B126C1"/>
    <w:rsid w:val="00B12AFD"/>
    <w:rsid w:val="00B12CD9"/>
    <w:rsid w:val="00B13405"/>
    <w:rsid w:val="00B13448"/>
    <w:rsid w:val="00B1374C"/>
    <w:rsid w:val="00B143AA"/>
    <w:rsid w:val="00B14934"/>
    <w:rsid w:val="00B1528C"/>
    <w:rsid w:val="00B15521"/>
    <w:rsid w:val="00B15578"/>
    <w:rsid w:val="00B155D2"/>
    <w:rsid w:val="00B15B3E"/>
    <w:rsid w:val="00B15C16"/>
    <w:rsid w:val="00B15EED"/>
    <w:rsid w:val="00B161A8"/>
    <w:rsid w:val="00B1624C"/>
    <w:rsid w:val="00B16A26"/>
    <w:rsid w:val="00B16D43"/>
    <w:rsid w:val="00B172E7"/>
    <w:rsid w:val="00B17A5A"/>
    <w:rsid w:val="00B17AC9"/>
    <w:rsid w:val="00B207DF"/>
    <w:rsid w:val="00B20831"/>
    <w:rsid w:val="00B20A1F"/>
    <w:rsid w:val="00B20A7F"/>
    <w:rsid w:val="00B20BC6"/>
    <w:rsid w:val="00B20F61"/>
    <w:rsid w:val="00B211DC"/>
    <w:rsid w:val="00B2124D"/>
    <w:rsid w:val="00B213B4"/>
    <w:rsid w:val="00B2142B"/>
    <w:rsid w:val="00B21C6A"/>
    <w:rsid w:val="00B21C87"/>
    <w:rsid w:val="00B21CE3"/>
    <w:rsid w:val="00B220F8"/>
    <w:rsid w:val="00B229E1"/>
    <w:rsid w:val="00B22BE1"/>
    <w:rsid w:val="00B2302F"/>
    <w:rsid w:val="00B23143"/>
    <w:rsid w:val="00B2320C"/>
    <w:rsid w:val="00B23222"/>
    <w:rsid w:val="00B2335D"/>
    <w:rsid w:val="00B239A0"/>
    <w:rsid w:val="00B239AC"/>
    <w:rsid w:val="00B23BC3"/>
    <w:rsid w:val="00B23F6F"/>
    <w:rsid w:val="00B2404C"/>
    <w:rsid w:val="00B24227"/>
    <w:rsid w:val="00B2422F"/>
    <w:rsid w:val="00B24740"/>
    <w:rsid w:val="00B24ABD"/>
    <w:rsid w:val="00B24FC1"/>
    <w:rsid w:val="00B25B63"/>
    <w:rsid w:val="00B25DE4"/>
    <w:rsid w:val="00B25F74"/>
    <w:rsid w:val="00B262DA"/>
    <w:rsid w:val="00B26695"/>
    <w:rsid w:val="00B26D07"/>
    <w:rsid w:val="00B273EA"/>
    <w:rsid w:val="00B27661"/>
    <w:rsid w:val="00B277D2"/>
    <w:rsid w:val="00B279F5"/>
    <w:rsid w:val="00B27A8E"/>
    <w:rsid w:val="00B27C30"/>
    <w:rsid w:val="00B30750"/>
    <w:rsid w:val="00B308ED"/>
    <w:rsid w:val="00B30DFF"/>
    <w:rsid w:val="00B3124B"/>
    <w:rsid w:val="00B3133E"/>
    <w:rsid w:val="00B31359"/>
    <w:rsid w:val="00B3135C"/>
    <w:rsid w:val="00B3152B"/>
    <w:rsid w:val="00B31608"/>
    <w:rsid w:val="00B31C86"/>
    <w:rsid w:val="00B31EB1"/>
    <w:rsid w:val="00B3202B"/>
    <w:rsid w:val="00B32200"/>
    <w:rsid w:val="00B3228D"/>
    <w:rsid w:val="00B32358"/>
    <w:rsid w:val="00B3263F"/>
    <w:rsid w:val="00B32891"/>
    <w:rsid w:val="00B32DF7"/>
    <w:rsid w:val="00B33525"/>
    <w:rsid w:val="00B3352F"/>
    <w:rsid w:val="00B33BDE"/>
    <w:rsid w:val="00B34542"/>
    <w:rsid w:val="00B34795"/>
    <w:rsid w:val="00B349C0"/>
    <w:rsid w:val="00B349CA"/>
    <w:rsid w:val="00B352B8"/>
    <w:rsid w:val="00B3560C"/>
    <w:rsid w:val="00B3593D"/>
    <w:rsid w:val="00B35A42"/>
    <w:rsid w:val="00B35CC7"/>
    <w:rsid w:val="00B36201"/>
    <w:rsid w:val="00B36D57"/>
    <w:rsid w:val="00B372CC"/>
    <w:rsid w:val="00B37949"/>
    <w:rsid w:val="00B40018"/>
    <w:rsid w:val="00B400DD"/>
    <w:rsid w:val="00B405B4"/>
    <w:rsid w:val="00B409A1"/>
    <w:rsid w:val="00B40BE5"/>
    <w:rsid w:val="00B40F6D"/>
    <w:rsid w:val="00B410CC"/>
    <w:rsid w:val="00B4136A"/>
    <w:rsid w:val="00B41B2B"/>
    <w:rsid w:val="00B41F4A"/>
    <w:rsid w:val="00B421D9"/>
    <w:rsid w:val="00B428A6"/>
    <w:rsid w:val="00B44238"/>
    <w:rsid w:val="00B44565"/>
    <w:rsid w:val="00B452D9"/>
    <w:rsid w:val="00B4588E"/>
    <w:rsid w:val="00B46628"/>
    <w:rsid w:val="00B4675E"/>
    <w:rsid w:val="00B4677A"/>
    <w:rsid w:val="00B46C2E"/>
    <w:rsid w:val="00B46F4B"/>
    <w:rsid w:val="00B47009"/>
    <w:rsid w:val="00B47252"/>
    <w:rsid w:val="00B475F1"/>
    <w:rsid w:val="00B47713"/>
    <w:rsid w:val="00B47AD8"/>
    <w:rsid w:val="00B47E97"/>
    <w:rsid w:val="00B50099"/>
    <w:rsid w:val="00B50154"/>
    <w:rsid w:val="00B503E9"/>
    <w:rsid w:val="00B50735"/>
    <w:rsid w:val="00B50BFC"/>
    <w:rsid w:val="00B50EFD"/>
    <w:rsid w:val="00B510A4"/>
    <w:rsid w:val="00B51A9D"/>
    <w:rsid w:val="00B51CC6"/>
    <w:rsid w:val="00B52012"/>
    <w:rsid w:val="00B5229A"/>
    <w:rsid w:val="00B523E9"/>
    <w:rsid w:val="00B525FD"/>
    <w:rsid w:val="00B528D5"/>
    <w:rsid w:val="00B533D9"/>
    <w:rsid w:val="00B536BC"/>
    <w:rsid w:val="00B539C9"/>
    <w:rsid w:val="00B53B06"/>
    <w:rsid w:val="00B53C72"/>
    <w:rsid w:val="00B53EDC"/>
    <w:rsid w:val="00B542D4"/>
    <w:rsid w:val="00B54489"/>
    <w:rsid w:val="00B54795"/>
    <w:rsid w:val="00B54EC7"/>
    <w:rsid w:val="00B54FAE"/>
    <w:rsid w:val="00B55478"/>
    <w:rsid w:val="00B554C6"/>
    <w:rsid w:val="00B557CE"/>
    <w:rsid w:val="00B5585A"/>
    <w:rsid w:val="00B559F6"/>
    <w:rsid w:val="00B55D12"/>
    <w:rsid w:val="00B55DB5"/>
    <w:rsid w:val="00B56071"/>
    <w:rsid w:val="00B56199"/>
    <w:rsid w:val="00B567CF"/>
    <w:rsid w:val="00B56868"/>
    <w:rsid w:val="00B568C9"/>
    <w:rsid w:val="00B56A8D"/>
    <w:rsid w:val="00B56FF8"/>
    <w:rsid w:val="00B5725C"/>
    <w:rsid w:val="00B574FF"/>
    <w:rsid w:val="00B57E8B"/>
    <w:rsid w:val="00B600EE"/>
    <w:rsid w:val="00B6034B"/>
    <w:rsid w:val="00B605B6"/>
    <w:rsid w:val="00B605E4"/>
    <w:rsid w:val="00B60753"/>
    <w:rsid w:val="00B60975"/>
    <w:rsid w:val="00B60A31"/>
    <w:rsid w:val="00B60B5C"/>
    <w:rsid w:val="00B610B7"/>
    <w:rsid w:val="00B6156F"/>
    <w:rsid w:val="00B61813"/>
    <w:rsid w:val="00B61B07"/>
    <w:rsid w:val="00B6219F"/>
    <w:rsid w:val="00B6238E"/>
    <w:rsid w:val="00B623B8"/>
    <w:rsid w:val="00B6268F"/>
    <w:rsid w:val="00B6275E"/>
    <w:rsid w:val="00B629E0"/>
    <w:rsid w:val="00B62A83"/>
    <w:rsid w:val="00B62C22"/>
    <w:rsid w:val="00B630C9"/>
    <w:rsid w:val="00B631B0"/>
    <w:rsid w:val="00B6369C"/>
    <w:rsid w:val="00B63762"/>
    <w:rsid w:val="00B64190"/>
    <w:rsid w:val="00B643B0"/>
    <w:rsid w:val="00B6465F"/>
    <w:rsid w:val="00B6480E"/>
    <w:rsid w:val="00B65891"/>
    <w:rsid w:val="00B65949"/>
    <w:rsid w:val="00B6595F"/>
    <w:rsid w:val="00B65AD6"/>
    <w:rsid w:val="00B65E2B"/>
    <w:rsid w:val="00B65F9A"/>
    <w:rsid w:val="00B66A35"/>
    <w:rsid w:val="00B66B41"/>
    <w:rsid w:val="00B66F48"/>
    <w:rsid w:val="00B67B94"/>
    <w:rsid w:val="00B67C57"/>
    <w:rsid w:val="00B67CE4"/>
    <w:rsid w:val="00B7005B"/>
    <w:rsid w:val="00B7015F"/>
    <w:rsid w:val="00B70585"/>
    <w:rsid w:val="00B70B68"/>
    <w:rsid w:val="00B71285"/>
    <w:rsid w:val="00B71614"/>
    <w:rsid w:val="00B71D4B"/>
    <w:rsid w:val="00B72982"/>
    <w:rsid w:val="00B729DA"/>
    <w:rsid w:val="00B72AD6"/>
    <w:rsid w:val="00B73518"/>
    <w:rsid w:val="00B73C20"/>
    <w:rsid w:val="00B74C48"/>
    <w:rsid w:val="00B74D5E"/>
    <w:rsid w:val="00B755CD"/>
    <w:rsid w:val="00B75636"/>
    <w:rsid w:val="00B75863"/>
    <w:rsid w:val="00B75B12"/>
    <w:rsid w:val="00B75B39"/>
    <w:rsid w:val="00B75DC2"/>
    <w:rsid w:val="00B76025"/>
    <w:rsid w:val="00B76A42"/>
    <w:rsid w:val="00B76CE4"/>
    <w:rsid w:val="00B76FDA"/>
    <w:rsid w:val="00B771C8"/>
    <w:rsid w:val="00B77406"/>
    <w:rsid w:val="00B77544"/>
    <w:rsid w:val="00B77723"/>
    <w:rsid w:val="00B777C2"/>
    <w:rsid w:val="00B7785A"/>
    <w:rsid w:val="00B778BF"/>
    <w:rsid w:val="00B77D9D"/>
    <w:rsid w:val="00B77E3C"/>
    <w:rsid w:val="00B77F46"/>
    <w:rsid w:val="00B800A7"/>
    <w:rsid w:val="00B803F9"/>
    <w:rsid w:val="00B80A97"/>
    <w:rsid w:val="00B80BCE"/>
    <w:rsid w:val="00B80F3A"/>
    <w:rsid w:val="00B81560"/>
    <w:rsid w:val="00B8173F"/>
    <w:rsid w:val="00B818E5"/>
    <w:rsid w:val="00B81DD4"/>
    <w:rsid w:val="00B8209C"/>
    <w:rsid w:val="00B822CA"/>
    <w:rsid w:val="00B82A66"/>
    <w:rsid w:val="00B82C1A"/>
    <w:rsid w:val="00B82D97"/>
    <w:rsid w:val="00B830A7"/>
    <w:rsid w:val="00B831A5"/>
    <w:rsid w:val="00B8326B"/>
    <w:rsid w:val="00B836BC"/>
    <w:rsid w:val="00B83DED"/>
    <w:rsid w:val="00B84514"/>
    <w:rsid w:val="00B84EEB"/>
    <w:rsid w:val="00B84F95"/>
    <w:rsid w:val="00B84F99"/>
    <w:rsid w:val="00B84FA1"/>
    <w:rsid w:val="00B8521C"/>
    <w:rsid w:val="00B85927"/>
    <w:rsid w:val="00B86591"/>
    <w:rsid w:val="00B86C8F"/>
    <w:rsid w:val="00B875BA"/>
    <w:rsid w:val="00B8787D"/>
    <w:rsid w:val="00B87B5F"/>
    <w:rsid w:val="00B87F92"/>
    <w:rsid w:val="00B902EC"/>
    <w:rsid w:val="00B9035F"/>
    <w:rsid w:val="00B908A2"/>
    <w:rsid w:val="00B909CF"/>
    <w:rsid w:val="00B90C14"/>
    <w:rsid w:val="00B90D5D"/>
    <w:rsid w:val="00B90E8C"/>
    <w:rsid w:val="00B914FF"/>
    <w:rsid w:val="00B916BC"/>
    <w:rsid w:val="00B91865"/>
    <w:rsid w:val="00B91A72"/>
    <w:rsid w:val="00B91DD3"/>
    <w:rsid w:val="00B923A2"/>
    <w:rsid w:val="00B92E22"/>
    <w:rsid w:val="00B92F7C"/>
    <w:rsid w:val="00B9337A"/>
    <w:rsid w:val="00B937EC"/>
    <w:rsid w:val="00B938DC"/>
    <w:rsid w:val="00B938EC"/>
    <w:rsid w:val="00B939B3"/>
    <w:rsid w:val="00B93B5F"/>
    <w:rsid w:val="00B93FD6"/>
    <w:rsid w:val="00B94352"/>
    <w:rsid w:val="00B9437C"/>
    <w:rsid w:val="00B944BB"/>
    <w:rsid w:val="00B947F9"/>
    <w:rsid w:val="00B94A0B"/>
    <w:rsid w:val="00B952CD"/>
    <w:rsid w:val="00B952E7"/>
    <w:rsid w:val="00B95B2C"/>
    <w:rsid w:val="00B964D8"/>
    <w:rsid w:val="00BA011C"/>
    <w:rsid w:val="00BA0446"/>
    <w:rsid w:val="00BA098D"/>
    <w:rsid w:val="00BA0998"/>
    <w:rsid w:val="00BA0B6A"/>
    <w:rsid w:val="00BA0D62"/>
    <w:rsid w:val="00BA126A"/>
    <w:rsid w:val="00BA148F"/>
    <w:rsid w:val="00BA1560"/>
    <w:rsid w:val="00BA1BE1"/>
    <w:rsid w:val="00BA20A7"/>
    <w:rsid w:val="00BA21B5"/>
    <w:rsid w:val="00BA21D5"/>
    <w:rsid w:val="00BA244B"/>
    <w:rsid w:val="00BA265B"/>
    <w:rsid w:val="00BA2F7C"/>
    <w:rsid w:val="00BA377C"/>
    <w:rsid w:val="00BA381D"/>
    <w:rsid w:val="00BA38FF"/>
    <w:rsid w:val="00BA3A85"/>
    <w:rsid w:val="00BA3C02"/>
    <w:rsid w:val="00BA3FA4"/>
    <w:rsid w:val="00BA47ED"/>
    <w:rsid w:val="00BA4CB4"/>
    <w:rsid w:val="00BA4F24"/>
    <w:rsid w:val="00BA52AF"/>
    <w:rsid w:val="00BA5826"/>
    <w:rsid w:val="00BA59D8"/>
    <w:rsid w:val="00BA5AA1"/>
    <w:rsid w:val="00BA6078"/>
    <w:rsid w:val="00BA6213"/>
    <w:rsid w:val="00BA688A"/>
    <w:rsid w:val="00BA6AF1"/>
    <w:rsid w:val="00BA6BCF"/>
    <w:rsid w:val="00BA7621"/>
    <w:rsid w:val="00BA771A"/>
    <w:rsid w:val="00BA779B"/>
    <w:rsid w:val="00BA7CE7"/>
    <w:rsid w:val="00BA7EC7"/>
    <w:rsid w:val="00BB036E"/>
    <w:rsid w:val="00BB0591"/>
    <w:rsid w:val="00BB066E"/>
    <w:rsid w:val="00BB0B37"/>
    <w:rsid w:val="00BB0EDE"/>
    <w:rsid w:val="00BB0F05"/>
    <w:rsid w:val="00BB0F2F"/>
    <w:rsid w:val="00BB1096"/>
    <w:rsid w:val="00BB123F"/>
    <w:rsid w:val="00BB19ED"/>
    <w:rsid w:val="00BB1ADD"/>
    <w:rsid w:val="00BB1F39"/>
    <w:rsid w:val="00BB1F58"/>
    <w:rsid w:val="00BB2417"/>
    <w:rsid w:val="00BB2B78"/>
    <w:rsid w:val="00BB2D93"/>
    <w:rsid w:val="00BB3398"/>
    <w:rsid w:val="00BB3AAE"/>
    <w:rsid w:val="00BB3D18"/>
    <w:rsid w:val="00BB3D59"/>
    <w:rsid w:val="00BB3E55"/>
    <w:rsid w:val="00BB3E63"/>
    <w:rsid w:val="00BB401B"/>
    <w:rsid w:val="00BB4243"/>
    <w:rsid w:val="00BB4B74"/>
    <w:rsid w:val="00BB5214"/>
    <w:rsid w:val="00BB5279"/>
    <w:rsid w:val="00BB55E0"/>
    <w:rsid w:val="00BB5763"/>
    <w:rsid w:val="00BB5BDE"/>
    <w:rsid w:val="00BB5C52"/>
    <w:rsid w:val="00BB5F26"/>
    <w:rsid w:val="00BB5F4A"/>
    <w:rsid w:val="00BB6990"/>
    <w:rsid w:val="00BB6A18"/>
    <w:rsid w:val="00BB6D91"/>
    <w:rsid w:val="00BB6F2B"/>
    <w:rsid w:val="00BB72B5"/>
    <w:rsid w:val="00BC00B5"/>
    <w:rsid w:val="00BC02DD"/>
    <w:rsid w:val="00BC0333"/>
    <w:rsid w:val="00BC084D"/>
    <w:rsid w:val="00BC0C46"/>
    <w:rsid w:val="00BC11FB"/>
    <w:rsid w:val="00BC1BB5"/>
    <w:rsid w:val="00BC1C70"/>
    <w:rsid w:val="00BC1D52"/>
    <w:rsid w:val="00BC1D6D"/>
    <w:rsid w:val="00BC1F7C"/>
    <w:rsid w:val="00BC1F98"/>
    <w:rsid w:val="00BC2141"/>
    <w:rsid w:val="00BC314B"/>
    <w:rsid w:val="00BC3264"/>
    <w:rsid w:val="00BC3740"/>
    <w:rsid w:val="00BC3C00"/>
    <w:rsid w:val="00BC3D45"/>
    <w:rsid w:val="00BC3D76"/>
    <w:rsid w:val="00BC3EA9"/>
    <w:rsid w:val="00BC4096"/>
    <w:rsid w:val="00BC410D"/>
    <w:rsid w:val="00BC42CD"/>
    <w:rsid w:val="00BC4332"/>
    <w:rsid w:val="00BC43F7"/>
    <w:rsid w:val="00BC4CCE"/>
    <w:rsid w:val="00BC4E00"/>
    <w:rsid w:val="00BC59B0"/>
    <w:rsid w:val="00BC5F71"/>
    <w:rsid w:val="00BC60A7"/>
    <w:rsid w:val="00BC6B95"/>
    <w:rsid w:val="00BC6BBE"/>
    <w:rsid w:val="00BC7071"/>
    <w:rsid w:val="00BC787E"/>
    <w:rsid w:val="00BC79B2"/>
    <w:rsid w:val="00BD008C"/>
    <w:rsid w:val="00BD01CD"/>
    <w:rsid w:val="00BD0501"/>
    <w:rsid w:val="00BD07DC"/>
    <w:rsid w:val="00BD0858"/>
    <w:rsid w:val="00BD109E"/>
    <w:rsid w:val="00BD120A"/>
    <w:rsid w:val="00BD159F"/>
    <w:rsid w:val="00BD164F"/>
    <w:rsid w:val="00BD1929"/>
    <w:rsid w:val="00BD1973"/>
    <w:rsid w:val="00BD19DF"/>
    <w:rsid w:val="00BD2021"/>
    <w:rsid w:val="00BD22E0"/>
    <w:rsid w:val="00BD2441"/>
    <w:rsid w:val="00BD2A44"/>
    <w:rsid w:val="00BD3021"/>
    <w:rsid w:val="00BD3495"/>
    <w:rsid w:val="00BD3617"/>
    <w:rsid w:val="00BD3891"/>
    <w:rsid w:val="00BD38F5"/>
    <w:rsid w:val="00BD3985"/>
    <w:rsid w:val="00BD419B"/>
    <w:rsid w:val="00BD483F"/>
    <w:rsid w:val="00BD4EEE"/>
    <w:rsid w:val="00BD51EF"/>
    <w:rsid w:val="00BD52FA"/>
    <w:rsid w:val="00BD5712"/>
    <w:rsid w:val="00BD5CE9"/>
    <w:rsid w:val="00BD5F63"/>
    <w:rsid w:val="00BD6178"/>
    <w:rsid w:val="00BD64CF"/>
    <w:rsid w:val="00BD65BD"/>
    <w:rsid w:val="00BD66A2"/>
    <w:rsid w:val="00BD67CF"/>
    <w:rsid w:val="00BD67D3"/>
    <w:rsid w:val="00BD6947"/>
    <w:rsid w:val="00BD6A43"/>
    <w:rsid w:val="00BD6A46"/>
    <w:rsid w:val="00BD6AEF"/>
    <w:rsid w:val="00BD7011"/>
    <w:rsid w:val="00BD7179"/>
    <w:rsid w:val="00BD726F"/>
    <w:rsid w:val="00BD7383"/>
    <w:rsid w:val="00BD78CC"/>
    <w:rsid w:val="00BD7EA0"/>
    <w:rsid w:val="00BE03EE"/>
    <w:rsid w:val="00BE0947"/>
    <w:rsid w:val="00BE0D2A"/>
    <w:rsid w:val="00BE0E97"/>
    <w:rsid w:val="00BE15D2"/>
    <w:rsid w:val="00BE18DC"/>
    <w:rsid w:val="00BE1B23"/>
    <w:rsid w:val="00BE2036"/>
    <w:rsid w:val="00BE2998"/>
    <w:rsid w:val="00BE2C2C"/>
    <w:rsid w:val="00BE2D26"/>
    <w:rsid w:val="00BE2F32"/>
    <w:rsid w:val="00BE383A"/>
    <w:rsid w:val="00BE3B45"/>
    <w:rsid w:val="00BE3E5C"/>
    <w:rsid w:val="00BE42F0"/>
    <w:rsid w:val="00BE448B"/>
    <w:rsid w:val="00BE4880"/>
    <w:rsid w:val="00BE4C56"/>
    <w:rsid w:val="00BE50AA"/>
    <w:rsid w:val="00BE523A"/>
    <w:rsid w:val="00BE5488"/>
    <w:rsid w:val="00BE5927"/>
    <w:rsid w:val="00BE5BDF"/>
    <w:rsid w:val="00BE6092"/>
    <w:rsid w:val="00BE6423"/>
    <w:rsid w:val="00BE64C7"/>
    <w:rsid w:val="00BE66D2"/>
    <w:rsid w:val="00BE6819"/>
    <w:rsid w:val="00BE6A75"/>
    <w:rsid w:val="00BE6AE0"/>
    <w:rsid w:val="00BE6C37"/>
    <w:rsid w:val="00BE7A01"/>
    <w:rsid w:val="00BE7E80"/>
    <w:rsid w:val="00BF0280"/>
    <w:rsid w:val="00BF101A"/>
    <w:rsid w:val="00BF2101"/>
    <w:rsid w:val="00BF2290"/>
    <w:rsid w:val="00BF242E"/>
    <w:rsid w:val="00BF246E"/>
    <w:rsid w:val="00BF25A3"/>
    <w:rsid w:val="00BF25D0"/>
    <w:rsid w:val="00BF283D"/>
    <w:rsid w:val="00BF2C2C"/>
    <w:rsid w:val="00BF319E"/>
    <w:rsid w:val="00BF31E6"/>
    <w:rsid w:val="00BF3B41"/>
    <w:rsid w:val="00BF424A"/>
    <w:rsid w:val="00BF4322"/>
    <w:rsid w:val="00BF44C4"/>
    <w:rsid w:val="00BF4B40"/>
    <w:rsid w:val="00BF4DEC"/>
    <w:rsid w:val="00BF4E30"/>
    <w:rsid w:val="00BF4F72"/>
    <w:rsid w:val="00BF5080"/>
    <w:rsid w:val="00BF5304"/>
    <w:rsid w:val="00BF54D7"/>
    <w:rsid w:val="00BF568B"/>
    <w:rsid w:val="00BF5D23"/>
    <w:rsid w:val="00BF5E57"/>
    <w:rsid w:val="00BF637D"/>
    <w:rsid w:val="00BF67EE"/>
    <w:rsid w:val="00BF6AED"/>
    <w:rsid w:val="00BF6DD3"/>
    <w:rsid w:val="00BF735F"/>
    <w:rsid w:val="00BF75AE"/>
    <w:rsid w:val="00BF76A4"/>
    <w:rsid w:val="00BF7906"/>
    <w:rsid w:val="00BF791C"/>
    <w:rsid w:val="00BF7927"/>
    <w:rsid w:val="00C007AF"/>
    <w:rsid w:val="00C00A49"/>
    <w:rsid w:val="00C00D3F"/>
    <w:rsid w:val="00C00DDD"/>
    <w:rsid w:val="00C00E55"/>
    <w:rsid w:val="00C01063"/>
    <w:rsid w:val="00C012A9"/>
    <w:rsid w:val="00C0141E"/>
    <w:rsid w:val="00C014F5"/>
    <w:rsid w:val="00C01599"/>
    <w:rsid w:val="00C019E5"/>
    <w:rsid w:val="00C01D83"/>
    <w:rsid w:val="00C0211A"/>
    <w:rsid w:val="00C0262D"/>
    <w:rsid w:val="00C027F3"/>
    <w:rsid w:val="00C029E5"/>
    <w:rsid w:val="00C02AD5"/>
    <w:rsid w:val="00C02EFF"/>
    <w:rsid w:val="00C03082"/>
    <w:rsid w:val="00C03097"/>
    <w:rsid w:val="00C03577"/>
    <w:rsid w:val="00C03827"/>
    <w:rsid w:val="00C0388B"/>
    <w:rsid w:val="00C046EC"/>
    <w:rsid w:val="00C04826"/>
    <w:rsid w:val="00C049C3"/>
    <w:rsid w:val="00C049E0"/>
    <w:rsid w:val="00C049FC"/>
    <w:rsid w:val="00C05668"/>
    <w:rsid w:val="00C059EF"/>
    <w:rsid w:val="00C05E05"/>
    <w:rsid w:val="00C05E80"/>
    <w:rsid w:val="00C064C4"/>
    <w:rsid w:val="00C065D9"/>
    <w:rsid w:val="00C0690B"/>
    <w:rsid w:val="00C07062"/>
    <w:rsid w:val="00C07177"/>
    <w:rsid w:val="00C0758D"/>
    <w:rsid w:val="00C0767F"/>
    <w:rsid w:val="00C07B1C"/>
    <w:rsid w:val="00C07F68"/>
    <w:rsid w:val="00C107A5"/>
    <w:rsid w:val="00C10EFC"/>
    <w:rsid w:val="00C11235"/>
    <w:rsid w:val="00C1139C"/>
    <w:rsid w:val="00C115A4"/>
    <w:rsid w:val="00C118A5"/>
    <w:rsid w:val="00C118E1"/>
    <w:rsid w:val="00C1192E"/>
    <w:rsid w:val="00C11988"/>
    <w:rsid w:val="00C119E0"/>
    <w:rsid w:val="00C11BE3"/>
    <w:rsid w:val="00C1202D"/>
    <w:rsid w:val="00C1219E"/>
    <w:rsid w:val="00C121DA"/>
    <w:rsid w:val="00C12676"/>
    <w:rsid w:val="00C12B60"/>
    <w:rsid w:val="00C12C46"/>
    <w:rsid w:val="00C12DF2"/>
    <w:rsid w:val="00C12F65"/>
    <w:rsid w:val="00C1305E"/>
    <w:rsid w:val="00C13599"/>
    <w:rsid w:val="00C13ACA"/>
    <w:rsid w:val="00C1424B"/>
    <w:rsid w:val="00C14653"/>
    <w:rsid w:val="00C14D2C"/>
    <w:rsid w:val="00C14F59"/>
    <w:rsid w:val="00C14FD1"/>
    <w:rsid w:val="00C1537A"/>
    <w:rsid w:val="00C155D3"/>
    <w:rsid w:val="00C15638"/>
    <w:rsid w:val="00C15997"/>
    <w:rsid w:val="00C15A49"/>
    <w:rsid w:val="00C15A5F"/>
    <w:rsid w:val="00C15BEA"/>
    <w:rsid w:val="00C15C2F"/>
    <w:rsid w:val="00C163B5"/>
    <w:rsid w:val="00C166A0"/>
    <w:rsid w:val="00C16E5E"/>
    <w:rsid w:val="00C1707A"/>
    <w:rsid w:val="00C172CF"/>
    <w:rsid w:val="00C173FF"/>
    <w:rsid w:val="00C176EA"/>
    <w:rsid w:val="00C17E57"/>
    <w:rsid w:val="00C207C5"/>
    <w:rsid w:val="00C20C47"/>
    <w:rsid w:val="00C20D8F"/>
    <w:rsid w:val="00C20F84"/>
    <w:rsid w:val="00C21181"/>
    <w:rsid w:val="00C215AC"/>
    <w:rsid w:val="00C216DA"/>
    <w:rsid w:val="00C22014"/>
    <w:rsid w:val="00C2222D"/>
    <w:rsid w:val="00C22D5C"/>
    <w:rsid w:val="00C230B9"/>
    <w:rsid w:val="00C23197"/>
    <w:rsid w:val="00C238AF"/>
    <w:rsid w:val="00C23EF3"/>
    <w:rsid w:val="00C24005"/>
    <w:rsid w:val="00C244CD"/>
    <w:rsid w:val="00C24CAF"/>
    <w:rsid w:val="00C25178"/>
    <w:rsid w:val="00C25292"/>
    <w:rsid w:val="00C25523"/>
    <w:rsid w:val="00C2586F"/>
    <w:rsid w:val="00C25A8E"/>
    <w:rsid w:val="00C25AC6"/>
    <w:rsid w:val="00C2605D"/>
    <w:rsid w:val="00C26303"/>
    <w:rsid w:val="00C269B6"/>
    <w:rsid w:val="00C26AF5"/>
    <w:rsid w:val="00C26B1E"/>
    <w:rsid w:val="00C26B73"/>
    <w:rsid w:val="00C27255"/>
    <w:rsid w:val="00C27C34"/>
    <w:rsid w:val="00C27DA7"/>
    <w:rsid w:val="00C27E4E"/>
    <w:rsid w:val="00C27EF8"/>
    <w:rsid w:val="00C27F40"/>
    <w:rsid w:val="00C27F6B"/>
    <w:rsid w:val="00C30596"/>
    <w:rsid w:val="00C3086A"/>
    <w:rsid w:val="00C30A48"/>
    <w:rsid w:val="00C3125A"/>
    <w:rsid w:val="00C31296"/>
    <w:rsid w:val="00C312D4"/>
    <w:rsid w:val="00C31A4F"/>
    <w:rsid w:val="00C32049"/>
    <w:rsid w:val="00C32487"/>
    <w:rsid w:val="00C329AC"/>
    <w:rsid w:val="00C32A3D"/>
    <w:rsid w:val="00C330DB"/>
    <w:rsid w:val="00C331B6"/>
    <w:rsid w:val="00C33793"/>
    <w:rsid w:val="00C33A61"/>
    <w:rsid w:val="00C33DDB"/>
    <w:rsid w:val="00C33EE4"/>
    <w:rsid w:val="00C340CE"/>
    <w:rsid w:val="00C34198"/>
    <w:rsid w:val="00C3449B"/>
    <w:rsid w:val="00C34667"/>
    <w:rsid w:val="00C34668"/>
    <w:rsid w:val="00C34DC7"/>
    <w:rsid w:val="00C35044"/>
    <w:rsid w:val="00C35328"/>
    <w:rsid w:val="00C358D4"/>
    <w:rsid w:val="00C35992"/>
    <w:rsid w:val="00C35A0C"/>
    <w:rsid w:val="00C35F43"/>
    <w:rsid w:val="00C35F94"/>
    <w:rsid w:val="00C35F98"/>
    <w:rsid w:val="00C361E1"/>
    <w:rsid w:val="00C3683E"/>
    <w:rsid w:val="00C36910"/>
    <w:rsid w:val="00C36E5C"/>
    <w:rsid w:val="00C37856"/>
    <w:rsid w:val="00C37994"/>
    <w:rsid w:val="00C37D09"/>
    <w:rsid w:val="00C400D8"/>
    <w:rsid w:val="00C407D9"/>
    <w:rsid w:val="00C40FC0"/>
    <w:rsid w:val="00C41424"/>
    <w:rsid w:val="00C41713"/>
    <w:rsid w:val="00C41D08"/>
    <w:rsid w:val="00C42C22"/>
    <w:rsid w:val="00C42D06"/>
    <w:rsid w:val="00C42D84"/>
    <w:rsid w:val="00C42EF2"/>
    <w:rsid w:val="00C43002"/>
    <w:rsid w:val="00C430EC"/>
    <w:rsid w:val="00C43733"/>
    <w:rsid w:val="00C43801"/>
    <w:rsid w:val="00C43923"/>
    <w:rsid w:val="00C439A2"/>
    <w:rsid w:val="00C439CD"/>
    <w:rsid w:val="00C43C3F"/>
    <w:rsid w:val="00C43CFA"/>
    <w:rsid w:val="00C44355"/>
    <w:rsid w:val="00C44615"/>
    <w:rsid w:val="00C44B4C"/>
    <w:rsid w:val="00C44C3F"/>
    <w:rsid w:val="00C44D19"/>
    <w:rsid w:val="00C44D34"/>
    <w:rsid w:val="00C44D66"/>
    <w:rsid w:val="00C44DFD"/>
    <w:rsid w:val="00C45018"/>
    <w:rsid w:val="00C45146"/>
    <w:rsid w:val="00C45573"/>
    <w:rsid w:val="00C45579"/>
    <w:rsid w:val="00C4588F"/>
    <w:rsid w:val="00C45B1F"/>
    <w:rsid w:val="00C45B93"/>
    <w:rsid w:val="00C45BF9"/>
    <w:rsid w:val="00C45F50"/>
    <w:rsid w:val="00C46363"/>
    <w:rsid w:val="00C463BF"/>
    <w:rsid w:val="00C4671C"/>
    <w:rsid w:val="00C47456"/>
    <w:rsid w:val="00C4784D"/>
    <w:rsid w:val="00C47999"/>
    <w:rsid w:val="00C479A9"/>
    <w:rsid w:val="00C502F3"/>
    <w:rsid w:val="00C50C23"/>
    <w:rsid w:val="00C5146C"/>
    <w:rsid w:val="00C519F9"/>
    <w:rsid w:val="00C51A45"/>
    <w:rsid w:val="00C51B36"/>
    <w:rsid w:val="00C523FB"/>
    <w:rsid w:val="00C52B92"/>
    <w:rsid w:val="00C52E1B"/>
    <w:rsid w:val="00C52E4D"/>
    <w:rsid w:val="00C53108"/>
    <w:rsid w:val="00C53516"/>
    <w:rsid w:val="00C53727"/>
    <w:rsid w:val="00C53898"/>
    <w:rsid w:val="00C53C7C"/>
    <w:rsid w:val="00C53D5E"/>
    <w:rsid w:val="00C53EE2"/>
    <w:rsid w:val="00C54125"/>
    <w:rsid w:val="00C5464D"/>
    <w:rsid w:val="00C546B6"/>
    <w:rsid w:val="00C546E9"/>
    <w:rsid w:val="00C54716"/>
    <w:rsid w:val="00C54997"/>
    <w:rsid w:val="00C54B87"/>
    <w:rsid w:val="00C55093"/>
    <w:rsid w:val="00C5531E"/>
    <w:rsid w:val="00C559D6"/>
    <w:rsid w:val="00C55C94"/>
    <w:rsid w:val="00C55E66"/>
    <w:rsid w:val="00C565D1"/>
    <w:rsid w:val="00C57A94"/>
    <w:rsid w:val="00C600F6"/>
    <w:rsid w:val="00C605B3"/>
    <w:rsid w:val="00C60AD5"/>
    <w:rsid w:val="00C60C62"/>
    <w:rsid w:val="00C6147C"/>
    <w:rsid w:val="00C614C8"/>
    <w:rsid w:val="00C61569"/>
    <w:rsid w:val="00C6163C"/>
    <w:rsid w:val="00C6187E"/>
    <w:rsid w:val="00C61A93"/>
    <w:rsid w:val="00C61E2C"/>
    <w:rsid w:val="00C61FBD"/>
    <w:rsid w:val="00C6232E"/>
    <w:rsid w:val="00C6237E"/>
    <w:rsid w:val="00C626EA"/>
    <w:rsid w:val="00C63B41"/>
    <w:rsid w:val="00C63B56"/>
    <w:rsid w:val="00C63D27"/>
    <w:rsid w:val="00C6452B"/>
    <w:rsid w:val="00C6482A"/>
    <w:rsid w:val="00C64EEC"/>
    <w:rsid w:val="00C666B3"/>
    <w:rsid w:val="00C66FB0"/>
    <w:rsid w:val="00C67286"/>
    <w:rsid w:val="00C67481"/>
    <w:rsid w:val="00C67775"/>
    <w:rsid w:val="00C67AD0"/>
    <w:rsid w:val="00C67DD6"/>
    <w:rsid w:val="00C67ED1"/>
    <w:rsid w:val="00C67F3C"/>
    <w:rsid w:val="00C70108"/>
    <w:rsid w:val="00C708A3"/>
    <w:rsid w:val="00C70982"/>
    <w:rsid w:val="00C70B72"/>
    <w:rsid w:val="00C7102C"/>
    <w:rsid w:val="00C71151"/>
    <w:rsid w:val="00C7188D"/>
    <w:rsid w:val="00C71A54"/>
    <w:rsid w:val="00C71DAE"/>
    <w:rsid w:val="00C71E74"/>
    <w:rsid w:val="00C71F81"/>
    <w:rsid w:val="00C721BE"/>
    <w:rsid w:val="00C72B85"/>
    <w:rsid w:val="00C72F0A"/>
    <w:rsid w:val="00C73852"/>
    <w:rsid w:val="00C743D4"/>
    <w:rsid w:val="00C74475"/>
    <w:rsid w:val="00C744B6"/>
    <w:rsid w:val="00C75C79"/>
    <w:rsid w:val="00C75F23"/>
    <w:rsid w:val="00C75FF4"/>
    <w:rsid w:val="00C764B4"/>
    <w:rsid w:val="00C765F2"/>
    <w:rsid w:val="00C76A8C"/>
    <w:rsid w:val="00C76DF2"/>
    <w:rsid w:val="00C775E8"/>
    <w:rsid w:val="00C77693"/>
    <w:rsid w:val="00C77930"/>
    <w:rsid w:val="00C779C3"/>
    <w:rsid w:val="00C77B40"/>
    <w:rsid w:val="00C77C27"/>
    <w:rsid w:val="00C804AA"/>
    <w:rsid w:val="00C80C9D"/>
    <w:rsid w:val="00C81012"/>
    <w:rsid w:val="00C81060"/>
    <w:rsid w:val="00C814F6"/>
    <w:rsid w:val="00C8164D"/>
    <w:rsid w:val="00C8167F"/>
    <w:rsid w:val="00C81F35"/>
    <w:rsid w:val="00C82476"/>
    <w:rsid w:val="00C825E0"/>
    <w:rsid w:val="00C82A42"/>
    <w:rsid w:val="00C82DDC"/>
    <w:rsid w:val="00C8302D"/>
    <w:rsid w:val="00C833A2"/>
    <w:rsid w:val="00C834BE"/>
    <w:rsid w:val="00C83932"/>
    <w:rsid w:val="00C83D0F"/>
    <w:rsid w:val="00C840BB"/>
    <w:rsid w:val="00C8411F"/>
    <w:rsid w:val="00C84220"/>
    <w:rsid w:val="00C8426F"/>
    <w:rsid w:val="00C8446F"/>
    <w:rsid w:val="00C845D3"/>
    <w:rsid w:val="00C84724"/>
    <w:rsid w:val="00C84DAC"/>
    <w:rsid w:val="00C84DD9"/>
    <w:rsid w:val="00C85354"/>
    <w:rsid w:val="00C8542A"/>
    <w:rsid w:val="00C85568"/>
    <w:rsid w:val="00C85AB3"/>
    <w:rsid w:val="00C85E3B"/>
    <w:rsid w:val="00C85E58"/>
    <w:rsid w:val="00C86126"/>
    <w:rsid w:val="00C862A3"/>
    <w:rsid w:val="00C86851"/>
    <w:rsid w:val="00C874DE"/>
    <w:rsid w:val="00C87698"/>
    <w:rsid w:val="00C87C76"/>
    <w:rsid w:val="00C87C8E"/>
    <w:rsid w:val="00C91411"/>
    <w:rsid w:val="00C914C3"/>
    <w:rsid w:val="00C916AD"/>
    <w:rsid w:val="00C91727"/>
    <w:rsid w:val="00C9174A"/>
    <w:rsid w:val="00C918A3"/>
    <w:rsid w:val="00C91D53"/>
    <w:rsid w:val="00C9221F"/>
    <w:rsid w:val="00C9240C"/>
    <w:rsid w:val="00C9284E"/>
    <w:rsid w:val="00C92A77"/>
    <w:rsid w:val="00C92C0B"/>
    <w:rsid w:val="00C92D37"/>
    <w:rsid w:val="00C92DF8"/>
    <w:rsid w:val="00C932E8"/>
    <w:rsid w:val="00C935C9"/>
    <w:rsid w:val="00C9373B"/>
    <w:rsid w:val="00C93903"/>
    <w:rsid w:val="00C93E62"/>
    <w:rsid w:val="00C93F61"/>
    <w:rsid w:val="00C941AC"/>
    <w:rsid w:val="00C9437D"/>
    <w:rsid w:val="00C94867"/>
    <w:rsid w:val="00C9492C"/>
    <w:rsid w:val="00C952CB"/>
    <w:rsid w:val="00C9554B"/>
    <w:rsid w:val="00C9554E"/>
    <w:rsid w:val="00C956C0"/>
    <w:rsid w:val="00C957CC"/>
    <w:rsid w:val="00C95BC8"/>
    <w:rsid w:val="00C95E1B"/>
    <w:rsid w:val="00C95FD8"/>
    <w:rsid w:val="00C960FD"/>
    <w:rsid w:val="00C961DD"/>
    <w:rsid w:val="00C96E01"/>
    <w:rsid w:val="00C97666"/>
    <w:rsid w:val="00C97DAE"/>
    <w:rsid w:val="00C97F47"/>
    <w:rsid w:val="00CA0031"/>
    <w:rsid w:val="00CA04E6"/>
    <w:rsid w:val="00CA093C"/>
    <w:rsid w:val="00CA0C9F"/>
    <w:rsid w:val="00CA10DE"/>
    <w:rsid w:val="00CA1268"/>
    <w:rsid w:val="00CA143B"/>
    <w:rsid w:val="00CA166A"/>
    <w:rsid w:val="00CA18E6"/>
    <w:rsid w:val="00CA1ABE"/>
    <w:rsid w:val="00CA1BF0"/>
    <w:rsid w:val="00CA1F10"/>
    <w:rsid w:val="00CA1F9C"/>
    <w:rsid w:val="00CA2767"/>
    <w:rsid w:val="00CA2B05"/>
    <w:rsid w:val="00CA3565"/>
    <w:rsid w:val="00CA3904"/>
    <w:rsid w:val="00CA4081"/>
    <w:rsid w:val="00CA43F1"/>
    <w:rsid w:val="00CA4919"/>
    <w:rsid w:val="00CA4D36"/>
    <w:rsid w:val="00CA4D61"/>
    <w:rsid w:val="00CA5286"/>
    <w:rsid w:val="00CA56B2"/>
    <w:rsid w:val="00CA575A"/>
    <w:rsid w:val="00CA5BA6"/>
    <w:rsid w:val="00CA5E34"/>
    <w:rsid w:val="00CA5E8D"/>
    <w:rsid w:val="00CA6146"/>
    <w:rsid w:val="00CA6344"/>
    <w:rsid w:val="00CA647A"/>
    <w:rsid w:val="00CA65F3"/>
    <w:rsid w:val="00CA65FE"/>
    <w:rsid w:val="00CA6AC3"/>
    <w:rsid w:val="00CA6D1D"/>
    <w:rsid w:val="00CA72CE"/>
    <w:rsid w:val="00CA76A9"/>
    <w:rsid w:val="00CA7761"/>
    <w:rsid w:val="00CB0359"/>
    <w:rsid w:val="00CB0403"/>
    <w:rsid w:val="00CB0EF3"/>
    <w:rsid w:val="00CB142C"/>
    <w:rsid w:val="00CB1A45"/>
    <w:rsid w:val="00CB21D2"/>
    <w:rsid w:val="00CB28BA"/>
    <w:rsid w:val="00CB2A4B"/>
    <w:rsid w:val="00CB39C4"/>
    <w:rsid w:val="00CB3ED6"/>
    <w:rsid w:val="00CB441D"/>
    <w:rsid w:val="00CB5716"/>
    <w:rsid w:val="00CB5DAF"/>
    <w:rsid w:val="00CB5F60"/>
    <w:rsid w:val="00CB62AB"/>
    <w:rsid w:val="00CB644E"/>
    <w:rsid w:val="00CB6811"/>
    <w:rsid w:val="00CB682C"/>
    <w:rsid w:val="00CB6B7D"/>
    <w:rsid w:val="00CB6DE7"/>
    <w:rsid w:val="00CB6FA1"/>
    <w:rsid w:val="00CB74B9"/>
    <w:rsid w:val="00CB7624"/>
    <w:rsid w:val="00CB7785"/>
    <w:rsid w:val="00CB7CC8"/>
    <w:rsid w:val="00CB7F6A"/>
    <w:rsid w:val="00CC019C"/>
    <w:rsid w:val="00CC03D8"/>
    <w:rsid w:val="00CC056F"/>
    <w:rsid w:val="00CC07F2"/>
    <w:rsid w:val="00CC09CC"/>
    <w:rsid w:val="00CC0AD1"/>
    <w:rsid w:val="00CC0B1E"/>
    <w:rsid w:val="00CC0D7A"/>
    <w:rsid w:val="00CC119A"/>
    <w:rsid w:val="00CC170B"/>
    <w:rsid w:val="00CC1877"/>
    <w:rsid w:val="00CC199C"/>
    <w:rsid w:val="00CC1A7A"/>
    <w:rsid w:val="00CC1BBD"/>
    <w:rsid w:val="00CC2406"/>
    <w:rsid w:val="00CC253B"/>
    <w:rsid w:val="00CC2758"/>
    <w:rsid w:val="00CC297D"/>
    <w:rsid w:val="00CC29C4"/>
    <w:rsid w:val="00CC2B71"/>
    <w:rsid w:val="00CC3110"/>
    <w:rsid w:val="00CC3129"/>
    <w:rsid w:val="00CC35A8"/>
    <w:rsid w:val="00CC39B9"/>
    <w:rsid w:val="00CC3C1E"/>
    <w:rsid w:val="00CC3CB0"/>
    <w:rsid w:val="00CC3F10"/>
    <w:rsid w:val="00CC4571"/>
    <w:rsid w:val="00CC4704"/>
    <w:rsid w:val="00CC4A1E"/>
    <w:rsid w:val="00CC4AE3"/>
    <w:rsid w:val="00CC4E4B"/>
    <w:rsid w:val="00CC4F2E"/>
    <w:rsid w:val="00CC529C"/>
    <w:rsid w:val="00CC57E9"/>
    <w:rsid w:val="00CC5CA3"/>
    <w:rsid w:val="00CC5D48"/>
    <w:rsid w:val="00CC5DD4"/>
    <w:rsid w:val="00CC5F41"/>
    <w:rsid w:val="00CC6394"/>
    <w:rsid w:val="00CC6E20"/>
    <w:rsid w:val="00CC6E59"/>
    <w:rsid w:val="00CC7C80"/>
    <w:rsid w:val="00CC7D42"/>
    <w:rsid w:val="00CD08F7"/>
    <w:rsid w:val="00CD09DB"/>
    <w:rsid w:val="00CD0EDB"/>
    <w:rsid w:val="00CD1202"/>
    <w:rsid w:val="00CD1305"/>
    <w:rsid w:val="00CD13DB"/>
    <w:rsid w:val="00CD16CE"/>
    <w:rsid w:val="00CD1DF9"/>
    <w:rsid w:val="00CD1DFE"/>
    <w:rsid w:val="00CD1FBB"/>
    <w:rsid w:val="00CD25B4"/>
    <w:rsid w:val="00CD25F5"/>
    <w:rsid w:val="00CD26D4"/>
    <w:rsid w:val="00CD28EE"/>
    <w:rsid w:val="00CD2D0C"/>
    <w:rsid w:val="00CD2F6A"/>
    <w:rsid w:val="00CD3053"/>
    <w:rsid w:val="00CD3131"/>
    <w:rsid w:val="00CD38E5"/>
    <w:rsid w:val="00CD3C58"/>
    <w:rsid w:val="00CD41FC"/>
    <w:rsid w:val="00CD477E"/>
    <w:rsid w:val="00CD47F4"/>
    <w:rsid w:val="00CD4B3F"/>
    <w:rsid w:val="00CD4E86"/>
    <w:rsid w:val="00CD5302"/>
    <w:rsid w:val="00CD5AA2"/>
    <w:rsid w:val="00CD5D55"/>
    <w:rsid w:val="00CD5EE1"/>
    <w:rsid w:val="00CD5FED"/>
    <w:rsid w:val="00CD61F8"/>
    <w:rsid w:val="00CD6367"/>
    <w:rsid w:val="00CD650C"/>
    <w:rsid w:val="00CD6C79"/>
    <w:rsid w:val="00CD70C1"/>
    <w:rsid w:val="00CD7109"/>
    <w:rsid w:val="00CD7238"/>
    <w:rsid w:val="00CD7798"/>
    <w:rsid w:val="00CD7E57"/>
    <w:rsid w:val="00CD7E83"/>
    <w:rsid w:val="00CE0229"/>
    <w:rsid w:val="00CE04E1"/>
    <w:rsid w:val="00CE07F3"/>
    <w:rsid w:val="00CE0830"/>
    <w:rsid w:val="00CE094F"/>
    <w:rsid w:val="00CE1248"/>
    <w:rsid w:val="00CE164E"/>
    <w:rsid w:val="00CE1C4B"/>
    <w:rsid w:val="00CE251F"/>
    <w:rsid w:val="00CE2575"/>
    <w:rsid w:val="00CE26F5"/>
    <w:rsid w:val="00CE27EF"/>
    <w:rsid w:val="00CE313B"/>
    <w:rsid w:val="00CE334D"/>
    <w:rsid w:val="00CE364A"/>
    <w:rsid w:val="00CE3EF1"/>
    <w:rsid w:val="00CE4597"/>
    <w:rsid w:val="00CE4808"/>
    <w:rsid w:val="00CE4B0B"/>
    <w:rsid w:val="00CE4BBC"/>
    <w:rsid w:val="00CE50A3"/>
    <w:rsid w:val="00CE50BE"/>
    <w:rsid w:val="00CE5220"/>
    <w:rsid w:val="00CE5811"/>
    <w:rsid w:val="00CE5C6C"/>
    <w:rsid w:val="00CE5E4E"/>
    <w:rsid w:val="00CE6170"/>
    <w:rsid w:val="00CE6674"/>
    <w:rsid w:val="00CE6D70"/>
    <w:rsid w:val="00CE71B7"/>
    <w:rsid w:val="00CE7402"/>
    <w:rsid w:val="00CE7793"/>
    <w:rsid w:val="00CE7824"/>
    <w:rsid w:val="00CE7ACE"/>
    <w:rsid w:val="00CE7B55"/>
    <w:rsid w:val="00CE7E56"/>
    <w:rsid w:val="00CF0164"/>
    <w:rsid w:val="00CF0225"/>
    <w:rsid w:val="00CF0368"/>
    <w:rsid w:val="00CF04CD"/>
    <w:rsid w:val="00CF0CDE"/>
    <w:rsid w:val="00CF107A"/>
    <w:rsid w:val="00CF14CF"/>
    <w:rsid w:val="00CF1FF9"/>
    <w:rsid w:val="00CF2203"/>
    <w:rsid w:val="00CF26D0"/>
    <w:rsid w:val="00CF2C31"/>
    <w:rsid w:val="00CF2D12"/>
    <w:rsid w:val="00CF3572"/>
    <w:rsid w:val="00CF40EC"/>
    <w:rsid w:val="00CF43C0"/>
    <w:rsid w:val="00CF4523"/>
    <w:rsid w:val="00CF4580"/>
    <w:rsid w:val="00CF4649"/>
    <w:rsid w:val="00CF4827"/>
    <w:rsid w:val="00CF4923"/>
    <w:rsid w:val="00CF59E9"/>
    <w:rsid w:val="00CF5A6D"/>
    <w:rsid w:val="00CF5B96"/>
    <w:rsid w:val="00CF5DDB"/>
    <w:rsid w:val="00CF5E67"/>
    <w:rsid w:val="00CF61B5"/>
    <w:rsid w:val="00CF64AD"/>
    <w:rsid w:val="00CF68AB"/>
    <w:rsid w:val="00CF6994"/>
    <w:rsid w:val="00CF6D14"/>
    <w:rsid w:val="00CF6F8A"/>
    <w:rsid w:val="00CF7044"/>
    <w:rsid w:val="00CF70E1"/>
    <w:rsid w:val="00CF718F"/>
    <w:rsid w:val="00CF776F"/>
    <w:rsid w:val="00CF7E01"/>
    <w:rsid w:val="00D00185"/>
    <w:rsid w:val="00D00C7A"/>
    <w:rsid w:val="00D016FF"/>
    <w:rsid w:val="00D0199D"/>
    <w:rsid w:val="00D019F8"/>
    <w:rsid w:val="00D01FA2"/>
    <w:rsid w:val="00D01FE4"/>
    <w:rsid w:val="00D0214F"/>
    <w:rsid w:val="00D0264C"/>
    <w:rsid w:val="00D027EB"/>
    <w:rsid w:val="00D02825"/>
    <w:rsid w:val="00D02CCD"/>
    <w:rsid w:val="00D02FDE"/>
    <w:rsid w:val="00D0310D"/>
    <w:rsid w:val="00D0317D"/>
    <w:rsid w:val="00D031B9"/>
    <w:rsid w:val="00D03FCA"/>
    <w:rsid w:val="00D03FF1"/>
    <w:rsid w:val="00D04C30"/>
    <w:rsid w:val="00D0585B"/>
    <w:rsid w:val="00D058C4"/>
    <w:rsid w:val="00D05932"/>
    <w:rsid w:val="00D061B8"/>
    <w:rsid w:val="00D0622D"/>
    <w:rsid w:val="00D06718"/>
    <w:rsid w:val="00D068C9"/>
    <w:rsid w:val="00D069F3"/>
    <w:rsid w:val="00D06C1F"/>
    <w:rsid w:val="00D073D5"/>
    <w:rsid w:val="00D07648"/>
    <w:rsid w:val="00D1022E"/>
    <w:rsid w:val="00D10601"/>
    <w:rsid w:val="00D10B63"/>
    <w:rsid w:val="00D10FE7"/>
    <w:rsid w:val="00D11225"/>
    <w:rsid w:val="00D114ED"/>
    <w:rsid w:val="00D11643"/>
    <w:rsid w:val="00D1168C"/>
    <w:rsid w:val="00D11AE9"/>
    <w:rsid w:val="00D11B43"/>
    <w:rsid w:val="00D120CA"/>
    <w:rsid w:val="00D13095"/>
    <w:rsid w:val="00D1360C"/>
    <w:rsid w:val="00D13AA2"/>
    <w:rsid w:val="00D13FF4"/>
    <w:rsid w:val="00D14291"/>
    <w:rsid w:val="00D14DEF"/>
    <w:rsid w:val="00D14F3F"/>
    <w:rsid w:val="00D15059"/>
    <w:rsid w:val="00D15139"/>
    <w:rsid w:val="00D1534D"/>
    <w:rsid w:val="00D1615E"/>
    <w:rsid w:val="00D162D5"/>
    <w:rsid w:val="00D163D5"/>
    <w:rsid w:val="00D16CE7"/>
    <w:rsid w:val="00D16DD0"/>
    <w:rsid w:val="00D16F97"/>
    <w:rsid w:val="00D174CB"/>
    <w:rsid w:val="00D176B2"/>
    <w:rsid w:val="00D178B5"/>
    <w:rsid w:val="00D17A93"/>
    <w:rsid w:val="00D20583"/>
    <w:rsid w:val="00D20B84"/>
    <w:rsid w:val="00D2157C"/>
    <w:rsid w:val="00D215AD"/>
    <w:rsid w:val="00D21958"/>
    <w:rsid w:val="00D21976"/>
    <w:rsid w:val="00D21E1B"/>
    <w:rsid w:val="00D21E7A"/>
    <w:rsid w:val="00D22022"/>
    <w:rsid w:val="00D221E9"/>
    <w:rsid w:val="00D22371"/>
    <w:rsid w:val="00D228B6"/>
    <w:rsid w:val="00D22C26"/>
    <w:rsid w:val="00D22F9B"/>
    <w:rsid w:val="00D230C0"/>
    <w:rsid w:val="00D233F9"/>
    <w:rsid w:val="00D23450"/>
    <w:rsid w:val="00D239B3"/>
    <w:rsid w:val="00D24360"/>
    <w:rsid w:val="00D24532"/>
    <w:rsid w:val="00D24907"/>
    <w:rsid w:val="00D2556A"/>
    <w:rsid w:val="00D25AB9"/>
    <w:rsid w:val="00D25C21"/>
    <w:rsid w:val="00D25D1D"/>
    <w:rsid w:val="00D267BF"/>
    <w:rsid w:val="00D268B3"/>
    <w:rsid w:val="00D26C26"/>
    <w:rsid w:val="00D275A4"/>
    <w:rsid w:val="00D27E13"/>
    <w:rsid w:val="00D30006"/>
    <w:rsid w:val="00D30DB9"/>
    <w:rsid w:val="00D30FEA"/>
    <w:rsid w:val="00D3105C"/>
    <w:rsid w:val="00D31159"/>
    <w:rsid w:val="00D31560"/>
    <w:rsid w:val="00D31625"/>
    <w:rsid w:val="00D31BF6"/>
    <w:rsid w:val="00D320CE"/>
    <w:rsid w:val="00D322FD"/>
    <w:rsid w:val="00D32CD7"/>
    <w:rsid w:val="00D32F1F"/>
    <w:rsid w:val="00D33119"/>
    <w:rsid w:val="00D335DE"/>
    <w:rsid w:val="00D33710"/>
    <w:rsid w:val="00D33738"/>
    <w:rsid w:val="00D34656"/>
    <w:rsid w:val="00D347AA"/>
    <w:rsid w:val="00D34B1A"/>
    <w:rsid w:val="00D34B3E"/>
    <w:rsid w:val="00D351C4"/>
    <w:rsid w:val="00D35222"/>
    <w:rsid w:val="00D352B1"/>
    <w:rsid w:val="00D356B1"/>
    <w:rsid w:val="00D358F1"/>
    <w:rsid w:val="00D35C0A"/>
    <w:rsid w:val="00D35C3A"/>
    <w:rsid w:val="00D35E76"/>
    <w:rsid w:val="00D35EE7"/>
    <w:rsid w:val="00D3622A"/>
    <w:rsid w:val="00D362F7"/>
    <w:rsid w:val="00D36375"/>
    <w:rsid w:val="00D364CF"/>
    <w:rsid w:val="00D3681E"/>
    <w:rsid w:val="00D36A11"/>
    <w:rsid w:val="00D36A51"/>
    <w:rsid w:val="00D377E5"/>
    <w:rsid w:val="00D37EA9"/>
    <w:rsid w:val="00D40196"/>
    <w:rsid w:val="00D406FD"/>
    <w:rsid w:val="00D40BD9"/>
    <w:rsid w:val="00D40C1A"/>
    <w:rsid w:val="00D40ECB"/>
    <w:rsid w:val="00D40F90"/>
    <w:rsid w:val="00D410F2"/>
    <w:rsid w:val="00D41161"/>
    <w:rsid w:val="00D415A4"/>
    <w:rsid w:val="00D41F44"/>
    <w:rsid w:val="00D42203"/>
    <w:rsid w:val="00D4234F"/>
    <w:rsid w:val="00D42613"/>
    <w:rsid w:val="00D427EB"/>
    <w:rsid w:val="00D42C0A"/>
    <w:rsid w:val="00D4380C"/>
    <w:rsid w:val="00D438AC"/>
    <w:rsid w:val="00D438DF"/>
    <w:rsid w:val="00D43EB7"/>
    <w:rsid w:val="00D44032"/>
    <w:rsid w:val="00D44267"/>
    <w:rsid w:val="00D448B8"/>
    <w:rsid w:val="00D45A2D"/>
    <w:rsid w:val="00D45BDF"/>
    <w:rsid w:val="00D45F28"/>
    <w:rsid w:val="00D46B40"/>
    <w:rsid w:val="00D46F4A"/>
    <w:rsid w:val="00D47961"/>
    <w:rsid w:val="00D50831"/>
    <w:rsid w:val="00D514B9"/>
    <w:rsid w:val="00D516EA"/>
    <w:rsid w:val="00D518AB"/>
    <w:rsid w:val="00D51F55"/>
    <w:rsid w:val="00D521BF"/>
    <w:rsid w:val="00D5233D"/>
    <w:rsid w:val="00D52717"/>
    <w:rsid w:val="00D52825"/>
    <w:rsid w:val="00D52A2C"/>
    <w:rsid w:val="00D52BFE"/>
    <w:rsid w:val="00D52C97"/>
    <w:rsid w:val="00D52CD7"/>
    <w:rsid w:val="00D533C4"/>
    <w:rsid w:val="00D53534"/>
    <w:rsid w:val="00D53CC2"/>
    <w:rsid w:val="00D53DBE"/>
    <w:rsid w:val="00D53FB3"/>
    <w:rsid w:val="00D541BF"/>
    <w:rsid w:val="00D54667"/>
    <w:rsid w:val="00D54806"/>
    <w:rsid w:val="00D54ED4"/>
    <w:rsid w:val="00D559C4"/>
    <w:rsid w:val="00D55C59"/>
    <w:rsid w:val="00D56D96"/>
    <w:rsid w:val="00D56F12"/>
    <w:rsid w:val="00D56F4F"/>
    <w:rsid w:val="00D570CD"/>
    <w:rsid w:val="00D571C5"/>
    <w:rsid w:val="00D5722D"/>
    <w:rsid w:val="00D57483"/>
    <w:rsid w:val="00D576C3"/>
    <w:rsid w:val="00D5791F"/>
    <w:rsid w:val="00D57A4C"/>
    <w:rsid w:val="00D57E28"/>
    <w:rsid w:val="00D57EDD"/>
    <w:rsid w:val="00D6022A"/>
    <w:rsid w:val="00D6025E"/>
    <w:rsid w:val="00D60643"/>
    <w:rsid w:val="00D60665"/>
    <w:rsid w:val="00D608BE"/>
    <w:rsid w:val="00D60A39"/>
    <w:rsid w:val="00D60DD1"/>
    <w:rsid w:val="00D610F9"/>
    <w:rsid w:val="00D615C3"/>
    <w:rsid w:val="00D619AD"/>
    <w:rsid w:val="00D61B4A"/>
    <w:rsid w:val="00D61E40"/>
    <w:rsid w:val="00D6223A"/>
    <w:rsid w:val="00D622D5"/>
    <w:rsid w:val="00D624A4"/>
    <w:rsid w:val="00D62CEC"/>
    <w:rsid w:val="00D62FB8"/>
    <w:rsid w:val="00D6310C"/>
    <w:rsid w:val="00D631F4"/>
    <w:rsid w:val="00D63452"/>
    <w:rsid w:val="00D63501"/>
    <w:rsid w:val="00D63BD0"/>
    <w:rsid w:val="00D6441E"/>
    <w:rsid w:val="00D64651"/>
    <w:rsid w:val="00D64A24"/>
    <w:rsid w:val="00D64A4B"/>
    <w:rsid w:val="00D64D0D"/>
    <w:rsid w:val="00D65011"/>
    <w:rsid w:val="00D65085"/>
    <w:rsid w:val="00D6657F"/>
    <w:rsid w:val="00D66701"/>
    <w:rsid w:val="00D66754"/>
    <w:rsid w:val="00D6698D"/>
    <w:rsid w:val="00D669CE"/>
    <w:rsid w:val="00D66AE3"/>
    <w:rsid w:val="00D6726B"/>
    <w:rsid w:val="00D67668"/>
    <w:rsid w:val="00D67B07"/>
    <w:rsid w:val="00D67C8A"/>
    <w:rsid w:val="00D67D6A"/>
    <w:rsid w:val="00D67DC9"/>
    <w:rsid w:val="00D7001F"/>
    <w:rsid w:val="00D70166"/>
    <w:rsid w:val="00D70A45"/>
    <w:rsid w:val="00D70CBC"/>
    <w:rsid w:val="00D70DAA"/>
    <w:rsid w:val="00D714A9"/>
    <w:rsid w:val="00D71585"/>
    <w:rsid w:val="00D71C78"/>
    <w:rsid w:val="00D71E98"/>
    <w:rsid w:val="00D727D6"/>
    <w:rsid w:val="00D72918"/>
    <w:rsid w:val="00D72B3C"/>
    <w:rsid w:val="00D73BFB"/>
    <w:rsid w:val="00D73D2B"/>
    <w:rsid w:val="00D73E40"/>
    <w:rsid w:val="00D7407F"/>
    <w:rsid w:val="00D74102"/>
    <w:rsid w:val="00D7477B"/>
    <w:rsid w:val="00D74783"/>
    <w:rsid w:val="00D7497F"/>
    <w:rsid w:val="00D74DD5"/>
    <w:rsid w:val="00D751BF"/>
    <w:rsid w:val="00D753A4"/>
    <w:rsid w:val="00D75E1B"/>
    <w:rsid w:val="00D75F72"/>
    <w:rsid w:val="00D760F5"/>
    <w:rsid w:val="00D77096"/>
    <w:rsid w:val="00D7757D"/>
    <w:rsid w:val="00D7761E"/>
    <w:rsid w:val="00D777AB"/>
    <w:rsid w:val="00D77CB9"/>
    <w:rsid w:val="00D77CE7"/>
    <w:rsid w:val="00D800C1"/>
    <w:rsid w:val="00D80583"/>
    <w:rsid w:val="00D805BB"/>
    <w:rsid w:val="00D808C2"/>
    <w:rsid w:val="00D808D8"/>
    <w:rsid w:val="00D80A60"/>
    <w:rsid w:val="00D80A97"/>
    <w:rsid w:val="00D80C73"/>
    <w:rsid w:val="00D8238F"/>
    <w:rsid w:val="00D824D6"/>
    <w:rsid w:val="00D82B4F"/>
    <w:rsid w:val="00D8306B"/>
    <w:rsid w:val="00D83285"/>
    <w:rsid w:val="00D83466"/>
    <w:rsid w:val="00D8388C"/>
    <w:rsid w:val="00D83BB9"/>
    <w:rsid w:val="00D83FE4"/>
    <w:rsid w:val="00D8489C"/>
    <w:rsid w:val="00D848ED"/>
    <w:rsid w:val="00D84DD4"/>
    <w:rsid w:val="00D84EB8"/>
    <w:rsid w:val="00D850C9"/>
    <w:rsid w:val="00D859B5"/>
    <w:rsid w:val="00D85B7B"/>
    <w:rsid w:val="00D85E04"/>
    <w:rsid w:val="00D862CF"/>
    <w:rsid w:val="00D86685"/>
    <w:rsid w:val="00D86FF0"/>
    <w:rsid w:val="00D872EA"/>
    <w:rsid w:val="00D874E8"/>
    <w:rsid w:val="00D87524"/>
    <w:rsid w:val="00D87660"/>
    <w:rsid w:val="00D87C01"/>
    <w:rsid w:val="00D87CE7"/>
    <w:rsid w:val="00D87DFD"/>
    <w:rsid w:val="00D9018A"/>
    <w:rsid w:val="00D90A40"/>
    <w:rsid w:val="00D90E02"/>
    <w:rsid w:val="00D90F4B"/>
    <w:rsid w:val="00D91369"/>
    <w:rsid w:val="00D91AF6"/>
    <w:rsid w:val="00D91B70"/>
    <w:rsid w:val="00D9226F"/>
    <w:rsid w:val="00D92520"/>
    <w:rsid w:val="00D92C24"/>
    <w:rsid w:val="00D9301E"/>
    <w:rsid w:val="00D931EE"/>
    <w:rsid w:val="00D9339B"/>
    <w:rsid w:val="00D9350B"/>
    <w:rsid w:val="00D93838"/>
    <w:rsid w:val="00D93CFF"/>
    <w:rsid w:val="00D942B4"/>
    <w:rsid w:val="00D94DE0"/>
    <w:rsid w:val="00D94F5B"/>
    <w:rsid w:val="00D9524B"/>
    <w:rsid w:val="00D960EA"/>
    <w:rsid w:val="00D96401"/>
    <w:rsid w:val="00D96A14"/>
    <w:rsid w:val="00D97880"/>
    <w:rsid w:val="00D97E67"/>
    <w:rsid w:val="00D97EB7"/>
    <w:rsid w:val="00DA00BB"/>
    <w:rsid w:val="00DA0958"/>
    <w:rsid w:val="00DA0992"/>
    <w:rsid w:val="00DA0DF4"/>
    <w:rsid w:val="00DA1420"/>
    <w:rsid w:val="00DA14C1"/>
    <w:rsid w:val="00DA180B"/>
    <w:rsid w:val="00DA1BE9"/>
    <w:rsid w:val="00DA1EAF"/>
    <w:rsid w:val="00DA25A5"/>
    <w:rsid w:val="00DA27C1"/>
    <w:rsid w:val="00DA2CD2"/>
    <w:rsid w:val="00DA2E6A"/>
    <w:rsid w:val="00DA3253"/>
    <w:rsid w:val="00DA335C"/>
    <w:rsid w:val="00DA3396"/>
    <w:rsid w:val="00DA33BA"/>
    <w:rsid w:val="00DA33F9"/>
    <w:rsid w:val="00DA34B6"/>
    <w:rsid w:val="00DA3D51"/>
    <w:rsid w:val="00DA3D84"/>
    <w:rsid w:val="00DA48E8"/>
    <w:rsid w:val="00DA4E46"/>
    <w:rsid w:val="00DA4ECD"/>
    <w:rsid w:val="00DA5168"/>
    <w:rsid w:val="00DA59C7"/>
    <w:rsid w:val="00DA5A30"/>
    <w:rsid w:val="00DA62A0"/>
    <w:rsid w:val="00DA63F3"/>
    <w:rsid w:val="00DA6ACA"/>
    <w:rsid w:val="00DA6AE5"/>
    <w:rsid w:val="00DA7258"/>
    <w:rsid w:val="00DA72F0"/>
    <w:rsid w:val="00DA73B8"/>
    <w:rsid w:val="00DA78BA"/>
    <w:rsid w:val="00DA79FB"/>
    <w:rsid w:val="00DA7D4D"/>
    <w:rsid w:val="00DA7FB6"/>
    <w:rsid w:val="00DB0584"/>
    <w:rsid w:val="00DB05F0"/>
    <w:rsid w:val="00DB0D8A"/>
    <w:rsid w:val="00DB1044"/>
    <w:rsid w:val="00DB13E1"/>
    <w:rsid w:val="00DB1E11"/>
    <w:rsid w:val="00DB1EEA"/>
    <w:rsid w:val="00DB203E"/>
    <w:rsid w:val="00DB2104"/>
    <w:rsid w:val="00DB2300"/>
    <w:rsid w:val="00DB2438"/>
    <w:rsid w:val="00DB2C7F"/>
    <w:rsid w:val="00DB32C7"/>
    <w:rsid w:val="00DB35AE"/>
    <w:rsid w:val="00DB35B6"/>
    <w:rsid w:val="00DB3B58"/>
    <w:rsid w:val="00DB3BE4"/>
    <w:rsid w:val="00DB3BF9"/>
    <w:rsid w:val="00DB3FC4"/>
    <w:rsid w:val="00DB4316"/>
    <w:rsid w:val="00DB445C"/>
    <w:rsid w:val="00DB44FE"/>
    <w:rsid w:val="00DB452A"/>
    <w:rsid w:val="00DB495B"/>
    <w:rsid w:val="00DB4A26"/>
    <w:rsid w:val="00DB4A81"/>
    <w:rsid w:val="00DB5662"/>
    <w:rsid w:val="00DB5D0E"/>
    <w:rsid w:val="00DB5E59"/>
    <w:rsid w:val="00DB5EB8"/>
    <w:rsid w:val="00DB5F1F"/>
    <w:rsid w:val="00DB5FBE"/>
    <w:rsid w:val="00DB620F"/>
    <w:rsid w:val="00DB669B"/>
    <w:rsid w:val="00DB68E7"/>
    <w:rsid w:val="00DB6A59"/>
    <w:rsid w:val="00DB6ADD"/>
    <w:rsid w:val="00DB729E"/>
    <w:rsid w:val="00DB73D2"/>
    <w:rsid w:val="00DB7465"/>
    <w:rsid w:val="00DB76DF"/>
    <w:rsid w:val="00DB7E30"/>
    <w:rsid w:val="00DC0090"/>
    <w:rsid w:val="00DC0105"/>
    <w:rsid w:val="00DC0139"/>
    <w:rsid w:val="00DC02F6"/>
    <w:rsid w:val="00DC0419"/>
    <w:rsid w:val="00DC048B"/>
    <w:rsid w:val="00DC05E1"/>
    <w:rsid w:val="00DC07E5"/>
    <w:rsid w:val="00DC0806"/>
    <w:rsid w:val="00DC0942"/>
    <w:rsid w:val="00DC0AD5"/>
    <w:rsid w:val="00DC0DA3"/>
    <w:rsid w:val="00DC15CC"/>
    <w:rsid w:val="00DC1A3C"/>
    <w:rsid w:val="00DC1A65"/>
    <w:rsid w:val="00DC1ED4"/>
    <w:rsid w:val="00DC1F6A"/>
    <w:rsid w:val="00DC23A7"/>
    <w:rsid w:val="00DC293C"/>
    <w:rsid w:val="00DC2C67"/>
    <w:rsid w:val="00DC2E17"/>
    <w:rsid w:val="00DC31D6"/>
    <w:rsid w:val="00DC35FF"/>
    <w:rsid w:val="00DC3A67"/>
    <w:rsid w:val="00DC4635"/>
    <w:rsid w:val="00DC4AA8"/>
    <w:rsid w:val="00DC4AE3"/>
    <w:rsid w:val="00DC4B0A"/>
    <w:rsid w:val="00DC4D6C"/>
    <w:rsid w:val="00DC4ECD"/>
    <w:rsid w:val="00DC5811"/>
    <w:rsid w:val="00DC60AE"/>
    <w:rsid w:val="00DC6A86"/>
    <w:rsid w:val="00DC6AE9"/>
    <w:rsid w:val="00DC7089"/>
    <w:rsid w:val="00DC7131"/>
    <w:rsid w:val="00DC72C3"/>
    <w:rsid w:val="00DC7530"/>
    <w:rsid w:val="00DC7860"/>
    <w:rsid w:val="00DC7C55"/>
    <w:rsid w:val="00DC7DFC"/>
    <w:rsid w:val="00DC7E71"/>
    <w:rsid w:val="00DD01C0"/>
    <w:rsid w:val="00DD0273"/>
    <w:rsid w:val="00DD0549"/>
    <w:rsid w:val="00DD09B3"/>
    <w:rsid w:val="00DD0CF5"/>
    <w:rsid w:val="00DD108B"/>
    <w:rsid w:val="00DD121C"/>
    <w:rsid w:val="00DD1590"/>
    <w:rsid w:val="00DD1B88"/>
    <w:rsid w:val="00DD1BE4"/>
    <w:rsid w:val="00DD1DB1"/>
    <w:rsid w:val="00DD206B"/>
    <w:rsid w:val="00DD20DD"/>
    <w:rsid w:val="00DD235A"/>
    <w:rsid w:val="00DD259E"/>
    <w:rsid w:val="00DD25CA"/>
    <w:rsid w:val="00DD2633"/>
    <w:rsid w:val="00DD2A61"/>
    <w:rsid w:val="00DD2E56"/>
    <w:rsid w:val="00DD30C4"/>
    <w:rsid w:val="00DD35C6"/>
    <w:rsid w:val="00DD390C"/>
    <w:rsid w:val="00DD3BB4"/>
    <w:rsid w:val="00DD40F2"/>
    <w:rsid w:val="00DD414F"/>
    <w:rsid w:val="00DD4DF0"/>
    <w:rsid w:val="00DD5030"/>
    <w:rsid w:val="00DD6231"/>
    <w:rsid w:val="00DD628C"/>
    <w:rsid w:val="00DD6C19"/>
    <w:rsid w:val="00DD71C3"/>
    <w:rsid w:val="00DD7EB8"/>
    <w:rsid w:val="00DE022B"/>
    <w:rsid w:val="00DE03AC"/>
    <w:rsid w:val="00DE04BF"/>
    <w:rsid w:val="00DE04EE"/>
    <w:rsid w:val="00DE051A"/>
    <w:rsid w:val="00DE083A"/>
    <w:rsid w:val="00DE0886"/>
    <w:rsid w:val="00DE08F5"/>
    <w:rsid w:val="00DE0A6A"/>
    <w:rsid w:val="00DE1392"/>
    <w:rsid w:val="00DE13F1"/>
    <w:rsid w:val="00DE1557"/>
    <w:rsid w:val="00DE16E7"/>
    <w:rsid w:val="00DE1833"/>
    <w:rsid w:val="00DE1A48"/>
    <w:rsid w:val="00DE2283"/>
    <w:rsid w:val="00DE242E"/>
    <w:rsid w:val="00DE2445"/>
    <w:rsid w:val="00DE24D8"/>
    <w:rsid w:val="00DE24E8"/>
    <w:rsid w:val="00DE267C"/>
    <w:rsid w:val="00DE2766"/>
    <w:rsid w:val="00DE2ECE"/>
    <w:rsid w:val="00DE30CC"/>
    <w:rsid w:val="00DE32AE"/>
    <w:rsid w:val="00DE35E6"/>
    <w:rsid w:val="00DE3631"/>
    <w:rsid w:val="00DE386F"/>
    <w:rsid w:val="00DE3A48"/>
    <w:rsid w:val="00DE3F35"/>
    <w:rsid w:val="00DE450F"/>
    <w:rsid w:val="00DE484F"/>
    <w:rsid w:val="00DE4AAF"/>
    <w:rsid w:val="00DE4DD2"/>
    <w:rsid w:val="00DE5495"/>
    <w:rsid w:val="00DE552B"/>
    <w:rsid w:val="00DE558B"/>
    <w:rsid w:val="00DE581F"/>
    <w:rsid w:val="00DE5D37"/>
    <w:rsid w:val="00DE5ED5"/>
    <w:rsid w:val="00DE5F9E"/>
    <w:rsid w:val="00DE6517"/>
    <w:rsid w:val="00DE691D"/>
    <w:rsid w:val="00DE6F0C"/>
    <w:rsid w:val="00DE7065"/>
    <w:rsid w:val="00DE70AE"/>
    <w:rsid w:val="00DE7291"/>
    <w:rsid w:val="00DE76B0"/>
    <w:rsid w:val="00DE78F7"/>
    <w:rsid w:val="00DE7B56"/>
    <w:rsid w:val="00DE7D55"/>
    <w:rsid w:val="00DF050B"/>
    <w:rsid w:val="00DF076E"/>
    <w:rsid w:val="00DF0811"/>
    <w:rsid w:val="00DF0BE3"/>
    <w:rsid w:val="00DF0DA1"/>
    <w:rsid w:val="00DF1559"/>
    <w:rsid w:val="00DF18DC"/>
    <w:rsid w:val="00DF199B"/>
    <w:rsid w:val="00DF1BDD"/>
    <w:rsid w:val="00DF1FEC"/>
    <w:rsid w:val="00DF21D9"/>
    <w:rsid w:val="00DF2691"/>
    <w:rsid w:val="00DF275B"/>
    <w:rsid w:val="00DF29E4"/>
    <w:rsid w:val="00DF2BDC"/>
    <w:rsid w:val="00DF2D01"/>
    <w:rsid w:val="00DF2E93"/>
    <w:rsid w:val="00DF3185"/>
    <w:rsid w:val="00DF33E6"/>
    <w:rsid w:val="00DF391E"/>
    <w:rsid w:val="00DF39DD"/>
    <w:rsid w:val="00DF3A14"/>
    <w:rsid w:val="00DF3ADD"/>
    <w:rsid w:val="00DF3D37"/>
    <w:rsid w:val="00DF4365"/>
    <w:rsid w:val="00DF442E"/>
    <w:rsid w:val="00DF445E"/>
    <w:rsid w:val="00DF4519"/>
    <w:rsid w:val="00DF4727"/>
    <w:rsid w:val="00DF4883"/>
    <w:rsid w:val="00DF4BC2"/>
    <w:rsid w:val="00DF4DC0"/>
    <w:rsid w:val="00DF52A9"/>
    <w:rsid w:val="00DF5DAE"/>
    <w:rsid w:val="00DF5E0A"/>
    <w:rsid w:val="00DF655A"/>
    <w:rsid w:val="00DF671D"/>
    <w:rsid w:val="00DF68BB"/>
    <w:rsid w:val="00DF69D3"/>
    <w:rsid w:val="00DF6B0F"/>
    <w:rsid w:val="00DF6BF5"/>
    <w:rsid w:val="00DF6E5A"/>
    <w:rsid w:val="00DF7777"/>
    <w:rsid w:val="00E00024"/>
    <w:rsid w:val="00E00364"/>
    <w:rsid w:val="00E00617"/>
    <w:rsid w:val="00E00674"/>
    <w:rsid w:val="00E007AF"/>
    <w:rsid w:val="00E008FA"/>
    <w:rsid w:val="00E009A5"/>
    <w:rsid w:val="00E00D7C"/>
    <w:rsid w:val="00E0108A"/>
    <w:rsid w:val="00E010CD"/>
    <w:rsid w:val="00E01561"/>
    <w:rsid w:val="00E01885"/>
    <w:rsid w:val="00E018A8"/>
    <w:rsid w:val="00E01C54"/>
    <w:rsid w:val="00E02198"/>
    <w:rsid w:val="00E02681"/>
    <w:rsid w:val="00E02E9B"/>
    <w:rsid w:val="00E03718"/>
    <w:rsid w:val="00E038A6"/>
    <w:rsid w:val="00E03C02"/>
    <w:rsid w:val="00E041DA"/>
    <w:rsid w:val="00E04213"/>
    <w:rsid w:val="00E042FB"/>
    <w:rsid w:val="00E04513"/>
    <w:rsid w:val="00E04B54"/>
    <w:rsid w:val="00E04FE7"/>
    <w:rsid w:val="00E051D0"/>
    <w:rsid w:val="00E0542F"/>
    <w:rsid w:val="00E0555F"/>
    <w:rsid w:val="00E0576C"/>
    <w:rsid w:val="00E05865"/>
    <w:rsid w:val="00E059D7"/>
    <w:rsid w:val="00E05B67"/>
    <w:rsid w:val="00E05BD7"/>
    <w:rsid w:val="00E05C91"/>
    <w:rsid w:val="00E05DA4"/>
    <w:rsid w:val="00E065D4"/>
    <w:rsid w:val="00E06959"/>
    <w:rsid w:val="00E06ADB"/>
    <w:rsid w:val="00E06BB4"/>
    <w:rsid w:val="00E06C91"/>
    <w:rsid w:val="00E06C9D"/>
    <w:rsid w:val="00E10439"/>
    <w:rsid w:val="00E1195C"/>
    <w:rsid w:val="00E12D75"/>
    <w:rsid w:val="00E12D97"/>
    <w:rsid w:val="00E12EA1"/>
    <w:rsid w:val="00E12F93"/>
    <w:rsid w:val="00E13359"/>
    <w:rsid w:val="00E135D6"/>
    <w:rsid w:val="00E1404A"/>
    <w:rsid w:val="00E145B0"/>
    <w:rsid w:val="00E1492E"/>
    <w:rsid w:val="00E14A0E"/>
    <w:rsid w:val="00E14B2E"/>
    <w:rsid w:val="00E14C0F"/>
    <w:rsid w:val="00E15203"/>
    <w:rsid w:val="00E15792"/>
    <w:rsid w:val="00E15B3E"/>
    <w:rsid w:val="00E15CBF"/>
    <w:rsid w:val="00E1613E"/>
    <w:rsid w:val="00E16665"/>
    <w:rsid w:val="00E16D8E"/>
    <w:rsid w:val="00E16DC5"/>
    <w:rsid w:val="00E17497"/>
    <w:rsid w:val="00E17762"/>
    <w:rsid w:val="00E1783B"/>
    <w:rsid w:val="00E17933"/>
    <w:rsid w:val="00E17938"/>
    <w:rsid w:val="00E17C2D"/>
    <w:rsid w:val="00E17DC7"/>
    <w:rsid w:val="00E2016D"/>
    <w:rsid w:val="00E20186"/>
    <w:rsid w:val="00E201C0"/>
    <w:rsid w:val="00E2061D"/>
    <w:rsid w:val="00E207E7"/>
    <w:rsid w:val="00E217EA"/>
    <w:rsid w:val="00E219B8"/>
    <w:rsid w:val="00E21FA6"/>
    <w:rsid w:val="00E227C5"/>
    <w:rsid w:val="00E22A82"/>
    <w:rsid w:val="00E22DBD"/>
    <w:rsid w:val="00E22E12"/>
    <w:rsid w:val="00E2328A"/>
    <w:rsid w:val="00E23455"/>
    <w:rsid w:val="00E2360C"/>
    <w:rsid w:val="00E23FC9"/>
    <w:rsid w:val="00E2448B"/>
    <w:rsid w:val="00E244E8"/>
    <w:rsid w:val="00E2474D"/>
    <w:rsid w:val="00E24978"/>
    <w:rsid w:val="00E24999"/>
    <w:rsid w:val="00E24C63"/>
    <w:rsid w:val="00E24D32"/>
    <w:rsid w:val="00E24FFD"/>
    <w:rsid w:val="00E25423"/>
    <w:rsid w:val="00E255E7"/>
    <w:rsid w:val="00E258E1"/>
    <w:rsid w:val="00E2607F"/>
    <w:rsid w:val="00E263B2"/>
    <w:rsid w:val="00E265A7"/>
    <w:rsid w:val="00E2676C"/>
    <w:rsid w:val="00E26980"/>
    <w:rsid w:val="00E26E05"/>
    <w:rsid w:val="00E27220"/>
    <w:rsid w:val="00E272E2"/>
    <w:rsid w:val="00E2759E"/>
    <w:rsid w:val="00E277C1"/>
    <w:rsid w:val="00E27B3C"/>
    <w:rsid w:val="00E27CC6"/>
    <w:rsid w:val="00E30AE8"/>
    <w:rsid w:val="00E30D43"/>
    <w:rsid w:val="00E30DC4"/>
    <w:rsid w:val="00E31057"/>
    <w:rsid w:val="00E3128D"/>
    <w:rsid w:val="00E31A60"/>
    <w:rsid w:val="00E31AAA"/>
    <w:rsid w:val="00E31BDB"/>
    <w:rsid w:val="00E31BEB"/>
    <w:rsid w:val="00E31D7F"/>
    <w:rsid w:val="00E31F4F"/>
    <w:rsid w:val="00E32701"/>
    <w:rsid w:val="00E329CC"/>
    <w:rsid w:val="00E33389"/>
    <w:rsid w:val="00E33ADF"/>
    <w:rsid w:val="00E33CFC"/>
    <w:rsid w:val="00E33D10"/>
    <w:rsid w:val="00E33D4F"/>
    <w:rsid w:val="00E3419F"/>
    <w:rsid w:val="00E346DA"/>
    <w:rsid w:val="00E34908"/>
    <w:rsid w:val="00E34BD4"/>
    <w:rsid w:val="00E34F95"/>
    <w:rsid w:val="00E350C7"/>
    <w:rsid w:val="00E35458"/>
    <w:rsid w:val="00E35847"/>
    <w:rsid w:val="00E35AC2"/>
    <w:rsid w:val="00E36D03"/>
    <w:rsid w:val="00E36DA1"/>
    <w:rsid w:val="00E36DE2"/>
    <w:rsid w:val="00E37566"/>
    <w:rsid w:val="00E37E93"/>
    <w:rsid w:val="00E40209"/>
    <w:rsid w:val="00E40414"/>
    <w:rsid w:val="00E4053D"/>
    <w:rsid w:val="00E40830"/>
    <w:rsid w:val="00E40FF9"/>
    <w:rsid w:val="00E41BC8"/>
    <w:rsid w:val="00E41F9B"/>
    <w:rsid w:val="00E41FE6"/>
    <w:rsid w:val="00E42961"/>
    <w:rsid w:val="00E43668"/>
    <w:rsid w:val="00E437CF"/>
    <w:rsid w:val="00E43BFA"/>
    <w:rsid w:val="00E4478B"/>
    <w:rsid w:val="00E44C89"/>
    <w:rsid w:val="00E45087"/>
    <w:rsid w:val="00E452B0"/>
    <w:rsid w:val="00E452F9"/>
    <w:rsid w:val="00E4550C"/>
    <w:rsid w:val="00E45635"/>
    <w:rsid w:val="00E4570F"/>
    <w:rsid w:val="00E45723"/>
    <w:rsid w:val="00E45C31"/>
    <w:rsid w:val="00E45EAE"/>
    <w:rsid w:val="00E45F5A"/>
    <w:rsid w:val="00E45FAA"/>
    <w:rsid w:val="00E464E0"/>
    <w:rsid w:val="00E46725"/>
    <w:rsid w:val="00E46977"/>
    <w:rsid w:val="00E47051"/>
    <w:rsid w:val="00E47554"/>
    <w:rsid w:val="00E479C5"/>
    <w:rsid w:val="00E50346"/>
    <w:rsid w:val="00E5055B"/>
    <w:rsid w:val="00E505D9"/>
    <w:rsid w:val="00E5075B"/>
    <w:rsid w:val="00E50801"/>
    <w:rsid w:val="00E51727"/>
    <w:rsid w:val="00E518A0"/>
    <w:rsid w:val="00E518AA"/>
    <w:rsid w:val="00E51C46"/>
    <w:rsid w:val="00E51CE6"/>
    <w:rsid w:val="00E51F1F"/>
    <w:rsid w:val="00E51F4A"/>
    <w:rsid w:val="00E51F4D"/>
    <w:rsid w:val="00E5295A"/>
    <w:rsid w:val="00E52A17"/>
    <w:rsid w:val="00E52BBF"/>
    <w:rsid w:val="00E536D0"/>
    <w:rsid w:val="00E5435B"/>
    <w:rsid w:val="00E54BA2"/>
    <w:rsid w:val="00E550EF"/>
    <w:rsid w:val="00E55141"/>
    <w:rsid w:val="00E552D9"/>
    <w:rsid w:val="00E552ED"/>
    <w:rsid w:val="00E55403"/>
    <w:rsid w:val="00E55678"/>
    <w:rsid w:val="00E55B64"/>
    <w:rsid w:val="00E55C20"/>
    <w:rsid w:val="00E56018"/>
    <w:rsid w:val="00E56061"/>
    <w:rsid w:val="00E5611B"/>
    <w:rsid w:val="00E56716"/>
    <w:rsid w:val="00E56BF4"/>
    <w:rsid w:val="00E57901"/>
    <w:rsid w:val="00E57E11"/>
    <w:rsid w:val="00E60401"/>
    <w:rsid w:val="00E60595"/>
    <w:rsid w:val="00E60928"/>
    <w:rsid w:val="00E60E11"/>
    <w:rsid w:val="00E6115C"/>
    <w:rsid w:val="00E611B4"/>
    <w:rsid w:val="00E61346"/>
    <w:rsid w:val="00E614F1"/>
    <w:rsid w:val="00E617AD"/>
    <w:rsid w:val="00E61B28"/>
    <w:rsid w:val="00E61DC3"/>
    <w:rsid w:val="00E61F33"/>
    <w:rsid w:val="00E620B6"/>
    <w:rsid w:val="00E621D7"/>
    <w:rsid w:val="00E623A4"/>
    <w:rsid w:val="00E62CD0"/>
    <w:rsid w:val="00E6302B"/>
    <w:rsid w:val="00E636A9"/>
    <w:rsid w:val="00E6374A"/>
    <w:rsid w:val="00E638C3"/>
    <w:rsid w:val="00E63C68"/>
    <w:rsid w:val="00E63F33"/>
    <w:rsid w:val="00E63FED"/>
    <w:rsid w:val="00E63FFC"/>
    <w:rsid w:val="00E64090"/>
    <w:rsid w:val="00E641A7"/>
    <w:rsid w:val="00E6426B"/>
    <w:rsid w:val="00E6456B"/>
    <w:rsid w:val="00E648CF"/>
    <w:rsid w:val="00E650B1"/>
    <w:rsid w:val="00E6575C"/>
    <w:rsid w:val="00E659D1"/>
    <w:rsid w:val="00E65E71"/>
    <w:rsid w:val="00E660CE"/>
    <w:rsid w:val="00E664B6"/>
    <w:rsid w:val="00E66C76"/>
    <w:rsid w:val="00E66EDE"/>
    <w:rsid w:val="00E66FFA"/>
    <w:rsid w:val="00E67074"/>
    <w:rsid w:val="00E67341"/>
    <w:rsid w:val="00E6734A"/>
    <w:rsid w:val="00E67730"/>
    <w:rsid w:val="00E67E22"/>
    <w:rsid w:val="00E67F00"/>
    <w:rsid w:val="00E70322"/>
    <w:rsid w:val="00E704E7"/>
    <w:rsid w:val="00E70C81"/>
    <w:rsid w:val="00E70C8A"/>
    <w:rsid w:val="00E70CB6"/>
    <w:rsid w:val="00E70F1A"/>
    <w:rsid w:val="00E71098"/>
    <w:rsid w:val="00E712D9"/>
    <w:rsid w:val="00E713EA"/>
    <w:rsid w:val="00E71486"/>
    <w:rsid w:val="00E717CD"/>
    <w:rsid w:val="00E71901"/>
    <w:rsid w:val="00E71A73"/>
    <w:rsid w:val="00E71D1A"/>
    <w:rsid w:val="00E71D3A"/>
    <w:rsid w:val="00E7223C"/>
    <w:rsid w:val="00E72625"/>
    <w:rsid w:val="00E72BAC"/>
    <w:rsid w:val="00E7357C"/>
    <w:rsid w:val="00E735A8"/>
    <w:rsid w:val="00E73746"/>
    <w:rsid w:val="00E73A57"/>
    <w:rsid w:val="00E73A9B"/>
    <w:rsid w:val="00E74140"/>
    <w:rsid w:val="00E744B2"/>
    <w:rsid w:val="00E746A9"/>
    <w:rsid w:val="00E748EF"/>
    <w:rsid w:val="00E74FF5"/>
    <w:rsid w:val="00E75196"/>
    <w:rsid w:val="00E759CE"/>
    <w:rsid w:val="00E75D3E"/>
    <w:rsid w:val="00E76DD8"/>
    <w:rsid w:val="00E770A7"/>
    <w:rsid w:val="00E773BA"/>
    <w:rsid w:val="00E77443"/>
    <w:rsid w:val="00E77BBA"/>
    <w:rsid w:val="00E77E3F"/>
    <w:rsid w:val="00E77F32"/>
    <w:rsid w:val="00E80077"/>
    <w:rsid w:val="00E80801"/>
    <w:rsid w:val="00E8092A"/>
    <w:rsid w:val="00E80CF9"/>
    <w:rsid w:val="00E8245F"/>
    <w:rsid w:val="00E827C6"/>
    <w:rsid w:val="00E828CB"/>
    <w:rsid w:val="00E82D75"/>
    <w:rsid w:val="00E82E1E"/>
    <w:rsid w:val="00E83184"/>
    <w:rsid w:val="00E83639"/>
    <w:rsid w:val="00E836B5"/>
    <w:rsid w:val="00E83748"/>
    <w:rsid w:val="00E8380C"/>
    <w:rsid w:val="00E84176"/>
    <w:rsid w:val="00E8439A"/>
    <w:rsid w:val="00E8510F"/>
    <w:rsid w:val="00E855DE"/>
    <w:rsid w:val="00E856A3"/>
    <w:rsid w:val="00E857FF"/>
    <w:rsid w:val="00E859F9"/>
    <w:rsid w:val="00E860A1"/>
    <w:rsid w:val="00E86200"/>
    <w:rsid w:val="00E8686D"/>
    <w:rsid w:val="00E868AC"/>
    <w:rsid w:val="00E868B8"/>
    <w:rsid w:val="00E86D42"/>
    <w:rsid w:val="00E86FF8"/>
    <w:rsid w:val="00E87347"/>
    <w:rsid w:val="00E87630"/>
    <w:rsid w:val="00E87942"/>
    <w:rsid w:val="00E87AB1"/>
    <w:rsid w:val="00E87B92"/>
    <w:rsid w:val="00E87D66"/>
    <w:rsid w:val="00E900DA"/>
    <w:rsid w:val="00E901D2"/>
    <w:rsid w:val="00E902EE"/>
    <w:rsid w:val="00E90724"/>
    <w:rsid w:val="00E90766"/>
    <w:rsid w:val="00E9091D"/>
    <w:rsid w:val="00E909DA"/>
    <w:rsid w:val="00E90B28"/>
    <w:rsid w:val="00E9116F"/>
    <w:rsid w:val="00E912DC"/>
    <w:rsid w:val="00E91C9D"/>
    <w:rsid w:val="00E91EA6"/>
    <w:rsid w:val="00E92A3D"/>
    <w:rsid w:val="00E92C44"/>
    <w:rsid w:val="00E92D55"/>
    <w:rsid w:val="00E92E04"/>
    <w:rsid w:val="00E93430"/>
    <w:rsid w:val="00E93E6A"/>
    <w:rsid w:val="00E93FA2"/>
    <w:rsid w:val="00E93FF6"/>
    <w:rsid w:val="00E94801"/>
    <w:rsid w:val="00E94812"/>
    <w:rsid w:val="00E9491E"/>
    <w:rsid w:val="00E9582A"/>
    <w:rsid w:val="00E95BFB"/>
    <w:rsid w:val="00E966BB"/>
    <w:rsid w:val="00E96736"/>
    <w:rsid w:val="00E96D8E"/>
    <w:rsid w:val="00E9730C"/>
    <w:rsid w:val="00E97A08"/>
    <w:rsid w:val="00E97C2A"/>
    <w:rsid w:val="00EA03DA"/>
    <w:rsid w:val="00EA065C"/>
    <w:rsid w:val="00EA0E40"/>
    <w:rsid w:val="00EA1037"/>
    <w:rsid w:val="00EA1E41"/>
    <w:rsid w:val="00EA20DB"/>
    <w:rsid w:val="00EA255A"/>
    <w:rsid w:val="00EA26E2"/>
    <w:rsid w:val="00EA314C"/>
    <w:rsid w:val="00EA3153"/>
    <w:rsid w:val="00EA3203"/>
    <w:rsid w:val="00EA400D"/>
    <w:rsid w:val="00EA43A5"/>
    <w:rsid w:val="00EA4763"/>
    <w:rsid w:val="00EA4783"/>
    <w:rsid w:val="00EA47C9"/>
    <w:rsid w:val="00EA4861"/>
    <w:rsid w:val="00EA4A4D"/>
    <w:rsid w:val="00EA4A7B"/>
    <w:rsid w:val="00EA4C84"/>
    <w:rsid w:val="00EA50F7"/>
    <w:rsid w:val="00EA575F"/>
    <w:rsid w:val="00EA5A2E"/>
    <w:rsid w:val="00EA5F55"/>
    <w:rsid w:val="00EA5F5A"/>
    <w:rsid w:val="00EA5FE5"/>
    <w:rsid w:val="00EA60F2"/>
    <w:rsid w:val="00EA6209"/>
    <w:rsid w:val="00EA673D"/>
    <w:rsid w:val="00EA7021"/>
    <w:rsid w:val="00EA727B"/>
    <w:rsid w:val="00EA74F2"/>
    <w:rsid w:val="00EA785B"/>
    <w:rsid w:val="00EA7926"/>
    <w:rsid w:val="00EA7FBD"/>
    <w:rsid w:val="00EB010F"/>
    <w:rsid w:val="00EB02BA"/>
    <w:rsid w:val="00EB03B2"/>
    <w:rsid w:val="00EB06F9"/>
    <w:rsid w:val="00EB0731"/>
    <w:rsid w:val="00EB0C08"/>
    <w:rsid w:val="00EB0C67"/>
    <w:rsid w:val="00EB0DF4"/>
    <w:rsid w:val="00EB0ECD"/>
    <w:rsid w:val="00EB0FF2"/>
    <w:rsid w:val="00EB1116"/>
    <w:rsid w:val="00EB1C7B"/>
    <w:rsid w:val="00EB1E47"/>
    <w:rsid w:val="00EB1EFF"/>
    <w:rsid w:val="00EB2307"/>
    <w:rsid w:val="00EB2890"/>
    <w:rsid w:val="00EB2942"/>
    <w:rsid w:val="00EB2A21"/>
    <w:rsid w:val="00EB2D42"/>
    <w:rsid w:val="00EB2ED1"/>
    <w:rsid w:val="00EB358F"/>
    <w:rsid w:val="00EB38E3"/>
    <w:rsid w:val="00EB3EED"/>
    <w:rsid w:val="00EB4056"/>
    <w:rsid w:val="00EB436E"/>
    <w:rsid w:val="00EB5231"/>
    <w:rsid w:val="00EB5447"/>
    <w:rsid w:val="00EB578C"/>
    <w:rsid w:val="00EB603A"/>
    <w:rsid w:val="00EB6988"/>
    <w:rsid w:val="00EB6B20"/>
    <w:rsid w:val="00EB71A6"/>
    <w:rsid w:val="00EB7B65"/>
    <w:rsid w:val="00EB7C81"/>
    <w:rsid w:val="00EC01C7"/>
    <w:rsid w:val="00EC01FD"/>
    <w:rsid w:val="00EC026D"/>
    <w:rsid w:val="00EC0BBC"/>
    <w:rsid w:val="00EC0E3A"/>
    <w:rsid w:val="00EC161D"/>
    <w:rsid w:val="00EC161E"/>
    <w:rsid w:val="00EC1874"/>
    <w:rsid w:val="00EC18C4"/>
    <w:rsid w:val="00EC1B09"/>
    <w:rsid w:val="00EC1BDA"/>
    <w:rsid w:val="00EC203C"/>
    <w:rsid w:val="00EC2EAA"/>
    <w:rsid w:val="00EC322E"/>
    <w:rsid w:val="00EC35E0"/>
    <w:rsid w:val="00EC397F"/>
    <w:rsid w:val="00EC3E11"/>
    <w:rsid w:val="00EC45D4"/>
    <w:rsid w:val="00EC48E7"/>
    <w:rsid w:val="00EC5527"/>
    <w:rsid w:val="00EC5F40"/>
    <w:rsid w:val="00EC626D"/>
    <w:rsid w:val="00EC63D0"/>
    <w:rsid w:val="00EC641D"/>
    <w:rsid w:val="00EC6553"/>
    <w:rsid w:val="00EC6831"/>
    <w:rsid w:val="00EC6AE7"/>
    <w:rsid w:val="00EC74BC"/>
    <w:rsid w:val="00ED011A"/>
    <w:rsid w:val="00ED0439"/>
    <w:rsid w:val="00ED0FC8"/>
    <w:rsid w:val="00ED1359"/>
    <w:rsid w:val="00ED175D"/>
    <w:rsid w:val="00ED1CC9"/>
    <w:rsid w:val="00ED21DD"/>
    <w:rsid w:val="00ED2504"/>
    <w:rsid w:val="00ED2660"/>
    <w:rsid w:val="00ED2ADE"/>
    <w:rsid w:val="00ED2DB1"/>
    <w:rsid w:val="00ED3246"/>
    <w:rsid w:val="00ED3343"/>
    <w:rsid w:val="00ED35F0"/>
    <w:rsid w:val="00ED367F"/>
    <w:rsid w:val="00ED373C"/>
    <w:rsid w:val="00ED3835"/>
    <w:rsid w:val="00ED3A52"/>
    <w:rsid w:val="00ED3D96"/>
    <w:rsid w:val="00ED3FF0"/>
    <w:rsid w:val="00ED4605"/>
    <w:rsid w:val="00ED48B8"/>
    <w:rsid w:val="00ED4941"/>
    <w:rsid w:val="00ED4C50"/>
    <w:rsid w:val="00ED51F5"/>
    <w:rsid w:val="00ED5215"/>
    <w:rsid w:val="00ED52A6"/>
    <w:rsid w:val="00ED58DB"/>
    <w:rsid w:val="00ED5BC2"/>
    <w:rsid w:val="00ED5F7E"/>
    <w:rsid w:val="00ED67EC"/>
    <w:rsid w:val="00ED735D"/>
    <w:rsid w:val="00ED748B"/>
    <w:rsid w:val="00ED7C1B"/>
    <w:rsid w:val="00EE097B"/>
    <w:rsid w:val="00EE0A5D"/>
    <w:rsid w:val="00EE1472"/>
    <w:rsid w:val="00EE1488"/>
    <w:rsid w:val="00EE1B70"/>
    <w:rsid w:val="00EE2152"/>
    <w:rsid w:val="00EE2229"/>
    <w:rsid w:val="00EE2247"/>
    <w:rsid w:val="00EE23AD"/>
    <w:rsid w:val="00EE2434"/>
    <w:rsid w:val="00EE26D3"/>
    <w:rsid w:val="00EE27DA"/>
    <w:rsid w:val="00EE2D67"/>
    <w:rsid w:val="00EE2E06"/>
    <w:rsid w:val="00EE2F1E"/>
    <w:rsid w:val="00EE320E"/>
    <w:rsid w:val="00EE3521"/>
    <w:rsid w:val="00EE3538"/>
    <w:rsid w:val="00EE397E"/>
    <w:rsid w:val="00EE3B40"/>
    <w:rsid w:val="00EE3EAB"/>
    <w:rsid w:val="00EE46AF"/>
    <w:rsid w:val="00EE49F3"/>
    <w:rsid w:val="00EE4D2D"/>
    <w:rsid w:val="00EE4D57"/>
    <w:rsid w:val="00EE4E82"/>
    <w:rsid w:val="00EE4F60"/>
    <w:rsid w:val="00EE52B7"/>
    <w:rsid w:val="00EE5310"/>
    <w:rsid w:val="00EE5C55"/>
    <w:rsid w:val="00EE6020"/>
    <w:rsid w:val="00EE63DE"/>
    <w:rsid w:val="00EE64DB"/>
    <w:rsid w:val="00EE65C2"/>
    <w:rsid w:val="00EE6605"/>
    <w:rsid w:val="00EE6726"/>
    <w:rsid w:val="00EE69C9"/>
    <w:rsid w:val="00EE6A5F"/>
    <w:rsid w:val="00EE710A"/>
    <w:rsid w:val="00EE7991"/>
    <w:rsid w:val="00EE7C78"/>
    <w:rsid w:val="00EF008F"/>
    <w:rsid w:val="00EF05A0"/>
    <w:rsid w:val="00EF064F"/>
    <w:rsid w:val="00EF07AD"/>
    <w:rsid w:val="00EF0AF2"/>
    <w:rsid w:val="00EF0B80"/>
    <w:rsid w:val="00EF0CCC"/>
    <w:rsid w:val="00EF1199"/>
    <w:rsid w:val="00EF13AA"/>
    <w:rsid w:val="00EF1708"/>
    <w:rsid w:val="00EF1A2A"/>
    <w:rsid w:val="00EF1D51"/>
    <w:rsid w:val="00EF1DF1"/>
    <w:rsid w:val="00EF1E64"/>
    <w:rsid w:val="00EF1E78"/>
    <w:rsid w:val="00EF210C"/>
    <w:rsid w:val="00EF2331"/>
    <w:rsid w:val="00EF2373"/>
    <w:rsid w:val="00EF2735"/>
    <w:rsid w:val="00EF2894"/>
    <w:rsid w:val="00EF2FF4"/>
    <w:rsid w:val="00EF31FF"/>
    <w:rsid w:val="00EF324C"/>
    <w:rsid w:val="00EF3560"/>
    <w:rsid w:val="00EF3A67"/>
    <w:rsid w:val="00EF4100"/>
    <w:rsid w:val="00EF432D"/>
    <w:rsid w:val="00EF44A9"/>
    <w:rsid w:val="00EF48A6"/>
    <w:rsid w:val="00EF4AAD"/>
    <w:rsid w:val="00EF5241"/>
    <w:rsid w:val="00EF542A"/>
    <w:rsid w:val="00EF5562"/>
    <w:rsid w:val="00EF569E"/>
    <w:rsid w:val="00EF5C80"/>
    <w:rsid w:val="00EF5E91"/>
    <w:rsid w:val="00EF5F46"/>
    <w:rsid w:val="00EF5F5E"/>
    <w:rsid w:val="00EF63F6"/>
    <w:rsid w:val="00EF6B81"/>
    <w:rsid w:val="00EF6C7C"/>
    <w:rsid w:val="00EF6F7E"/>
    <w:rsid w:val="00EF7177"/>
    <w:rsid w:val="00EF76A7"/>
    <w:rsid w:val="00EF778F"/>
    <w:rsid w:val="00EF7870"/>
    <w:rsid w:val="00EF79A6"/>
    <w:rsid w:val="00F008C2"/>
    <w:rsid w:val="00F018B0"/>
    <w:rsid w:val="00F01AF2"/>
    <w:rsid w:val="00F01E7E"/>
    <w:rsid w:val="00F01FF9"/>
    <w:rsid w:val="00F02328"/>
    <w:rsid w:val="00F02B54"/>
    <w:rsid w:val="00F02C34"/>
    <w:rsid w:val="00F02ED5"/>
    <w:rsid w:val="00F03294"/>
    <w:rsid w:val="00F0363A"/>
    <w:rsid w:val="00F036A1"/>
    <w:rsid w:val="00F0370F"/>
    <w:rsid w:val="00F038D0"/>
    <w:rsid w:val="00F03D76"/>
    <w:rsid w:val="00F0420A"/>
    <w:rsid w:val="00F043A8"/>
    <w:rsid w:val="00F04F7C"/>
    <w:rsid w:val="00F05271"/>
    <w:rsid w:val="00F0584C"/>
    <w:rsid w:val="00F058E8"/>
    <w:rsid w:val="00F05D20"/>
    <w:rsid w:val="00F06775"/>
    <w:rsid w:val="00F069E1"/>
    <w:rsid w:val="00F06F53"/>
    <w:rsid w:val="00F072C4"/>
    <w:rsid w:val="00F0745B"/>
    <w:rsid w:val="00F078D5"/>
    <w:rsid w:val="00F07A5E"/>
    <w:rsid w:val="00F07E6E"/>
    <w:rsid w:val="00F10162"/>
    <w:rsid w:val="00F10281"/>
    <w:rsid w:val="00F1037D"/>
    <w:rsid w:val="00F10387"/>
    <w:rsid w:val="00F103D4"/>
    <w:rsid w:val="00F1095A"/>
    <w:rsid w:val="00F10985"/>
    <w:rsid w:val="00F113D2"/>
    <w:rsid w:val="00F11883"/>
    <w:rsid w:val="00F11C09"/>
    <w:rsid w:val="00F120BA"/>
    <w:rsid w:val="00F123B4"/>
    <w:rsid w:val="00F124DB"/>
    <w:rsid w:val="00F12BA8"/>
    <w:rsid w:val="00F12CE2"/>
    <w:rsid w:val="00F12D17"/>
    <w:rsid w:val="00F13087"/>
    <w:rsid w:val="00F1333B"/>
    <w:rsid w:val="00F1354C"/>
    <w:rsid w:val="00F135B7"/>
    <w:rsid w:val="00F13771"/>
    <w:rsid w:val="00F13B7C"/>
    <w:rsid w:val="00F13DD4"/>
    <w:rsid w:val="00F13E75"/>
    <w:rsid w:val="00F1454C"/>
    <w:rsid w:val="00F14603"/>
    <w:rsid w:val="00F14894"/>
    <w:rsid w:val="00F149F8"/>
    <w:rsid w:val="00F14AE8"/>
    <w:rsid w:val="00F1576C"/>
    <w:rsid w:val="00F15892"/>
    <w:rsid w:val="00F16055"/>
    <w:rsid w:val="00F1632D"/>
    <w:rsid w:val="00F164A9"/>
    <w:rsid w:val="00F16619"/>
    <w:rsid w:val="00F16719"/>
    <w:rsid w:val="00F16FC3"/>
    <w:rsid w:val="00F17045"/>
    <w:rsid w:val="00F17399"/>
    <w:rsid w:val="00F17459"/>
    <w:rsid w:val="00F174A3"/>
    <w:rsid w:val="00F175E7"/>
    <w:rsid w:val="00F17ACE"/>
    <w:rsid w:val="00F17F4C"/>
    <w:rsid w:val="00F205C7"/>
    <w:rsid w:val="00F206D7"/>
    <w:rsid w:val="00F20AD0"/>
    <w:rsid w:val="00F20E52"/>
    <w:rsid w:val="00F210C2"/>
    <w:rsid w:val="00F211B4"/>
    <w:rsid w:val="00F217DC"/>
    <w:rsid w:val="00F2180D"/>
    <w:rsid w:val="00F21A5B"/>
    <w:rsid w:val="00F21C5D"/>
    <w:rsid w:val="00F21DB8"/>
    <w:rsid w:val="00F2217F"/>
    <w:rsid w:val="00F22209"/>
    <w:rsid w:val="00F22777"/>
    <w:rsid w:val="00F2282C"/>
    <w:rsid w:val="00F22E13"/>
    <w:rsid w:val="00F22EB6"/>
    <w:rsid w:val="00F23404"/>
    <w:rsid w:val="00F23851"/>
    <w:rsid w:val="00F23A80"/>
    <w:rsid w:val="00F23CED"/>
    <w:rsid w:val="00F241F0"/>
    <w:rsid w:val="00F24263"/>
    <w:rsid w:val="00F2436A"/>
    <w:rsid w:val="00F24535"/>
    <w:rsid w:val="00F246D4"/>
    <w:rsid w:val="00F247E4"/>
    <w:rsid w:val="00F254E2"/>
    <w:rsid w:val="00F259DF"/>
    <w:rsid w:val="00F25B93"/>
    <w:rsid w:val="00F26202"/>
    <w:rsid w:val="00F26682"/>
    <w:rsid w:val="00F26B49"/>
    <w:rsid w:val="00F273F7"/>
    <w:rsid w:val="00F279E1"/>
    <w:rsid w:val="00F27FF2"/>
    <w:rsid w:val="00F30260"/>
    <w:rsid w:val="00F3033E"/>
    <w:rsid w:val="00F3053F"/>
    <w:rsid w:val="00F30575"/>
    <w:rsid w:val="00F30698"/>
    <w:rsid w:val="00F3072A"/>
    <w:rsid w:val="00F30F1C"/>
    <w:rsid w:val="00F3170F"/>
    <w:rsid w:val="00F3175E"/>
    <w:rsid w:val="00F31FF4"/>
    <w:rsid w:val="00F32057"/>
    <w:rsid w:val="00F3215A"/>
    <w:rsid w:val="00F324E7"/>
    <w:rsid w:val="00F3255D"/>
    <w:rsid w:val="00F327DF"/>
    <w:rsid w:val="00F32D17"/>
    <w:rsid w:val="00F330B5"/>
    <w:rsid w:val="00F336F1"/>
    <w:rsid w:val="00F337EB"/>
    <w:rsid w:val="00F339D1"/>
    <w:rsid w:val="00F3402E"/>
    <w:rsid w:val="00F341AB"/>
    <w:rsid w:val="00F342D1"/>
    <w:rsid w:val="00F3450D"/>
    <w:rsid w:val="00F34570"/>
    <w:rsid w:val="00F34CE4"/>
    <w:rsid w:val="00F3504F"/>
    <w:rsid w:val="00F35452"/>
    <w:rsid w:val="00F3554C"/>
    <w:rsid w:val="00F3561B"/>
    <w:rsid w:val="00F356CC"/>
    <w:rsid w:val="00F3583E"/>
    <w:rsid w:val="00F3630D"/>
    <w:rsid w:val="00F3652F"/>
    <w:rsid w:val="00F36A8E"/>
    <w:rsid w:val="00F36B53"/>
    <w:rsid w:val="00F37019"/>
    <w:rsid w:val="00F37110"/>
    <w:rsid w:val="00F3782B"/>
    <w:rsid w:val="00F37AA9"/>
    <w:rsid w:val="00F37E07"/>
    <w:rsid w:val="00F40244"/>
    <w:rsid w:val="00F40274"/>
    <w:rsid w:val="00F405FA"/>
    <w:rsid w:val="00F4064E"/>
    <w:rsid w:val="00F40A45"/>
    <w:rsid w:val="00F40A9D"/>
    <w:rsid w:val="00F40BB4"/>
    <w:rsid w:val="00F41678"/>
    <w:rsid w:val="00F416B6"/>
    <w:rsid w:val="00F41799"/>
    <w:rsid w:val="00F417E3"/>
    <w:rsid w:val="00F42115"/>
    <w:rsid w:val="00F42333"/>
    <w:rsid w:val="00F42645"/>
    <w:rsid w:val="00F42D6D"/>
    <w:rsid w:val="00F4341A"/>
    <w:rsid w:val="00F436E3"/>
    <w:rsid w:val="00F438C7"/>
    <w:rsid w:val="00F43BD0"/>
    <w:rsid w:val="00F43D29"/>
    <w:rsid w:val="00F43F84"/>
    <w:rsid w:val="00F44361"/>
    <w:rsid w:val="00F44659"/>
    <w:rsid w:val="00F44C2D"/>
    <w:rsid w:val="00F44C4B"/>
    <w:rsid w:val="00F44DF2"/>
    <w:rsid w:val="00F45027"/>
    <w:rsid w:val="00F45542"/>
    <w:rsid w:val="00F4597C"/>
    <w:rsid w:val="00F45A2E"/>
    <w:rsid w:val="00F45ED4"/>
    <w:rsid w:val="00F45F5A"/>
    <w:rsid w:val="00F46015"/>
    <w:rsid w:val="00F4613B"/>
    <w:rsid w:val="00F4628E"/>
    <w:rsid w:val="00F4640E"/>
    <w:rsid w:val="00F46E67"/>
    <w:rsid w:val="00F47072"/>
    <w:rsid w:val="00F470D2"/>
    <w:rsid w:val="00F4734F"/>
    <w:rsid w:val="00F47526"/>
    <w:rsid w:val="00F479E5"/>
    <w:rsid w:val="00F500C3"/>
    <w:rsid w:val="00F50164"/>
    <w:rsid w:val="00F505B8"/>
    <w:rsid w:val="00F50D6D"/>
    <w:rsid w:val="00F51320"/>
    <w:rsid w:val="00F5133A"/>
    <w:rsid w:val="00F5145F"/>
    <w:rsid w:val="00F514B8"/>
    <w:rsid w:val="00F51AFE"/>
    <w:rsid w:val="00F51B2C"/>
    <w:rsid w:val="00F5200A"/>
    <w:rsid w:val="00F52E32"/>
    <w:rsid w:val="00F536E5"/>
    <w:rsid w:val="00F53939"/>
    <w:rsid w:val="00F53F17"/>
    <w:rsid w:val="00F54159"/>
    <w:rsid w:val="00F5447A"/>
    <w:rsid w:val="00F5512B"/>
    <w:rsid w:val="00F55469"/>
    <w:rsid w:val="00F563EC"/>
    <w:rsid w:val="00F56441"/>
    <w:rsid w:val="00F5665B"/>
    <w:rsid w:val="00F569AA"/>
    <w:rsid w:val="00F56C2A"/>
    <w:rsid w:val="00F57327"/>
    <w:rsid w:val="00F57A8F"/>
    <w:rsid w:val="00F57DCE"/>
    <w:rsid w:val="00F60021"/>
    <w:rsid w:val="00F60060"/>
    <w:rsid w:val="00F60106"/>
    <w:rsid w:val="00F602FF"/>
    <w:rsid w:val="00F6038D"/>
    <w:rsid w:val="00F603F0"/>
    <w:rsid w:val="00F610C0"/>
    <w:rsid w:val="00F616FC"/>
    <w:rsid w:val="00F61865"/>
    <w:rsid w:val="00F61D32"/>
    <w:rsid w:val="00F61DC5"/>
    <w:rsid w:val="00F626CE"/>
    <w:rsid w:val="00F628A1"/>
    <w:rsid w:val="00F62AF1"/>
    <w:rsid w:val="00F62C36"/>
    <w:rsid w:val="00F62DFC"/>
    <w:rsid w:val="00F631B3"/>
    <w:rsid w:val="00F63656"/>
    <w:rsid w:val="00F636CA"/>
    <w:rsid w:val="00F63909"/>
    <w:rsid w:val="00F63B44"/>
    <w:rsid w:val="00F63BA4"/>
    <w:rsid w:val="00F63C1B"/>
    <w:rsid w:val="00F64504"/>
    <w:rsid w:val="00F645B9"/>
    <w:rsid w:val="00F646BC"/>
    <w:rsid w:val="00F64EAB"/>
    <w:rsid w:val="00F6572D"/>
    <w:rsid w:val="00F65B4B"/>
    <w:rsid w:val="00F65E27"/>
    <w:rsid w:val="00F66138"/>
    <w:rsid w:val="00F664E5"/>
    <w:rsid w:val="00F66951"/>
    <w:rsid w:val="00F66D75"/>
    <w:rsid w:val="00F66D83"/>
    <w:rsid w:val="00F66DED"/>
    <w:rsid w:val="00F66ED1"/>
    <w:rsid w:val="00F6763E"/>
    <w:rsid w:val="00F67B27"/>
    <w:rsid w:val="00F67CE5"/>
    <w:rsid w:val="00F67E01"/>
    <w:rsid w:val="00F67EB8"/>
    <w:rsid w:val="00F67EE1"/>
    <w:rsid w:val="00F67FE6"/>
    <w:rsid w:val="00F70C4A"/>
    <w:rsid w:val="00F71937"/>
    <w:rsid w:val="00F71EB9"/>
    <w:rsid w:val="00F71FC4"/>
    <w:rsid w:val="00F721A1"/>
    <w:rsid w:val="00F7229B"/>
    <w:rsid w:val="00F72300"/>
    <w:rsid w:val="00F72874"/>
    <w:rsid w:val="00F72A71"/>
    <w:rsid w:val="00F72B9C"/>
    <w:rsid w:val="00F7388B"/>
    <w:rsid w:val="00F73919"/>
    <w:rsid w:val="00F73972"/>
    <w:rsid w:val="00F739D6"/>
    <w:rsid w:val="00F73FB9"/>
    <w:rsid w:val="00F74B30"/>
    <w:rsid w:val="00F74C03"/>
    <w:rsid w:val="00F74C52"/>
    <w:rsid w:val="00F753B8"/>
    <w:rsid w:val="00F75AD6"/>
    <w:rsid w:val="00F76243"/>
    <w:rsid w:val="00F76262"/>
    <w:rsid w:val="00F762DD"/>
    <w:rsid w:val="00F768B0"/>
    <w:rsid w:val="00F76AA3"/>
    <w:rsid w:val="00F76D22"/>
    <w:rsid w:val="00F76FB8"/>
    <w:rsid w:val="00F77108"/>
    <w:rsid w:val="00F771E5"/>
    <w:rsid w:val="00F773C5"/>
    <w:rsid w:val="00F77609"/>
    <w:rsid w:val="00F778B4"/>
    <w:rsid w:val="00F77C27"/>
    <w:rsid w:val="00F80061"/>
    <w:rsid w:val="00F80260"/>
    <w:rsid w:val="00F8027D"/>
    <w:rsid w:val="00F807A9"/>
    <w:rsid w:val="00F80945"/>
    <w:rsid w:val="00F80FCD"/>
    <w:rsid w:val="00F81122"/>
    <w:rsid w:val="00F812D1"/>
    <w:rsid w:val="00F814E0"/>
    <w:rsid w:val="00F81651"/>
    <w:rsid w:val="00F81BF1"/>
    <w:rsid w:val="00F821AE"/>
    <w:rsid w:val="00F821DB"/>
    <w:rsid w:val="00F8238A"/>
    <w:rsid w:val="00F82CDD"/>
    <w:rsid w:val="00F82CF7"/>
    <w:rsid w:val="00F82E01"/>
    <w:rsid w:val="00F8333A"/>
    <w:rsid w:val="00F83554"/>
    <w:rsid w:val="00F837B7"/>
    <w:rsid w:val="00F84315"/>
    <w:rsid w:val="00F847C7"/>
    <w:rsid w:val="00F84B15"/>
    <w:rsid w:val="00F8515A"/>
    <w:rsid w:val="00F8599F"/>
    <w:rsid w:val="00F85A41"/>
    <w:rsid w:val="00F8638A"/>
    <w:rsid w:val="00F863F9"/>
    <w:rsid w:val="00F86498"/>
    <w:rsid w:val="00F86D89"/>
    <w:rsid w:val="00F8703F"/>
    <w:rsid w:val="00F87456"/>
    <w:rsid w:val="00F87A1A"/>
    <w:rsid w:val="00F87A2E"/>
    <w:rsid w:val="00F87B21"/>
    <w:rsid w:val="00F87ECA"/>
    <w:rsid w:val="00F90122"/>
    <w:rsid w:val="00F9074F"/>
    <w:rsid w:val="00F90BBD"/>
    <w:rsid w:val="00F913A0"/>
    <w:rsid w:val="00F914C0"/>
    <w:rsid w:val="00F91582"/>
    <w:rsid w:val="00F91B8A"/>
    <w:rsid w:val="00F91D2C"/>
    <w:rsid w:val="00F91D86"/>
    <w:rsid w:val="00F91DA8"/>
    <w:rsid w:val="00F91E15"/>
    <w:rsid w:val="00F920F2"/>
    <w:rsid w:val="00F92272"/>
    <w:rsid w:val="00F92649"/>
    <w:rsid w:val="00F92722"/>
    <w:rsid w:val="00F92E94"/>
    <w:rsid w:val="00F92F53"/>
    <w:rsid w:val="00F935A2"/>
    <w:rsid w:val="00F93614"/>
    <w:rsid w:val="00F936D3"/>
    <w:rsid w:val="00F93AD7"/>
    <w:rsid w:val="00F93BBD"/>
    <w:rsid w:val="00F93CBD"/>
    <w:rsid w:val="00F94370"/>
    <w:rsid w:val="00F94826"/>
    <w:rsid w:val="00F94C13"/>
    <w:rsid w:val="00F94E71"/>
    <w:rsid w:val="00F958FD"/>
    <w:rsid w:val="00F95A57"/>
    <w:rsid w:val="00F95C60"/>
    <w:rsid w:val="00F95EB4"/>
    <w:rsid w:val="00F960FA"/>
    <w:rsid w:val="00F963B9"/>
    <w:rsid w:val="00F96C3B"/>
    <w:rsid w:val="00F9713B"/>
    <w:rsid w:val="00F9739F"/>
    <w:rsid w:val="00F9788B"/>
    <w:rsid w:val="00F9789D"/>
    <w:rsid w:val="00F97CBC"/>
    <w:rsid w:val="00F97D3C"/>
    <w:rsid w:val="00FA0035"/>
    <w:rsid w:val="00FA03D5"/>
    <w:rsid w:val="00FA092E"/>
    <w:rsid w:val="00FA0C93"/>
    <w:rsid w:val="00FA135A"/>
    <w:rsid w:val="00FA1718"/>
    <w:rsid w:val="00FA1740"/>
    <w:rsid w:val="00FA1A2F"/>
    <w:rsid w:val="00FA1CC9"/>
    <w:rsid w:val="00FA1E49"/>
    <w:rsid w:val="00FA1EB9"/>
    <w:rsid w:val="00FA2006"/>
    <w:rsid w:val="00FA201E"/>
    <w:rsid w:val="00FA2140"/>
    <w:rsid w:val="00FA217E"/>
    <w:rsid w:val="00FA2310"/>
    <w:rsid w:val="00FA2858"/>
    <w:rsid w:val="00FA2965"/>
    <w:rsid w:val="00FA3186"/>
    <w:rsid w:val="00FA323D"/>
    <w:rsid w:val="00FA3564"/>
    <w:rsid w:val="00FA35E3"/>
    <w:rsid w:val="00FA3825"/>
    <w:rsid w:val="00FA3A14"/>
    <w:rsid w:val="00FA3B4E"/>
    <w:rsid w:val="00FA43DA"/>
    <w:rsid w:val="00FA47AB"/>
    <w:rsid w:val="00FA4C8C"/>
    <w:rsid w:val="00FA5567"/>
    <w:rsid w:val="00FA5C0D"/>
    <w:rsid w:val="00FA5FC9"/>
    <w:rsid w:val="00FA62CC"/>
    <w:rsid w:val="00FA6C12"/>
    <w:rsid w:val="00FA6F61"/>
    <w:rsid w:val="00FA6FFB"/>
    <w:rsid w:val="00FA7543"/>
    <w:rsid w:val="00FA757A"/>
    <w:rsid w:val="00FA78E7"/>
    <w:rsid w:val="00FB0076"/>
    <w:rsid w:val="00FB05B6"/>
    <w:rsid w:val="00FB07CF"/>
    <w:rsid w:val="00FB0B18"/>
    <w:rsid w:val="00FB0FF3"/>
    <w:rsid w:val="00FB115B"/>
    <w:rsid w:val="00FB133C"/>
    <w:rsid w:val="00FB140B"/>
    <w:rsid w:val="00FB198D"/>
    <w:rsid w:val="00FB1B70"/>
    <w:rsid w:val="00FB1D66"/>
    <w:rsid w:val="00FB1EBC"/>
    <w:rsid w:val="00FB1F8C"/>
    <w:rsid w:val="00FB22C9"/>
    <w:rsid w:val="00FB232D"/>
    <w:rsid w:val="00FB23B5"/>
    <w:rsid w:val="00FB2B26"/>
    <w:rsid w:val="00FB2DE1"/>
    <w:rsid w:val="00FB2F41"/>
    <w:rsid w:val="00FB2F5B"/>
    <w:rsid w:val="00FB30A5"/>
    <w:rsid w:val="00FB31E4"/>
    <w:rsid w:val="00FB347B"/>
    <w:rsid w:val="00FB34BE"/>
    <w:rsid w:val="00FB3783"/>
    <w:rsid w:val="00FB3FA9"/>
    <w:rsid w:val="00FB4BAF"/>
    <w:rsid w:val="00FB4BBA"/>
    <w:rsid w:val="00FB4D49"/>
    <w:rsid w:val="00FB4EE4"/>
    <w:rsid w:val="00FB4F2A"/>
    <w:rsid w:val="00FB4F33"/>
    <w:rsid w:val="00FB5025"/>
    <w:rsid w:val="00FB5112"/>
    <w:rsid w:val="00FB56E0"/>
    <w:rsid w:val="00FB5743"/>
    <w:rsid w:val="00FB5817"/>
    <w:rsid w:val="00FB58DC"/>
    <w:rsid w:val="00FB5917"/>
    <w:rsid w:val="00FB598D"/>
    <w:rsid w:val="00FB5F22"/>
    <w:rsid w:val="00FB66EE"/>
    <w:rsid w:val="00FB6A89"/>
    <w:rsid w:val="00FB6FB0"/>
    <w:rsid w:val="00FB70B8"/>
    <w:rsid w:val="00FB722C"/>
    <w:rsid w:val="00FB763A"/>
    <w:rsid w:val="00FB763D"/>
    <w:rsid w:val="00FB7AC7"/>
    <w:rsid w:val="00FC00B3"/>
    <w:rsid w:val="00FC0618"/>
    <w:rsid w:val="00FC0CB3"/>
    <w:rsid w:val="00FC1199"/>
    <w:rsid w:val="00FC1310"/>
    <w:rsid w:val="00FC1452"/>
    <w:rsid w:val="00FC149C"/>
    <w:rsid w:val="00FC164F"/>
    <w:rsid w:val="00FC2182"/>
    <w:rsid w:val="00FC22D1"/>
    <w:rsid w:val="00FC2A03"/>
    <w:rsid w:val="00FC31B9"/>
    <w:rsid w:val="00FC31C3"/>
    <w:rsid w:val="00FC345D"/>
    <w:rsid w:val="00FC3B78"/>
    <w:rsid w:val="00FC3BA4"/>
    <w:rsid w:val="00FC43B6"/>
    <w:rsid w:val="00FC43D3"/>
    <w:rsid w:val="00FC4871"/>
    <w:rsid w:val="00FC48BD"/>
    <w:rsid w:val="00FC4FA4"/>
    <w:rsid w:val="00FC50DF"/>
    <w:rsid w:val="00FC517E"/>
    <w:rsid w:val="00FC54B3"/>
    <w:rsid w:val="00FC5787"/>
    <w:rsid w:val="00FC654E"/>
    <w:rsid w:val="00FC69D5"/>
    <w:rsid w:val="00FC6EA0"/>
    <w:rsid w:val="00FC7553"/>
    <w:rsid w:val="00FC778A"/>
    <w:rsid w:val="00FD0061"/>
    <w:rsid w:val="00FD05E6"/>
    <w:rsid w:val="00FD09A5"/>
    <w:rsid w:val="00FD0B75"/>
    <w:rsid w:val="00FD0BAC"/>
    <w:rsid w:val="00FD10E2"/>
    <w:rsid w:val="00FD185C"/>
    <w:rsid w:val="00FD1B51"/>
    <w:rsid w:val="00FD1E7B"/>
    <w:rsid w:val="00FD1F2A"/>
    <w:rsid w:val="00FD2583"/>
    <w:rsid w:val="00FD2601"/>
    <w:rsid w:val="00FD309B"/>
    <w:rsid w:val="00FD337F"/>
    <w:rsid w:val="00FD3753"/>
    <w:rsid w:val="00FD3A92"/>
    <w:rsid w:val="00FD4324"/>
    <w:rsid w:val="00FD4846"/>
    <w:rsid w:val="00FD48AF"/>
    <w:rsid w:val="00FD492C"/>
    <w:rsid w:val="00FD4A1F"/>
    <w:rsid w:val="00FD5295"/>
    <w:rsid w:val="00FD52F4"/>
    <w:rsid w:val="00FD5309"/>
    <w:rsid w:val="00FD5806"/>
    <w:rsid w:val="00FD58D9"/>
    <w:rsid w:val="00FD5C11"/>
    <w:rsid w:val="00FD5C7D"/>
    <w:rsid w:val="00FD5D75"/>
    <w:rsid w:val="00FD5F68"/>
    <w:rsid w:val="00FD649A"/>
    <w:rsid w:val="00FD6A6F"/>
    <w:rsid w:val="00FD6BB8"/>
    <w:rsid w:val="00FD7740"/>
    <w:rsid w:val="00FD7917"/>
    <w:rsid w:val="00FD7CF0"/>
    <w:rsid w:val="00FE05D2"/>
    <w:rsid w:val="00FE0A57"/>
    <w:rsid w:val="00FE0C2C"/>
    <w:rsid w:val="00FE10D3"/>
    <w:rsid w:val="00FE1454"/>
    <w:rsid w:val="00FE15FD"/>
    <w:rsid w:val="00FE160B"/>
    <w:rsid w:val="00FE1620"/>
    <w:rsid w:val="00FE18CE"/>
    <w:rsid w:val="00FE2002"/>
    <w:rsid w:val="00FE207F"/>
    <w:rsid w:val="00FE231D"/>
    <w:rsid w:val="00FE26BE"/>
    <w:rsid w:val="00FE2751"/>
    <w:rsid w:val="00FE292C"/>
    <w:rsid w:val="00FE2B70"/>
    <w:rsid w:val="00FE2B86"/>
    <w:rsid w:val="00FE30FC"/>
    <w:rsid w:val="00FE336E"/>
    <w:rsid w:val="00FE37FA"/>
    <w:rsid w:val="00FE3A2C"/>
    <w:rsid w:val="00FE408A"/>
    <w:rsid w:val="00FE44D7"/>
    <w:rsid w:val="00FE461F"/>
    <w:rsid w:val="00FE4B94"/>
    <w:rsid w:val="00FE51FE"/>
    <w:rsid w:val="00FE5317"/>
    <w:rsid w:val="00FE53AE"/>
    <w:rsid w:val="00FE5CFF"/>
    <w:rsid w:val="00FE5DE8"/>
    <w:rsid w:val="00FE5F5A"/>
    <w:rsid w:val="00FE5F5D"/>
    <w:rsid w:val="00FE60DA"/>
    <w:rsid w:val="00FE6624"/>
    <w:rsid w:val="00FE6DAF"/>
    <w:rsid w:val="00FE728D"/>
    <w:rsid w:val="00FE7577"/>
    <w:rsid w:val="00FE7DFF"/>
    <w:rsid w:val="00FF0056"/>
    <w:rsid w:val="00FF0894"/>
    <w:rsid w:val="00FF08B5"/>
    <w:rsid w:val="00FF0B74"/>
    <w:rsid w:val="00FF0FEE"/>
    <w:rsid w:val="00FF115D"/>
    <w:rsid w:val="00FF13B6"/>
    <w:rsid w:val="00FF13EF"/>
    <w:rsid w:val="00FF1D6A"/>
    <w:rsid w:val="00FF1EB7"/>
    <w:rsid w:val="00FF238D"/>
    <w:rsid w:val="00FF2909"/>
    <w:rsid w:val="00FF336D"/>
    <w:rsid w:val="00FF3667"/>
    <w:rsid w:val="00FF3AF2"/>
    <w:rsid w:val="00FF3BF1"/>
    <w:rsid w:val="00FF3DA0"/>
    <w:rsid w:val="00FF3EBB"/>
    <w:rsid w:val="00FF4014"/>
    <w:rsid w:val="00FF4150"/>
    <w:rsid w:val="00FF433D"/>
    <w:rsid w:val="00FF445A"/>
    <w:rsid w:val="00FF4939"/>
    <w:rsid w:val="00FF4CD3"/>
    <w:rsid w:val="00FF4D07"/>
    <w:rsid w:val="00FF51B8"/>
    <w:rsid w:val="00FF5534"/>
    <w:rsid w:val="00FF569C"/>
    <w:rsid w:val="00FF5A43"/>
    <w:rsid w:val="00FF6156"/>
    <w:rsid w:val="00FF62B1"/>
    <w:rsid w:val="00FF67B3"/>
    <w:rsid w:val="00FF6844"/>
    <w:rsid w:val="00FF6AFC"/>
    <w:rsid w:val="00FF70CB"/>
    <w:rsid w:val="00FF70F4"/>
    <w:rsid w:val="00FF720F"/>
    <w:rsid w:val="00FF7602"/>
    <w:rsid w:val="00FF79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A01C7"/>
  <w15:docId w15:val="{32F6EDBB-0AAA-48AE-AA05-31083029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bidi/>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575A"/>
  </w:style>
  <w:style w:type="paragraph" w:styleId="1">
    <w:name w:val="heading 1"/>
    <w:basedOn w:val="a"/>
    <w:next w:val="a"/>
    <w:link w:val="10"/>
    <w:uiPriority w:val="9"/>
    <w:qFormat/>
    <w:rsid w:val="00CA57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A57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A575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A575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A575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A57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A57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A575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A57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75A"/>
    <w:pPr>
      <w:ind w:left="720"/>
      <w:contextualSpacing/>
    </w:pPr>
  </w:style>
  <w:style w:type="paragraph" w:styleId="a4">
    <w:name w:val="header"/>
    <w:basedOn w:val="a"/>
    <w:link w:val="a5"/>
    <w:unhideWhenUsed/>
    <w:rsid w:val="00041173"/>
    <w:pPr>
      <w:tabs>
        <w:tab w:val="center" w:pos="4153"/>
        <w:tab w:val="right" w:pos="8306"/>
      </w:tabs>
      <w:spacing w:after="0" w:line="240" w:lineRule="auto"/>
    </w:pPr>
  </w:style>
  <w:style w:type="character" w:customStyle="1" w:styleId="a5">
    <w:name w:val="כותרת עליונה תו"/>
    <w:basedOn w:val="a0"/>
    <w:link w:val="a4"/>
    <w:rsid w:val="00041173"/>
  </w:style>
  <w:style w:type="paragraph" w:styleId="a6">
    <w:name w:val="footer"/>
    <w:basedOn w:val="a"/>
    <w:link w:val="a7"/>
    <w:uiPriority w:val="99"/>
    <w:unhideWhenUsed/>
    <w:rsid w:val="00041173"/>
    <w:pPr>
      <w:tabs>
        <w:tab w:val="center" w:pos="4153"/>
        <w:tab w:val="right" w:pos="8306"/>
      </w:tabs>
      <w:spacing w:after="0" w:line="240" w:lineRule="auto"/>
    </w:pPr>
  </w:style>
  <w:style w:type="character" w:customStyle="1" w:styleId="a7">
    <w:name w:val="כותרת תחתונה תו"/>
    <w:basedOn w:val="a0"/>
    <w:link w:val="a6"/>
    <w:uiPriority w:val="99"/>
    <w:rsid w:val="00041173"/>
  </w:style>
  <w:style w:type="paragraph" w:styleId="a8">
    <w:name w:val="Balloon Text"/>
    <w:basedOn w:val="a"/>
    <w:link w:val="a9"/>
    <w:uiPriority w:val="99"/>
    <w:semiHidden/>
    <w:unhideWhenUsed/>
    <w:rsid w:val="0072769D"/>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72769D"/>
    <w:rPr>
      <w:rFonts w:ascii="Tahoma" w:hAnsi="Tahoma" w:cs="Tahoma"/>
      <w:sz w:val="16"/>
      <w:szCs w:val="16"/>
    </w:rPr>
  </w:style>
  <w:style w:type="character" w:styleId="Hyperlink">
    <w:name w:val="Hyperlink"/>
    <w:basedOn w:val="a0"/>
    <w:uiPriority w:val="99"/>
    <w:unhideWhenUsed/>
    <w:rsid w:val="001E6121"/>
    <w:rPr>
      <w:color w:val="0000FF" w:themeColor="hyperlink"/>
      <w:u w:val="single"/>
    </w:rPr>
  </w:style>
  <w:style w:type="paragraph" w:styleId="NormalWeb">
    <w:name w:val="Normal (Web)"/>
    <w:basedOn w:val="a"/>
    <w:uiPriority w:val="99"/>
    <w:unhideWhenUsed/>
    <w:rsid w:val="00584D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a0"/>
    <w:uiPriority w:val="99"/>
    <w:semiHidden/>
    <w:unhideWhenUsed/>
    <w:rsid w:val="00CB6811"/>
    <w:rPr>
      <w:color w:val="800080" w:themeColor="followedHyperlink"/>
      <w:u w:val="single"/>
    </w:rPr>
  </w:style>
  <w:style w:type="character" w:customStyle="1" w:styleId="10">
    <w:name w:val="כותרת 1 תו"/>
    <w:basedOn w:val="a0"/>
    <w:link w:val="1"/>
    <w:uiPriority w:val="9"/>
    <w:rsid w:val="00CA575A"/>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CA575A"/>
    <w:pPr>
      <w:outlineLvl w:val="9"/>
    </w:pPr>
  </w:style>
  <w:style w:type="character" w:customStyle="1" w:styleId="20">
    <w:name w:val="כותרת 2 תו"/>
    <w:basedOn w:val="a0"/>
    <w:link w:val="2"/>
    <w:uiPriority w:val="9"/>
    <w:rsid w:val="00CA575A"/>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rsid w:val="00CA575A"/>
    <w:rPr>
      <w:rFonts w:asciiTheme="majorHAnsi" w:eastAsiaTheme="majorEastAsia" w:hAnsiTheme="majorHAnsi" w:cstheme="majorBidi"/>
      <w:b/>
      <w:bCs/>
      <w:color w:val="4F81BD" w:themeColor="accent1"/>
    </w:rPr>
  </w:style>
  <w:style w:type="paragraph" w:styleId="TOC2">
    <w:name w:val="toc 2"/>
    <w:basedOn w:val="a"/>
    <w:next w:val="a"/>
    <w:autoRedefine/>
    <w:uiPriority w:val="39"/>
    <w:unhideWhenUsed/>
    <w:rsid w:val="00687F8F"/>
    <w:pPr>
      <w:tabs>
        <w:tab w:val="left" w:pos="1320"/>
        <w:tab w:val="right" w:leader="dot" w:pos="8630"/>
      </w:tabs>
      <w:spacing w:after="100"/>
      <w:ind w:left="220"/>
    </w:pPr>
  </w:style>
  <w:style w:type="paragraph" w:styleId="ab">
    <w:name w:val="footnote text"/>
    <w:basedOn w:val="a"/>
    <w:link w:val="ac"/>
    <w:uiPriority w:val="99"/>
    <w:unhideWhenUsed/>
    <w:rsid w:val="008731F1"/>
    <w:pPr>
      <w:spacing w:after="0" w:line="240" w:lineRule="auto"/>
    </w:pPr>
    <w:rPr>
      <w:sz w:val="20"/>
      <w:szCs w:val="20"/>
    </w:rPr>
  </w:style>
  <w:style w:type="character" w:customStyle="1" w:styleId="ac">
    <w:name w:val="טקסט הערת שוליים תו"/>
    <w:basedOn w:val="a0"/>
    <w:link w:val="ab"/>
    <w:uiPriority w:val="99"/>
    <w:rsid w:val="008731F1"/>
    <w:rPr>
      <w:sz w:val="20"/>
      <w:szCs w:val="20"/>
    </w:rPr>
  </w:style>
  <w:style w:type="character" w:styleId="ad">
    <w:name w:val="footnote reference"/>
    <w:basedOn w:val="a0"/>
    <w:uiPriority w:val="99"/>
    <w:unhideWhenUsed/>
    <w:rsid w:val="008731F1"/>
    <w:rPr>
      <w:vertAlign w:val="superscript"/>
    </w:rPr>
  </w:style>
  <w:style w:type="paragraph" w:styleId="TOC1">
    <w:name w:val="toc 1"/>
    <w:basedOn w:val="a"/>
    <w:next w:val="a"/>
    <w:autoRedefine/>
    <w:uiPriority w:val="39"/>
    <w:unhideWhenUsed/>
    <w:rsid w:val="00A24757"/>
    <w:pPr>
      <w:spacing w:after="100"/>
    </w:pPr>
  </w:style>
  <w:style w:type="character" w:customStyle="1" w:styleId="apple-converted-space">
    <w:name w:val="apple-converted-space"/>
    <w:basedOn w:val="a0"/>
    <w:rsid w:val="000637B1"/>
  </w:style>
  <w:style w:type="paragraph" w:styleId="TOC3">
    <w:name w:val="toc 3"/>
    <w:basedOn w:val="a"/>
    <w:next w:val="a"/>
    <w:autoRedefine/>
    <w:uiPriority w:val="39"/>
    <w:unhideWhenUsed/>
    <w:rsid w:val="00322C60"/>
    <w:pPr>
      <w:spacing w:after="100" w:line="259" w:lineRule="auto"/>
      <w:ind w:left="440"/>
    </w:pPr>
  </w:style>
  <w:style w:type="paragraph" w:styleId="TOC4">
    <w:name w:val="toc 4"/>
    <w:basedOn w:val="a"/>
    <w:next w:val="a"/>
    <w:autoRedefine/>
    <w:uiPriority w:val="39"/>
    <w:unhideWhenUsed/>
    <w:rsid w:val="00322C60"/>
    <w:pPr>
      <w:spacing w:after="100" w:line="259" w:lineRule="auto"/>
      <w:ind w:left="660"/>
    </w:pPr>
  </w:style>
  <w:style w:type="paragraph" w:styleId="TOC5">
    <w:name w:val="toc 5"/>
    <w:basedOn w:val="a"/>
    <w:next w:val="a"/>
    <w:autoRedefine/>
    <w:uiPriority w:val="39"/>
    <w:unhideWhenUsed/>
    <w:rsid w:val="00322C60"/>
    <w:pPr>
      <w:spacing w:after="100" w:line="259" w:lineRule="auto"/>
      <w:ind w:left="880"/>
    </w:pPr>
  </w:style>
  <w:style w:type="paragraph" w:styleId="TOC6">
    <w:name w:val="toc 6"/>
    <w:basedOn w:val="a"/>
    <w:next w:val="a"/>
    <w:autoRedefine/>
    <w:uiPriority w:val="39"/>
    <w:unhideWhenUsed/>
    <w:rsid w:val="00322C60"/>
    <w:pPr>
      <w:spacing w:after="100" w:line="259" w:lineRule="auto"/>
      <w:ind w:left="1100"/>
    </w:pPr>
  </w:style>
  <w:style w:type="paragraph" w:styleId="TOC7">
    <w:name w:val="toc 7"/>
    <w:basedOn w:val="a"/>
    <w:next w:val="a"/>
    <w:autoRedefine/>
    <w:uiPriority w:val="39"/>
    <w:unhideWhenUsed/>
    <w:rsid w:val="00322C60"/>
    <w:pPr>
      <w:spacing w:after="100" w:line="259" w:lineRule="auto"/>
      <w:ind w:left="1320"/>
    </w:pPr>
  </w:style>
  <w:style w:type="paragraph" w:styleId="TOC8">
    <w:name w:val="toc 8"/>
    <w:basedOn w:val="a"/>
    <w:next w:val="a"/>
    <w:autoRedefine/>
    <w:uiPriority w:val="39"/>
    <w:unhideWhenUsed/>
    <w:rsid w:val="00322C60"/>
    <w:pPr>
      <w:spacing w:after="100" w:line="259" w:lineRule="auto"/>
      <w:ind w:left="1540"/>
    </w:pPr>
  </w:style>
  <w:style w:type="paragraph" w:styleId="TOC9">
    <w:name w:val="toc 9"/>
    <w:basedOn w:val="a"/>
    <w:next w:val="a"/>
    <w:autoRedefine/>
    <w:uiPriority w:val="39"/>
    <w:unhideWhenUsed/>
    <w:rsid w:val="00322C60"/>
    <w:pPr>
      <w:spacing w:after="100" w:line="259" w:lineRule="auto"/>
      <w:ind w:left="1760"/>
    </w:pPr>
  </w:style>
  <w:style w:type="paragraph" w:styleId="ae">
    <w:name w:val="No Spacing"/>
    <w:uiPriority w:val="1"/>
    <w:qFormat/>
    <w:rsid w:val="00CA575A"/>
    <w:pPr>
      <w:spacing w:after="0" w:line="240" w:lineRule="auto"/>
    </w:pPr>
  </w:style>
  <w:style w:type="paragraph" w:customStyle="1" w:styleId="13-">
    <w:name w:val="13-דוד"/>
    <w:rsid w:val="00A66B74"/>
    <w:pPr>
      <w:tabs>
        <w:tab w:val="left" w:pos="720"/>
        <w:tab w:val="left" w:pos="1440"/>
        <w:tab w:val="left" w:pos="2160"/>
        <w:tab w:val="left" w:pos="2880"/>
        <w:tab w:val="left" w:pos="3600"/>
        <w:tab w:val="left" w:pos="4320"/>
        <w:tab w:val="left" w:pos="6803"/>
        <w:tab w:val="left" w:pos="8640"/>
      </w:tabs>
      <w:autoSpaceDE w:val="0"/>
      <w:autoSpaceDN w:val="0"/>
      <w:adjustRightInd w:val="0"/>
      <w:spacing w:after="0" w:line="240" w:lineRule="auto"/>
    </w:pPr>
    <w:rPr>
      <w:rFonts w:ascii="Times New Roman" w:eastAsia="Times New Roman" w:hAnsi="Times New Roman" w:cs="Times New Roman"/>
      <w:sz w:val="24"/>
      <w:lang w:eastAsia="he-IL"/>
    </w:rPr>
  </w:style>
  <w:style w:type="character" w:styleId="af">
    <w:name w:val="Emphasis"/>
    <w:basedOn w:val="a0"/>
    <w:uiPriority w:val="20"/>
    <w:qFormat/>
    <w:rsid w:val="00CA575A"/>
    <w:rPr>
      <w:i/>
      <w:iCs/>
    </w:rPr>
  </w:style>
  <w:style w:type="paragraph" w:customStyle="1" w:styleId="p00">
    <w:name w:val="p00"/>
    <w:basedOn w:val="a"/>
    <w:rsid w:val="006A6F7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6A6F75"/>
  </w:style>
  <w:style w:type="character" w:customStyle="1" w:styleId="default">
    <w:name w:val="default"/>
    <w:basedOn w:val="a0"/>
    <w:rsid w:val="006A6F75"/>
  </w:style>
  <w:style w:type="paragraph" w:styleId="af0">
    <w:name w:val="Body Text Indent"/>
    <w:basedOn w:val="a"/>
    <w:link w:val="af1"/>
    <w:rsid w:val="005E7991"/>
    <w:pPr>
      <w:spacing w:after="0" w:line="360" w:lineRule="auto"/>
      <w:ind w:left="720" w:hanging="720"/>
      <w:jc w:val="both"/>
    </w:pPr>
    <w:rPr>
      <w:rFonts w:ascii="Times New Roman" w:eastAsia="Times New Roman" w:hAnsi="Times New Roman" w:cs="David"/>
      <w:sz w:val="24"/>
      <w:szCs w:val="24"/>
    </w:rPr>
  </w:style>
  <w:style w:type="character" w:customStyle="1" w:styleId="af1">
    <w:name w:val="כניסה בגוף טקסט תו"/>
    <w:basedOn w:val="a0"/>
    <w:link w:val="af0"/>
    <w:rsid w:val="005E7991"/>
    <w:rPr>
      <w:rFonts w:ascii="Times New Roman" w:eastAsia="Times New Roman" w:hAnsi="Times New Roman" w:cs="David"/>
      <w:sz w:val="24"/>
      <w:szCs w:val="24"/>
    </w:rPr>
  </w:style>
  <w:style w:type="paragraph" w:customStyle="1" w:styleId="af2">
    <w:name w:val="ממוספר"/>
    <w:basedOn w:val="a"/>
    <w:rsid w:val="007C2916"/>
    <w:pPr>
      <w:tabs>
        <w:tab w:val="num" w:pos="566"/>
        <w:tab w:val="num" w:pos="720"/>
      </w:tabs>
      <w:spacing w:after="0" w:line="360" w:lineRule="auto"/>
      <w:ind w:left="566" w:hanging="540"/>
      <w:jc w:val="both"/>
    </w:pPr>
    <w:rPr>
      <w:rFonts w:ascii="Arial Narrow" w:eastAsia="Times New Roman" w:hAnsi="Arial Narrow" w:cs="David"/>
      <w:sz w:val="24"/>
      <w:szCs w:val="24"/>
      <w:lang w:eastAsia="he-IL"/>
    </w:rPr>
  </w:style>
  <w:style w:type="paragraph" w:styleId="af3">
    <w:name w:val="Quote"/>
    <w:basedOn w:val="a"/>
    <w:next w:val="a"/>
    <w:link w:val="af4"/>
    <w:uiPriority w:val="29"/>
    <w:qFormat/>
    <w:rsid w:val="00CA575A"/>
    <w:rPr>
      <w:i/>
      <w:iCs/>
      <w:color w:val="000000" w:themeColor="text1"/>
    </w:rPr>
  </w:style>
  <w:style w:type="character" w:customStyle="1" w:styleId="af4">
    <w:name w:val="ציטוט תו"/>
    <w:basedOn w:val="a0"/>
    <w:link w:val="af3"/>
    <w:uiPriority w:val="29"/>
    <w:rsid w:val="00CA575A"/>
    <w:rPr>
      <w:i/>
      <w:iCs/>
      <w:color w:val="000000" w:themeColor="text1"/>
    </w:rPr>
  </w:style>
  <w:style w:type="paragraph" w:customStyle="1" w:styleId="af5">
    <w:name w:val="נננ"/>
    <w:basedOn w:val="af3"/>
    <w:rsid w:val="007C2916"/>
    <w:pPr>
      <w:spacing w:after="240"/>
      <w:ind w:left="1225" w:right="1276"/>
    </w:pPr>
    <w:rPr>
      <w:b/>
      <w:sz w:val="26"/>
    </w:rPr>
  </w:style>
  <w:style w:type="paragraph" w:styleId="21">
    <w:name w:val="Body Text 2"/>
    <w:basedOn w:val="a"/>
    <w:link w:val="22"/>
    <w:uiPriority w:val="99"/>
    <w:semiHidden/>
    <w:unhideWhenUsed/>
    <w:rsid w:val="007C2916"/>
    <w:pPr>
      <w:spacing w:after="120" w:line="480" w:lineRule="auto"/>
    </w:pPr>
  </w:style>
  <w:style w:type="character" w:customStyle="1" w:styleId="22">
    <w:name w:val="גוף טקסט 2 תו"/>
    <w:basedOn w:val="a0"/>
    <w:link w:val="21"/>
    <w:uiPriority w:val="99"/>
    <w:semiHidden/>
    <w:rsid w:val="007C2916"/>
  </w:style>
  <w:style w:type="paragraph" w:customStyle="1" w:styleId="Ruller4">
    <w:name w:val="Ruller4"/>
    <w:basedOn w:val="a"/>
    <w:rsid w:val="005003CF"/>
    <w:pPr>
      <w:tabs>
        <w:tab w:val="left" w:pos="800"/>
      </w:tabs>
      <w:overflowPunct w:val="0"/>
      <w:autoSpaceDE w:val="0"/>
      <w:autoSpaceDN w:val="0"/>
      <w:adjustRightInd w:val="0"/>
      <w:spacing w:after="0" w:line="360" w:lineRule="auto"/>
      <w:jc w:val="both"/>
    </w:pPr>
    <w:rPr>
      <w:rFonts w:ascii="Arial TUR" w:eastAsia="Times New Roman" w:hAnsi="Arial TUR" w:cs="FrankRuehl"/>
      <w:spacing w:val="10"/>
      <w:szCs w:val="28"/>
      <w:lang w:eastAsia="he-IL"/>
    </w:rPr>
  </w:style>
  <w:style w:type="paragraph" w:customStyle="1" w:styleId="Ruller5">
    <w:name w:val="Ruller5"/>
    <w:basedOn w:val="a"/>
    <w:rsid w:val="005003CF"/>
    <w:pPr>
      <w:overflowPunct w:val="0"/>
      <w:autoSpaceDE w:val="0"/>
      <w:autoSpaceDN w:val="0"/>
      <w:adjustRightInd w:val="0"/>
      <w:spacing w:after="0" w:line="240" w:lineRule="auto"/>
      <w:ind w:left="1642" w:right="1282"/>
      <w:jc w:val="both"/>
    </w:pPr>
    <w:rPr>
      <w:rFonts w:ascii="Arial TUR" w:eastAsia="Times New Roman" w:hAnsi="Arial TUR" w:cs="FrankRuehl"/>
      <w:spacing w:val="10"/>
      <w:szCs w:val="28"/>
      <w:lang w:eastAsia="he-IL"/>
    </w:rPr>
  </w:style>
  <w:style w:type="paragraph" w:styleId="af6">
    <w:name w:val="Plain Text"/>
    <w:basedOn w:val="a"/>
    <w:link w:val="af7"/>
    <w:semiHidden/>
    <w:rsid w:val="00DD2A61"/>
    <w:pPr>
      <w:spacing w:after="0" w:line="240" w:lineRule="auto"/>
    </w:pPr>
    <w:rPr>
      <w:rFonts w:ascii="Courier New" w:eastAsia="Times New Roman" w:hAnsi="Courier New" w:cs="Courier New"/>
      <w:sz w:val="20"/>
      <w:szCs w:val="20"/>
      <w:lang w:eastAsia="he-IL"/>
    </w:rPr>
  </w:style>
  <w:style w:type="character" w:customStyle="1" w:styleId="af7">
    <w:name w:val="טקסט רגיל תו"/>
    <w:basedOn w:val="a0"/>
    <w:link w:val="af6"/>
    <w:semiHidden/>
    <w:rsid w:val="00DD2A61"/>
    <w:rPr>
      <w:rFonts w:ascii="Courier New" w:eastAsia="Times New Roman" w:hAnsi="Courier New" w:cs="Courier New"/>
      <w:sz w:val="20"/>
      <w:szCs w:val="20"/>
      <w:lang w:eastAsia="he-IL"/>
    </w:rPr>
  </w:style>
  <w:style w:type="character" w:customStyle="1" w:styleId="apple-tab-span">
    <w:name w:val="apple-tab-span"/>
    <w:basedOn w:val="a0"/>
    <w:rsid w:val="001A6145"/>
  </w:style>
  <w:style w:type="paragraph" w:customStyle="1" w:styleId="P000">
    <w:name w:val="P00"/>
    <w:rsid w:val="00C825E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big-header">
    <w:name w:val="big-header"/>
    <w:basedOn w:val="a"/>
    <w:rsid w:val="004E79A1"/>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h">
    <w:name w:val="h"/>
    <w:rsid w:val="00DE1833"/>
  </w:style>
  <w:style w:type="paragraph" w:customStyle="1" w:styleId="f41">
    <w:name w:val="f41"/>
    <w:basedOn w:val="a"/>
    <w:rsid w:val="00DE183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2">
    <w:name w:val="header-2"/>
    <w:basedOn w:val="a"/>
    <w:rsid w:val="004779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47795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CA575A"/>
    <w:rPr>
      <w:b/>
      <w:bCs/>
    </w:rPr>
  </w:style>
  <w:style w:type="character" w:customStyle="1" w:styleId="apple-style-span">
    <w:name w:val="apple-style-span"/>
    <w:basedOn w:val="a0"/>
    <w:rsid w:val="00EB5231"/>
  </w:style>
  <w:style w:type="paragraph" w:customStyle="1" w:styleId="NormalWeb1">
    <w:name w:val="Normal (Web)‎1"/>
    <w:basedOn w:val="a"/>
    <w:uiPriority w:val="99"/>
    <w:unhideWhenUsed/>
    <w:rsid w:val="00C721B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
    <w:name w:val="v"/>
    <w:basedOn w:val="a0"/>
    <w:rsid w:val="00F01AF2"/>
  </w:style>
  <w:style w:type="character" w:customStyle="1" w:styleId="reference-text">
    <w:name w:val="reference-text"/>
    <w:basedOn w:val="a0"/>
    <w:rsid w:val="00280E00"/>
  </w:style>
  <w:style w:type="character" w:customStyle="1" w:styleId="mw-headline">
    <w:name w:val="mw-headline"/>
    <w:basedOn w:val="a0"/>
    <w:rsid w:val="00661C5D"/>
  </w:style>
  <w:style w:type="character" w:customStyle="1" w:styleId="hebrewquotation">
    <w:name w:val="hebrewquotation"/>
    <w:basedOn w:val="a0"/>
    <w:rsid w:val="00DC0942"/>
  </w:style>
  <w:style w:type="character" w:styleId="af9">
    <w:name w:val="annotation reference"/>
    <w:basedOn w:val="a0"/>
    <w:uiPriority w:val="99"/>
    <w:semiHidden/>
    <w:unhideWhenUsed/>
    <w:rsid w:val="00A7290F"/>
    <w:rPr>
      <w:sz w:val="16"/>
      <w:szCs w:val="16"/>
    </w:rPr>
  </w:style>
  <w:style w:type="paragraph" w:styleId="afa">
    <w:name w:val="annotation text"/>
    <w:basedOn w:val="a"/>
    <w:link w:val="afb"/>
    <w:uiPriority w:val="99"/>
    <w:unhideWhenUsed/>
    <w:rsid w:val="00A7290F"/>
    <w:pPr>
      <w:spacing w:line="240" w:lineRule="auto"/>
    </w:pPr>
    <w:rPr>
      <w:sz w:val="20"/>
      <w:szCs w:val="20"/>
    </w:rPr>
  </w:style>
  <w:style w:type="character" w:customStyle="1" w:styleId="afb">
    <w:name w:val="טקסט הערה תו"/>
    <w:basedOn w:val="a0"/>
    <w:link w:val="afa"/>
    <w:uiPriority w:val="99"/>
    <w:rsid w:val="00A7290F"/>
    <w:rPr>
      <w:sz w:val="20"/>
      <w:szCs w:val="20"/>
    </w:rPr>
  </w:style>
  <w:style w:type="character" w:customStyle="1" w:styleId="11">
    <w:name w:val="אזכור לא מזוהה1"/>
    <w:basedOn w:val="a0"/>
    <w:uiPriority w:val="99"/>
    <w:semiHidden/>
    <w:unhideWhenUsed/>
    <w:rsid w:val="009E5AEC"/>
    <w:rPr>
      <w:color w:val="808080"/>
      <w:shd w:val="clear" w:color="auto" w:fill="E6E6E6"/>
    </w:rPr>
  </w:style>
  <w:style w:type="character" w:customStyle="1" w:styleId="12">
    <w:name w:val="אזכור לא מזוהה1"/>
    <w:basedOn w:val="a0"/>
    <w:uiPriority w:val="99"/>
    <w:semiHidden/>
    <w:unhideWhenUsed/>
    <w:rsid w:val="00331749"/>
    <w:rPr>
      <w:color w:val="808080"/>
      <w:shd w:val="clear" w:color="auto" w:fill="E6E6E6"/>
    </w:rPr>
  </w:style>
  <w:style w:type="paragraph" w:styleId="afc">
    <w:name w:val="annotation subject"/>
    <w:basedOn w:val="afa"/>
    <w:next w:val="afa"/>
    <w:link w:val="afd"/>
    <w:uiPriority w:val="99"/>
    <w:semiHidden/>
    <w:unhideWhenUsed/>
    <w:rsid w:val="0037283A"/>
    <w:rPr>
      <w:b/>
      <w:bCs/>
    </w:rPr>
  </w:style>
  <w:style w:type="character" w:customStyle="1" w:styleId="afd">
    <w:name w:val="נושא הערה תו"/>
    <w:basedOn w:val="afb"/>
    <w:link w:val="afc"/>
    <w:uiPriority w:val="99"/>
    <w:semiHidden/>
    <w:rsid w:val="0037283A"/>
    <w:rPr>
      <w:b/>
      <w:bCs/>
      <w:sz w:val="20"/>
      <w:szCs w:val="20"/>
    </w:rPr>
  </w:style>
  <w:style w:type="character" w:customStyle="1" w:styleId="heb">
    <w:name w:val="heb"/>
    <w:basedOn w:val="a0"/>
    <w:rsid w:val="004A2110"/>
  </w:style>
  <w:style w:type="character" w:customStyle="1" w:styleId="syr">
    <w:name w:val="syr"/>
    <w:basedOn w:val="a0"/>
    <w:rsid w:val="004A2110"/>
  </w:style>
  <w:style w:type="table" w:styleId="afe">
    <w:name w:val="Table Grid"/>
    <w:basedOn w:val="a1"/>
    <w:uiPriority w:val="59"/>
    <w:rsid w:val="004A2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cell">
    <w:name w:val="abstract_cell"/>
    <w:basedOn w:val="a0"/>
    <w:rsid w:val="004A2110"/>
  </w:style>
  <w:style w:type="paragraph" w:customStyle="1" w:styleId="aff">
    <w:name w:val="רווח מצומצם"/>
    <w:basedOn w:val="a"/>
    <w:rsid w:val="004A2110"/>
    <w:pPr>
      <w:overflowPunct w:val="0"/>
      <w:autoSpaceDE w:val="0"/>
      <w:autoSpaceDN w:val="0"/>
      <w:adjustRightInd w:val="0"/>
      <w:spacing w:after="0" w:line="240" w:lineRule="auto"/>
      <w:jc w:val="both"/>
      <w:textAlignment w:val="baseline"/>
    </w:pPr>
    <w:rPr>
      <w:rFonts w:ascii="Times New Roman" w:eastAsia="Times New Roman" w:hAnsi="Times New Roman" w:cs="David"/>
      <w:bCs/>
      <w:noProof/>
      <w:kern w:val="20"/>
      <w:sz w:val="24"/>
      <w:szCs w:val="16"/>
    </w:rPr>
  </w:style>
  <w:style w:type="character" w:customStyle="1" w:styleId="23">
    <w:name w:val="אזכור לא מזוהה2"/>
    <w:basedOn w:val="a0"/>
    <w:uiPriority w:val="99"/>
    <w:semiHidden/>
    <w:unhideWhenUsed/>
    <w:rsid w:val="00E009A5"/>
    <w:rPr>
      <w:color w:val="808080"/>
      <w:shd w:val="clear" w:color="auto" w:fill="E6E6E6"/>
    </w:rPr>
  </w:style>
  <w:style w:type="character" w:customStyle="1" w:styleId="31">
    <w:name w:val="אזכור לא מזוהה3"/>
    <w:basedOn w:val="a0"/>
    <w:uiPriority w:val="99"/>
    <w:semiHidden/>
    <w:unhideWhenUsed/>
    <w:rsid w:val="00AA5B90"/>
    <w:rPr>
      <w:color w:val="808080"/>
      <w:shd w:val="clear" w:color="auto" w:fill="E6E6E6"/>
    </w:rPr>
  </w:style>
  <w:style w:type="character" w:customStyle="1" w:styleId="41">
    <w:name w:val="אזכור לא מזוהה4"/>
    <w:basedOn w:val="a0"/>
    <w:uiPriority w:val="99"/>
    <w:semiHidden/>
    <w:unhideWhenUsed/>
    <w:rsid w:val="00A84411"/>
    <w:rPr>
      <w:color w:val="808080"/>
      <w:shd w:val="clear" w:color="auto" w:fill="E6E6E6"/>
    </w:rPr>
  </w:style>
  <w:style w:type="character" w:customStyle="1" w:styleId="51">
    <w:name w:val="אזכור לא מזוהה5"/>
    <w:basedOn w:val="a0"/>
    <w:uiPriority w:val="99"/>
    <w:semiHidden/>
    <w:unhideWhenUsed/>
    <w:rsid w:val="00A33114"/>
    <w:rPr>
      <w:color w:val="808080"/>
      <w:shd w:val="clear" w:color="auto" w:fill="E6E6E6"/>
    </w:rPr>
  </w:style>
  <w:style w:type="character" w:customStyle="1" w:styleId="61">
    <w:name w:val="אזכור לא מזוהה6"/>
    <w:basedOn w:val="a0"/>
    <w:uiPriority w:val="99"/>
    <w:semiHidden/>
    <w:unhideWhenUsed/>
    <w:rsid w:val="00761A36"/>
    <w:rPr>
      <w:color w:val="808080"/>
      <w:shd w:val="clear" w:color="auto" w:fill="E6E6E6"/>
    </w:rPr>
  </w:style>
  <w:style w:type="paragraph" w:styleId="aff0">
    <w:name w:val="Revision"/>
    <w:hidden/>
    <w:uiPriority w:val="99"/>
    <w:semiHidden/>
    <w:rsid w:val="004575C2"/>
    <w:pPr>
      <w:spacing w:after="0" w:line="240" w:lineRule="auto"/>
    </w:pPr>
  </w:style>
  <w:style w:type="character" w:customStyle="1" w:styleId="71">
    <w:name w:val="אזכור לא מזוהה7"/>
    <w:basedOn w:val="a0"/>
    <w:uiPriority w:val="99"/>
    <w:semiHidden/>
    <w:unhideWhenUsed/>
    <w:rsid w:val="0010009D"/>
    <w:rPr>
      <w:color w:val="808080"/>
      <w:shd w:val="clear" w:color="auto" w:fill="E6E6E6"/>
    </w:rPr>
  </w:style>
  <w:style w:type="character" w:customStyle="1" w:styleId="40">
    <w:name w:val="כותרת 4 תו"/>
    <w:basedOn w:val="a0"/>
    <w:link w:val="4"/>
    <w:uiPriority w:val="9"/>
    <w:semiHidden/>
    <w:rsid w:val="00CA575A"/>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semiHidden/>
    <w:rsid w:val="00CA575A"/>
    <w:rPr>
      <w:rFonts w:asciiTheme="majorHAnsi" w:eastAsiaTheme="majorEastAsia" w:hAnsiTheme="majorHAnsi" w:cstheme="majorBidi"/>
      <w:color w:val="243F60" w:themeColor="accent1" w:themeShade="7F"/>
    </w:rPr>
  </w:style>
  <w:style w:type="character" w:customStyle="1" w:styleId="60">
    <w:name w:val="כותרת 6 תו"/>
    <w:basedOn w:val="a0"/>
    <w:link w:val="6"/>
    <w:uiPriority w:val="9"/>
    <w:semiHidden/>
    <w:rsid w:val="00CA575A"/>
    <w:rPr>
      <w:rFonts w:asciiTheme="majorHAnsi" w:eastAsiaTheme="majorEastAsia" w:hAnsiTheme="majorHAnsi" w:cstheme="majorBidi"/>
      <w:i/>
      <w:iCs/>
      <w:color w:val="243F60" w:themeColor="accent1" w:themeShade="7F"/>
    </w:rPr>
  </w:style>
  <w:style w:type="character" w:customStyle="1" w:styleId="70">
    <w:name w:val="כותרת 7 תו"/>
    <w:basedOn w:val="a0"/>
    <w:link w:val="7"/>
    <w:uiPriority w:val="9"/>
    <w:semiHidden/>
    <w:rsid w:val="00CA575A"/>
    <w:rPr>
      <w:rFonts w:asciiTheme="majorHAnsi" w:eastAsiaTheme="majorEastAsia" w:hAnsiTheme="majorHAnsi" w:cstheme="majorBidi"/>
      <w:i/>
      <w:iCs/>
      <w:color w:val="404040" w:themeColor="text1" w:themeTint="BF"/>
    </w:rPr>
  </w:style>
  <w:style w:type="character" w:customStyle="1" w:styleId="80">
    <w:name w:val="כותרת 8 תו"/>
    <w:basedOn w:val="a0"/>
    <w:link w:val="8"/>
    <w:uiPriority w:val="9"/>
    <w:semiHidden/>
    <w:rsid w:val="00CA575A"/>
    <w:rPr>
      <w:rFonts w:asciiTheme="majorHAnsi" w:eastAsiaTheme="majorEastAsia" w:hAnsiTheme="majorHAnsi" w:cstheme="majorBidi"/>
      <w:color w:val="4F81BD" w:themeColor="accent1"/>
      <w:sz w:val="20"/>
      <w:szCs w:val="20"/>
    </w:rPr>
  </w:style>
  <w:style w:type="character" w:customStyle="1" w:styleId="90">
    <w:name w:val="כותרת 9 תו"/>
    <w:basedOn w:val="a0"/>
    <w:link w:val="9"/>
    <w:uiPriority w:val="9"/>
    <w:semiHidden/>
    <w:rsid w:val="00CA575A"/>
    <w:rPr>
      <w:rFonts w:asciiTheme="majorHAnsi" w:eastAsiaTheme="majorEastAsia" w:hAnsiTheme="majorHAnsi" w:cstheme="majorBidi"/>
      <w:i/>
      <w:iCs/>
      <w:color w:val="404040" w:themeColor="text1" w:themeTint="BF"/>
      <w:sz w:val="20"/>
      <w:szCs w:val="20"/>
    </w:rPr>
  </w:style>
  <w:style w:type="paragraph" w:styleId="aff1">
    <w:name w:val="caption"/>
    <w:basedOn w:val="a"/>
    <w:next w:val="a"/>
    <w:uiPriority w:val="35"/>
    <w:semiHidden/>
    <w:unhideWhenUsed/>
    <w:qFormat/>
    <w:rsid w:val="00CA575A"/>
    <w:pPr>
      <w:spacing w:line="240" w:lineRule="auto"/>
    </w:pPr>
    <w:rPr>
      <w:b/>
      <w:bCs/>
      <w:color w:val="4F81BD" w:themeColor="accent1"/>
      <w:sz w:val="18"/>
      <w:szCs w:val="18"/>
    </w:rPr>
  </w:style>
  <w:style w:type="paragraph" w:styleId="aff2">
    <w:name w:val="Title"/>
    <w:basedOn w:val="a"/>
    <w:next w:val="a"/>
    <w:link w:val="aff3"/>
    <w:uiPriority w:val="10"/>
    <w:qFormat/>
    <w:rsid w:val="00CA57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כותרת טקסט תו"/>
    <w:basedOn w:val="a0"/>
    <w:link w:val="aff2"/>
    <w:uiPriority w:val="10"/>
    <w:rsid w:val="00CA575A"/>
    <w:rPr>
      <w:rFonts w:asciiTheme="majorHAnsi" w:eastAsiaTheme="majorEastAsia" w:hAnsiTheme="majorHAnsi" w:cstheme="majorBidi"/>
      <w:color w:val="17365D" w:themeColor="text2" w:themeShade="BF"/>
      <w:spacing w:val="5"/>
      <w:kern w:val="28"/>
      <w:sz w:val="52"/>
      <w:szCs w:val="52"/>
    </w:rPr>
  </w:style>
  <w:style w:type="paragraph" w:styleId="aff4">
    <w:name w:val="Subtitle"/>
    <w:basedOn w:val="a"/>
    <w:next w:val="a"/>
    <w:link w:val="aff5"/>
    <w:uiPriority w:val="11"/>
    <w:qFormat/>
    <w:rsid w:val="00CA57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5">
    <w:name w:val="כותרת משנה תו"/>
    <w:basedOn w:val="a0"/>
    <w:link w:val="aff4"/>
    <w:uiPriority w:val="11"/>
    <w:rsid w:val="00CA575A"/>
    <w:rPr>
      <w:rFonts w:asciiTheme="majorHAnsi" w:eastAsiaTheme="majorEastAsia" w:hAnsiTheme="majorHAnsi" w:cstheme="majorBidi"/>
      <w:i/>
      <w:iCs/>
      <w:color w:val="4F81BD" w:themeColor="accent1"/>
      <w:spacing w:val="15"/>
      <w:sz w:val="24"/>
      <w:szCs w:val="24"/>
    </w:rPr>
  </w:style>
  <w:style w:type="paragraph" w:styleId="aff6">
    <w:name w:val="Intense Quote"/>
    <w:basedOn w:val="a"/>
    <w:next w:val="a"/>
    <w:link w:val="aff7"/>
    <w:uiPriority w:val="30"/>
    <w:qFormat/>
    <w:rsid w:val="00CA575A"/>
    <w:pPr>
      <w:pBdr>
        <w:bottom w:val="single" w:sz="4" w:space="4" w:color="4F81BD" w:themeColor="accent1"/>
      </w:pBdr>
      <w:spacing w:before="200" w:after="280"/>
      <w:ind w:left="936" w:right="936"/>
    </w:pPr>
    <w:rPr>
      <w:b/>
      <w:bCs/>
      <w:i/>
      <w:iCs/>
      <w:color w:val="4F81BD" w:themeColor="accent1"/>
    </w:rPr>
  </w:style>
  <w:style w:type="character" w:customStyle="1" w:styleId="aff7">
    <w:name w:val="ציטוט חזק תו"/>
    <w:basedOn w:val="a0"/>
    <w:link w:val="aff6"/>
    <w:uiPriority w:val="30"/>
    <w:rsid w:val="00CA575A"/>
    <w:rPr>
      <w:b/>
      <w:bCs/>
      <w:i/>
      <w:iCs/>
      <w:color w:val="4F81BD" w:themeColor="accent1"/>
    </w:rPr>
  </w:style>
  <w:style w:type="character" w:styleId="aff8">
    <w:name w:val="Subtle Emphasis"/>
    <w:basedOn w:val="a0"/>
    <w:uiPriority w:val="19"/>
    <w:qFormat/>
    <w:rsid w:val="00CA575A"/>
    <w:rPr>
      <w:i/>
      <w:iCs/>
      <w:color w:val="808080" w:themeColor="text1" w:themeTint="7F"/>
    </w:rPr>
  </w:style>
  <w:style w:type="character" w:styleId="aff9">
    <w:name w:val="Intense Emphasis"/>
    <w:basedOn w:val="a0"/>
    <w:uiPriority w:val="21"/>
    <w:qFormat/>
    <w:rsid w:val="00CA575A"/>
    <w:rPr>
      <w:b/>
      <w:bCs/>
      <w:i/>
      <w:iCs/>
      <w:color w:val="4F81BD" w:themeColor="accent1"/>
    </w:rPr>
  </w:style>
  <w:style w:type="character" w:styleId="affa">
    <w:name w:val="Subtle Reference"/>
    <w:basedOn w:val="a0"/>
    <w:uiPriority w:val="31"/>
    <w:qFormat/>
    <w:rsid w:val="00CA575A"/>
    <w:rPr>
      <w:smallCaps/>
      <w:color w:val="C0504D" w:themeColor="accent2"/>
      <w:u w:val="single"/>
    </w:rPr>
  </w:style>
  <w:style w:type="character" w:styleId="affb">
    <w:name w:val="Intense Reference"/>
    <w:basedOn w:val="a0"/>
    <w:uiPriority w:val="32"/>
    <w:qFormat/>
    <w:rsid w:val="00CA575A"/>
    <w:rPr>
      <w:b/>
      <w:bCs/>
      <w:smallCaps/>
      <w:color w:val="C0504D" w:themeColor="accent2"/>
      <w:spacing w:val="5"/>
      <w:u w:val="single"/>
    </w:rPr>
  </w:style>
  <w:style w:type="character" w:styleId="affc">
    <w:name w:val="Book Title"/>
    <w:basedOn w:val="a0"/>
    <w:uiPriority w:val="33"/>
    <w:qFormat/>
    <w:rsid w:val="00CA575A"/>
    <w:rPr>
      <w:b/>
      <w:bCs/>
      <w:smallCaps/>
      <w:spacing w:val="5"/>
    </w:rPr>
  </w:style>
  <w:style w:type="character" w:customStyle="1" w:styleId="81">
    <w:name w:val="אזכור לא מזוהה8"/>
    <w:basedOn w:val="a0"/>
    <w:uiPriority w:val="99"/>
    <w:semiHidden/>
    <w:unhideWhenUsed/>
    <w:rsid w:val="004366B4"/>
    <w:rPr>
      <w:color w:val="808080"/>
      <w:shd w:val="clear" w:color="auto" w:fill="E6E6E6"/>
    </w:rPr>
  </w:style>
  <w:style w:type="character" w:customStyle="1" w:styleId="91">
    <w:name w:val="אזכור לא מזוהה9"/>
    <w:basedOn w:val="a0"/>
    <w:uiPriority w:val="99"/>
    <w:semiHidden/>
    <w:unhideWhenUsed/>
    <w:rsid w:val="00B7785A"/>
    <w:rPr>
      <w:color w:val="605E5C"/>
      <w:shd w:val="clear" w:color="auto" w:fill="E1DFDD"/>
    </w:rPr>
  </w:style>
  <w:style w:type="character" w:customStyle="1" w:styleId="100">
    <w:name w:val="אזכור לא מזוהה10"/>
    <w:basedOn w:val="a0"/>
    <w:uiPriority w:val="99"/>
    <w:semiHidden/>
    <w:unhideWhenUsed/>
    <w:rsid w:val="006F4317"/>
    <w:rPr>
      <w:color w:val="605E5C"/>
      <w:shd w:val="clear" w:color="auto" w:fill="E1DFDD"/>
    </w:rPr>
  </w:style>
  <w:style w:type="character" w:customStyle="1" w:styleId="110">
    <w:name w:val="אזכור לא מזוהה11"/>
    <w:basedOn w:val="a0"/>
    <w:uiPriority w:val="99"/>
    <w:semiHidden/>
    <w:unhideWhenUsed/>
    <w:rsid w:val="004D4328"/>
    <w:rPr>
      <w:color w:val="605E5C"/>
      <w:shd w:val="clear" w:color="auto" w:fill="E1DFDD"/>
    </w:rPr>
  </w:style>
  <w:style w:type="character" w:customStyle="1" w:styleId="ellipsis">
    <w:name w:val="ellipsis"/>
    <w:basedOn w:val="a0"/>
    <w:rsid w:val="007C7FC0"/>
  </w:style>
  <w:style w:type="character" w:customStyle="1" w:styleId="120">
    <w:name w:val="אזכור לא מזוהה12"/>
    <w:basedOn w:val="a0"/>
    <w:uiPriority w:val="99"/>
    <w:semiHidden/>
    <w:unhideWhenUsed/>
    <w:rsid w:val="00984235"/>
    <w:rPr>
      <w:color w:val="605E5C"/>
      <w:shd w:val="clear" w:color="auto" w:fill="E1DFDD"/>
    </w:rPr>
  </w:style>
  <w:style w:type="character" w:customStyle="1" w:styleId="13">
    <w:name w:val="אזכור לא מזוהה13"/>
    <w:basedOn w:val="a0"/>
    <w:uiPriority w:val="99"/>
    <w:semiHidden/>
    <w:unhideWhenUsed/>
    <w:rsid w:val="005F10F7"/>
    <w:rPr>
      <w:color w:val="605E5C"/>
      <w:shd w:val="clear" w:color="auto" w:fill="E1DFDD"/>
    </w:rPr>
  </w:style>
  <w:style w:type="character" w:customStyle="1" w:styleId="14">
    <w:name w:val="אזכור לא מזוהה14"/>
    <w:basedOn w:val="a0"/>
    <w:uiPriority w:val="99"/>
    <w:semiHidden/>
    <w:unhideWhenUsed/>
    <w:rsid w:val="00CF4827"/>
    <w:rPr>
      <w:color w:val="605E5C"/>
      <w:shd w:val="clear" w:color="auto" w:fill="E1DFDD"/>
    </w:rPr>
  </w:style>
  <w:style w:type="character" w:customStyle="1" w:styleId="15">
    <w:name w:val="אזכור לא מזוהה15"/>
    <w:basedOn w:val="a0"/>
    <w:uiPriority w:val="99"/>
    <w:semiHidden/>
    <w:unhideWhenUsed/>
    <w:rsid w:val="00B03A60"/>
    <w:rPr>
      <w:color w:val="605E5C"/>
      <w:shd w:val="clear" w:color="auto" w:fill="E1DFDD"/>
    </w:rPr>
  </w:style>
  <w:style w:type="paragraph" w:customStyle="1" w:styleId="NormalWeb2">
    <w:name w:val="Normal (Web)‎2"/>
    <w:basedOn w:val="a"/>
    <w:uiPriority w:val="99"/>
    <w:unhideWhenUsed/>
    <w:rsid w:val="009A50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
    <w:name w:val="אזכור לא מזוהה16"/>
    <w:basedOn w:val="a0"/>
    <w:uiPriority w:val="99"/>
    <w:semiHidden/>
    <w:unhideWhenUsed/>
    <w:rsid w:val="00ED58DB"/>
    <w:rPr>
      <w:color w:val="605E5C"/>
      <w:shd w:val="clear" w:color="auto" w:fill="E1DFDD"/>
    </w:rPr>
  </w:style>
  <w:style w:type="character" w:customStyle="1" w:styleId="m-6110109016309996917gmail-msohyperlink">
    <w:name w:val="m_-6110109016309996917gmail-msohyperlink"/>
    <w:basedOn w:val="a0"/>
    <w:rsid w:val="006B1014"/>
  </w:style>
  <w:style w:type="character" w:styleId="affd">
    <w:name w:val="Unresolved Mention"/>
    <w:basedOn w:val="a0"/>
    <w:uiPriority w:val="99"/>
    <w:semiHidden/>
    <w:unhideWhenUsed/>
    <w:rsid w:val="0073053E"/>
    <w:rPr>
      <w:color w:val="605E5C"/>
      <w:shd w:val="clear" w:color="auto" w:fill="E1DFDD"/>
    </w:rPr>
  </w:style>
  <w:style w:type="character" w:customStyle="1" w:styleId="m5980037928669744971gmail-msofootnotereference">
    <w:name w:val="m_5980037928669744971gmail-msofootnotereference"/>
    <w:basedOn w:val="a0"/>
    <w:rsid w:val="00304C55"/>
  </w:style>
  <w:style w:type="character" w:customStyle="1" w:styleId="wffiletext">
    <w:name w:val="wf_file_text"/>
    <w:basedOn w:val="a0"/>
    <w:rsid w:val="00CB1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495">
      <w:bodyDiv w:val="1"/>
      <w:marLeft w:val="0"/>
      <w:marRight w:val="0"/>
      <w:marTop w:val="0"/>
      <w:marBottom w:val="0"/>
      <w:divBdr>
        <w:top w:val="none" w:sz="0" w:space="0" w:color="auto"/>
        <w:left w:val="none" w:sz="0" w:space="0" w:color="auto"/>
        <w:bottom w:val="none" w:sz="0" w:space="0" w:color="auto"/>
        <w:right w:val="none" w:sz="0" w:space="0" w:color="auto"/>
      </w:divBdr>
    </w:div>
    <w:div w:id="16011623">
      <w:bodyDiv w:val="1"/>
      <w:marLeft w:val="0"/>
      <w:marRight w:val="0"/>
      <w:marTop w:val="0"/>
      <w:marBottom w:val="0"/>
      <w:divBdr>
        <w:top w:val="none" w:sz="0" w:space="0" w:color="auto"/>
        <w:left w:val="none" w:sz="0" w:space="0" w:color="auto"/>
        <w:bottom w:val="none" w:sz="0" w:space="0" w:color="auto"/>
        <w:right w:val="none" w:sz="0" w:space="0" w:color="auto"/>
      </w:divBdr>
    </w:div>
    <w:div w:id="37779598">
      <w:bodyDiv w:val="1"/>
      <w:marLeft w:val="0"/>
      <w:marRight w:val="0"/>
      <w:marTop w:val="0"/>
      <w:marBottom w:val="0"/>
      <w:divBdr>
        <w:top w:val="none" w:sz="0" w:space="0" w:color="auto"/>
        <w:left w:val="none" w:sz="0" w:space="0" w:color="auto"/>
        <w:bottom w:val="none" w:sz="0" w:space="0" w:color="auto"/>
        <w:right w:val="none" w:sz="0" w:space="0" w:color="auto"/>
      </w:divBdr>
    </w:div>
    <w:div w:id="55780226">
      <w:bodyDiv w:val="1"/>
      <w:marLeft w:val="0"/>
      <w:marRight w:val="0"/>
      <w:marTop w:val="0"/>
      <w:marBottom w:val="0"/>
      <w:divBdr>
        <w:top w:val="none" w:sz="0" w:space="0" w:color="auto"/>
        <w:left w:val="none" w:sz="0" w:space="0" w:color="auto"/>
        <w:bottom w:val="none" w:sz="0" w:space="0" w:color="auto"/>
        <w:right w:val="none" w:sz="0" w:space="0" w:color="auto"/>
      </w:divBdr>
    </w:div>
    <w:div w:id="58946453">
      <w:bodyDiv w:val="1"/>
      <w:marLeft w:val="0"/>
      <w:marRight w:val="0"/>
      <w:marTop w:val="0"/>
      <w:marBottom w:val="0"/>
      <w:divBdr>
        <w:top w:val="none" w:sz="0" w:space="0" w:color="auto"/>
        <w:left w:val="none" w:sz="0" w:space="0" w:color="auto"/>
        <w:bottom w:val="none" w:sz="0" w:space="0" w:color="auto"/>
        <w:right w:val="none" w:sz="0" w:space="0" w:color="auto"/>
      </w:divBdr>
      <w:divsChild>
        <w:div w:id="1950892760">
          <w:marLeft w:val="0"/>
          <w:marRight w:val="0"/>
          <w:marTop w:val="0"/>
          <w:marBottom w:val="0"/>
          <w:divBdr>
            <w:top w:val="none" w:sz="0" w:space="0" w:color="auto"/>
            <w:left w:val="none" w:sz="0" w:space="0" w:color="auto"/>
            <w:bottom w:val="none" w:sz="0" w:space="0" w:color="auto"/>
            <w:right w:val="none" w:sz="0" w:space="0" w:color="auto"/>
          </w:divBdr>
        </w:div>
      </w:divsChild>
    </w:div>
    <w:div w:id="67504993">
      <w:bodyDiv w:val="1"/>
      <w:marLeft w:val="0"/>
      <w:marRight w:val="0"/>
      <w:marTop w:val="0"/>
      <w:marBottom w:val="0"/>
      <w:divBdr>
        <w:top w:val="none" w:sz="0" w:space="0" w:color="auto"/>
        <w:left w:val="none" w:sz="0" w:space="0" w:color="auto"/>
        <w:bottom w:val="none" w:sz="0" w:space="0" w:color="auto"/>
        <w:right w:val="none" w:sz="0" w:space="0" w:color="auto"/>
      </w:divBdr>
    </w:div>
    <w:div w:id="72356018">
      <w:bodyDiv w:val="1"/>
      <w:marLeft w:val="0"/>
      <w:marRight w:val="0"/>
      <w:marTop w:val="0"/>
      <w:marBottom w:val="0"/>
      <w:divBdr>
        <w:top w:val="none" w:sz="0" w:space="0" w:color="auto"/>
        <w:left w:val="none" w:sz="0" w:space="0" w:color="auto"/>
        <w:bottom w:val="none" w:sz="0" w:space="0" w:color="auto"/>
        <w:right w:val="none" w:sz="0" w:space="0" w:color="auto"/>
      </w:divBdr>
    </w:div>
    <w:div w:id="82579170">
      <w:bodyDiv w:val="1"/>
      <w:marLeft w:val="0"/>
      <w:marRight w:val="0"/>
      <w:marTop w:val="0"/>
      <w:marBottom w:val="0"/>
      <w:divBdr>
        <w:top w:val="none" w:sz="0" w:space="0" w:color="auto"/>
        <w:left w:val="none" w:sz="0" w:space="0" w:color="auto"/>
        <w:bottom w:val="none" w:sz="0" w:space="0" w:color="auto"/>
        <w:right w:val="none" w:sz="0" w:space="0" w:color="auto"/>
      </w:divBdr>
    </w:div>
    <w:div w:id="138110877">
      <w:bodyDiv w:val="1"/>
      <w:marLeft w:val="0"/>
      <w:marRight w:val="0"/>
      <w:marTop w:val="0"/>
      <w:marBottom w:val="0"/>
      <w:divBdr>
        <w:top w:val="none" w:sz="0" w:space="0" w:color="auto"/>
        <w:left w:val="none" w:sz="0" w:space="0" w:color="auto"/>
        <w:bottom w:val="none" w:sz="0" w:space="0" w:color="auto"/>
        <w:right w:val="none" w:sz="0" w:space="0" w:color="auto"/>
      </w:divBdr>
    </w:div>
    <w:div w:id="144980058">
      <w:bodyDiv w:val="1"/>
      <w:marLeft w:val="0"/>
      <w:marRight w:val="0"/>
      <w:marTop w:val="0"/>
      <w:marBottom w:val="0"/>
      <w:divBdr>
        <w:top w:val="none" w:sz="0" w:space="0" w:color="auto"/>
        <w:left w:val="none" w:sz="0" w:space="0" w:color="auto"/>
        <w:bottom w:val="none" w:sz="0" w:space="0" w:color="auto"/>
        <w:right w:val="none" w:sz="0" w:space="0" w:color="auto"/>
      </w:divBdr>
      <w:divsChild>
        <w:div w:id="1304700240">
          <w:marLeft w:val="0"/>
          <w:marRight w:val="0"/>
          <w:marTop w:val="0"/>
          <w:marBottom w:val="0"/>
          <w:divBdr>
            <w:top w:val="none" w:sz="0" w:space="0" w:color="auto"/>
            <w:left w:val="none" w:sz="0" w:space="0" w:color="auto"/>
            <w:bottom w:val="none" w:sz="0" w:space="0" w:color="auto"/>
            <w:right w:val="none" w:sz="0" w:space="0" w:color="auto"/>
          </w:divBdr>
          <w:divsChild>
            <w:div w:id="19117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6397">
      <w:bodyDiv w:val="1"/>
      <w:marLeft w:val="0"/>
      <w:marRight w:val="0"/>
      <w:marTop w:val="0"/>
      <w:marBottom w:val="0"/>
      <w:divBdr>
        <w:top w:val="none" w:sz="0" w:space="0" w:color="auto"/>
        <w:left w:val="none" w:sz="0" w:space="0" w:color="auto"/>
        <w:bottom w:val="none" w:sz="0" w:space="0" w:color="auto"/>
        <w:right w:val="none" w:sz="0" w:space="0" w:color="auto"/>
      </w:divBdr>
    </w:div>
    <w:div w:id="210043484">
      <w:bodyDiv w:val="1"/>
      <w:marLeft w:val="0"/>
      <w:marRight w:val="0"/>
      <w:marTop w:val="0"/>
      <w:marBottom w:val="0"/>
      <w:divBdr>
        <w:top w:val="none" w:sz="0" w:space="0" w:color="auto"/>
        <w:left w:val="none" w:sz="0" w:space="0" w:color="auto"/>
        <w:bottom w:val="none" w:sz="0" w:space="0" w:color="auto"/>
        <w:right w:val="none" w:sz="0" w:space="0" w:color="auto"/>
      </w:divBdr>
    </w:div>
    <w:div w:id="216623955">
      <w:bodyDiv w:val="1"/>
      <w:marLeft w:val="0"/>
      <w:marRight w:val="0"/>
      <w:marTop w:val="0"/>
      <w:marBottom w:val="0"/>
      <w:divBdr>
        <w:top w:val="none" w:sz="0" w:space="0" w:color="auto"/>
        <w:left w:val="none" w:sz="0" w:space="0" w:color="auto"/>
        <w:bottom w:val="none" w:sz="0" w:space="0" w:color="auto"/>
        <w:right w:val="none" w:sz="0" w:space="0" w:color="auto"/>
      </w:divBdr>
    </w:div>
    <w:div w:id="216746561">
      <w:bodyDiv w:val="1"/>
      <w:marLeft w:val="0"/>
      <w:marRight w:val="0"/>
      <w:marTop w:val="0"/>
      <w:marBottom w:val="0"/>
      <w:divBdr>
        <w:top w:val="none" w:sz="0" w:space="0" w:color="auto"/>
        <w:left w:val="none" w:sz="0" w:space="0" w:color="auto"/>
        <w:bottom w:val="none" w:sz="0" w:space="0" w:color="auto"/>
        <w:right w:val="none" w:sz="0" w:space="0" w:color="auto"/>
      </w:divBdr>
    </w:div>
    <w:div w:id="230849819">
      <w:bodyDiv w:val="1"/>
      <w:marLeft w:val="0"/>
      <w:marRight w:val="0"/>
      <w:marTop w:val="0"/>
      <w:marBottom w:val="0"/>
      <w:divBdr>
        <w:top w:val="none" w:sz="0" w:space="0" w:color="auto"/>
        <w:left w:val="none" w:sz="0" w:space="0" w:color="auto"/>
        <w:bottom w:val="none" w:sz="0" w:space="0" w:color="auto"/>
        <w:right w:val="none" w:sz="0" w:space="0" w:color="auto"/>
      </w:divBdr>
    </w:div>
    <w:div w:id="236061709">
      <w:bodyDiv w:val="1"/>
      <w:marLeft w:val="0"/>
      <w:marRight w:val="0"/>
      <w:marTop w:val="0"/>
      <w:marBottom w:val="0"/>
      <w:divBdr>
        <w:top w:val="none" w:sz="0" w:space="0" w:color="auto"/>
        <w:left w:val="none" w:sz="0" w:space="0" w:color="auto"/>
        <w:bottom w:val="none" w:sz="0" w:space="0" w:color="auto"/>
        <w:right w:val="none" w:sz="0" w:space="0" w:color="auto"/>
      </w:divBdr>
    </w:div>
    <w:div w:id="237594764">
      <w:bodyDiv w:val="1"/>
      <w:marLeft w:val="0"/>
      <w:marRight w:val="0"/>
      <w:marTop w:val="0"/>
      <w:marBottom w:val="0"/>
      <w:divBdr>
        <w:top w:val="none" w:sz="0" w:space="0" w:color="auto"/>
        <w:left w:val="none" w:sz="0" w:space="0" w:color="auto"/>
        <w:bottom w:val="none" w:sz="0" w:space="0" w:color="auto"/>
        <w:right w:val="none" w:sz="0" w:space="0" w:color="auto"/>
      </w:divBdr>
    </w:div>
    <w:div w:id="286281697">
      <w:bodyDiv w:val="1"/>
      <w:marLeft w:val="0"/>
      <w:marRight w:val="0"/>
      <w:marTop w:val="0"/>
      <w:marBottom w:val="0"/>
      <w:divBdr>
        <w:top w:val="none" w:sz="0" w:space="0" w:color="auto"/>
        <w:left w:val="none" w:sz="0" w:space="0" w:color="auto"/>
        <w:bottom w:val="none" w:sz="0" w:space="0" w:color="auto"/>
        <w:right w:val="none" w:sz="0" w:space="0" w:color="auto"/>
      </w:divBdr>
    </w:div>
    <w:div w:id="303702208">
      <w:bodyDiv w:val="1"/>
      <w:marLeft w:val="0"/>
      <w:marRight w:val="0"/>
      <w:marTop w:val="0"/>
      <w:marBottom w:val="0"/>
      <w:divBdr>
        <w:top w:val="none" w:sz="0" w:space="0" w:color="auto"/>
        <w:left w:val="none" w:sz="0" w:space="0" w:color="auto"/>
        <w:bottom w:val="none" w:sz="0" w:space="0" w:color="auto"/>
        <w:right w:val="none" w:sz="0" w:space="0" w:color="auto"/>
      </w:divBdr>
    </w:div>
    <w:div w:id="331181984">
      <w:bodyDiv w:val="1"/>
      <w:marLeft w:val="0"/>
      <w:marRight w:val="0"/>
      <w:marTop w:val="0"/>
      <w:marBottom w:val="0"/>
      <w:divBdr>
        <w:top w:val="none" w:sz="0" w:space="0" w:color="auto"/>
        <w:left w:val="none" w:sz="0" w:space="0" w:color="auto"/>
        <w:bottom w:val="none" w:sz="0" w:space="0" w:color="auto"/>
        <w:right w:val="none" w:sz="0" w:space="0" w:color="auto"/>
      </w:divBdr>
    </w:div>
    <w:div w:id="351541315">
      <w:bodyDiv w:val="1"/>
      <w:marLeft w:val="0"/>
      <w:marRight w:val="0"/>
      <w:marTop w:val="0"/>
      <w:marBottom w:val="0"/>
      <w:divBdr>
        <w:top w:val="none" w:sz="0" w:space="0" w:color="auto"/>
        <w:left w:val="none" w:sz="0" w:space="0" w:color="auto"/>
        <w:bottom w:val="none" w:sz="0" w:space="0" w:color="auto"/>
        <w:right w:val="none" w:sz="0" w:space="0" w:color="auto"/>
      </w:divBdr>
      <w:divsChild>
        <w:div w:id="1221095976">
          <w:marLeft w:val="0"/>
          <w:marRight w:val="0"/>
          <w:marTop w:val="0"/>
          <w:marBottom w:val="0"/>
          <w:divBdr>
            <w:top w:val="none" w:sz="0" w:space="0" w:color="auto"/>
            <w:left w:val="none" w:sz="0" w:space="0" w:color="auto"/>
            <w:bottom w:val="none" w:sz="0" w:space="0" w:color="auto"/>
            <w:right w:val="none" w:sz="0" w:space="0" w:color="auto"/>
          </w:divBdr>
          <w:divsChild>
            <w:div w:id="21184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6572">
      <w:bodyDiv w:val="1"/>
      <w:marLeft w:val="0"/>
      <w:marRight w:val="0"/>
      <w:marTop w:val="0"/>
      <w:marBottom w:val="0"/>
      <w:divBdr>
        <w:top w:val="none" w:sz="0" w:space="0" w:color="auto"/>
        <w:left w:val="none" w:sz="0" w:space="0" w:color="auto"/>
        <w:bottom w:val="none" w:sz="0" w:space="0" w:color="auto"/>
        <w:right w:val="none" w:sz="0" w:space="0" w:color="auto"/>
      </w:divBdr>
    </w:div>
    <w:div w:id="374430059">
      <w:bodyDiv w:val="1"/>
      <w:marLeft w:val="0"/>
      <w:marRight w:val="0"/>
      <w:marTop w:val="0"/>
      <w:marBottom w:val="0"/>
      <w:divBdr>
        <w:top w:val="none" w:sz="0" w:space="0" w:color="auto"/>
        <w:left w:val="none" w:sz="0" w:space="0" w:color="auto"/>
        <w:bottom w:val="none" w:sz="0" w:space="0" w:color="auto"/>
        <w:right w:val="none" w:sz="0" w:space="0" w:color="auto"/>
      </w:divBdr>
    </w:div>
    <w:div w:id="405761793">
      <w:bodyDiv w:val="1"/>
      <w:marLeft w:val="0"/>
      <w:marRight w:val="0"/>
      <w:marTop w:val="0"/>
      <w:marBottom w:val="0"/>
      <w:divBdr>
        <w:top w:val="none" w:sz="0" w:space="0" w:color="auto"/>
        <w:left w:val="none" w:sz="0" w:space="0" w:color="auto"/>
        <w:bottom w:val="none" w:sz="0" w:space="0" w:color="auto"/>
        <w:right w:val="none" w:sz="0" w:space="0" w:color="auto"/>
      </w:divBdr>
    </w:div>
    <w:div w:id="420836881">
      <w:bodyDiv w:val="1"/>
      <w:marLeft w:val="0"/>
      <w:marRight w:val="0"/>
      <w:marTop w:val="0"/>
      <w:marBottom w:val="0"/>
      <w:divBdr>
        <w:top w:val="none" w:sz="0" w:space="0" w:color="auto"/>
        <w:left w:val="none" w:sz="0" w:space="0" w:color="auto"/>
        <w:bottom w:val="none" w:sz="0" w:space="0" w:color="auto"/>
        <w:right w:val="none" w:sz="0" w:space="0" w:color="auto"/>
      </w:divBdr>
    </w:div>
    <w:div w:id="430516376">
      <w:bodyDiv w:val="1"/>
      <w:marLeft w:val="0"/>
      <w:marRight w:val="0"/>
      <w:marTop w:val="0"/>
      <w:marBottom w:val="0"/>
      <w:divBdr>
        <w:top w:val="none" w:sz="0" w:space="0" w:color="auto"/>
        <w:left w:val="none" w:sz="0" w:space="0" w:color="auto"/>
        <w:bottom w:val="none" w:sz="0" w:space="0" w:color="auto"/>
        <w:right w:val="none" w:sz="0" w:space="0" w:color="auto"/>
      </w:divBdr>
    </w:div>
    <w:div w:id="456334563">
      <w:bodyDiv w:val="1"/>
      <w:marLeft w:val="0"/>
      <w:marRight w:val="0"/>
      <w:marTop w:val="0"/>
      <w:marBottom w:val="0"/>
      <w:divBdr>
        <w:top w:val="none" w:sz="0" w:space="0" w:color="auto"/>
        <w:left w:val="none" w:sz="0" w:space="0" w:color="auto"/>
        <w:bottom w:val="none" w:sz="0" w:space="0" w:color="auto"/>
        <w:right w:val="none" w:sz="0" w:space="0" w:color="auto"/>
      </w:divBdr>
      <w:divsChild>
        <w:div w:id="1698890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099679">
              <w:marLeft w:val="0"/>
              <w:marRight w:val="0"/>
              <w:marTop w:val="0"/>
              <w:marBottom w:val="0"/>
              <w:divBdr>
                <w:top w:val="none" w:sz="0" w:space="0" w:color="auto"/>
                <w:left w:val="none" w:sz="0" w:space="0" w:color="auto"/>
                <w:bottom w:val="none" w:sz="0" w:space="0" w:color="auto"/>
                <w:right w:val="none" w:sz="0" w:space="0" w:color="auto"/>
              </w:divBdr>
              <w:divsChild>
                <w:div w:id="475610984">
                  <w:marLeft w:val="0"/>
                  <w:marRight w:val="0"/>
                  <w:marTop w:val="0"/>
                  <w:marBottom w:val="0"/>
                  <w:divBdr>
                    <w:top w:val="none" w:sz="0" w:space="0" w:color="auto"/>
                    <w:left w:val="none" w:sz="0" w:space="0" w:color="auto"/>
                    <w:bottom w:val="none" w:sz="0" w:space="0" w:color="auto"/>
                    <w:right w:val="none" w:sz="0" w:space="0" w:color="auto"/>
                  </w:divBdr>
                  <w:divsChild>
                    <w:div w:id="11710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442337">
      <w:bodyDiv w:val="1"/>
      <w:marLeft w:val="0"/>
      <w:marRight w:val="0"/>
      <w:marTop w:val="0"/>
      <w:marBottom w:val="0"/>
      <w:divBdr>
        <w:top w:val="none" w:sz="0" w:space="0" w:color="auto"/>
        <w:left w:val="none" w:sz="0" w:space="0" w:color="auto"/>
        <w:bottom w:val="none" w:sz="0" w:space="0" w:color="auto"/>
        <w:right w:val="none" w:sz="0" w:space="0" w:color="auto"/>
      </w:divBdr>
    </w:div>
    <w:div w:id="502014239">
      <w:bodyDiv w:val="1"/>
      <w:marLeft w:val="0"/>
      <w:marRight w:val="0"/>
      <w:marTop w:val="0"/>
      <w:marBottom w:val="0"/>
      <w:divBdr>
        <w:top w:val="none" w:sz="0" w:space="0" w:color="auto"/>
        <w:left w:val="none" w:sz="0" w:space="0" w:color="auto"/>
        <w:bottom w:val="none" w:sz="0" w:space="0" w:color="auto"/>
        <w:right w:val="none" w:sz="0" w:space="0" w:color="auto"/>
      </w:divBdr>
    </w:div>
    <w:div w:id="516235231">
      <w:bodyDiv w:val="1"/>
      <w:marLeft w:val="0"/>
      <w:marRight w:val="0"/>
      <w:marTop w:val="0"/>
      <w:marBottom w:val="0"/>
      <w:divBdr>
        <w:top w:val="none" w:sz="0" w:space="0" w:color="auto"/>
        <w:left w:val="none" w:sz="0" w:space="0" w:color="auto"/>
        <w:bottom w:val="none" w:sz="0" w:space="0" w:color="auto"/>
        <w:right w:val="none" w:sz="0" w:space="0" w:color="auto"/>
      </w:divBdr>
      <w:divsChild>
        <w:div w:id="312223948">
          <w:marLeft w:val="0"/>
          <w:marRight w:val="0"/>
          <w:marTop w:val="0"/>
          <w:marBottom w:val="0"/>
          <w:divBdr>
            <w:top w:val="none" w:sz="0" w:space="0" w:color="auto"/>
            <w:left w:val="none" w:sz="0" w:space="0" w:color="auto"/>
            <w:bottom w:val="none" w:sz="0" w:space="0" w:color="auto"/>
            <w:right w:val="none" w:sz="0" w:space="0" w:color="auto"/>
          </w:divBdr>
        </w:div>
      </w:divsChild>
    </w:div>
    <w:div w:id="517234648">
      <w:bodyDiv w:val="1"/>
      <w:marLeft w:val="0"/>
      <w:marRight w:val="0"/>
      <w:marTop w:val="0"/>
      <w:marBottom w:val="0"/>
      <w:divBdr>
        <w:top w:val="none" w:sz="0" w:space="0" w:color="auto"/>
        <w:left w:val="none" w:sz="0" w:space="0" w:color="auto"/>
        <w:bottom w:val="none" w:sz="0" w:space="0" w:color="auto"/>
        <w:right w:val="none" w:sz="0" w:space="0" w:color="auto"/>
      </w:divBdr>
    </w:div>
    <w:div w:id="537661919">
      <w:bodyDiv w:val="1"/>
      <w:marLeft w:val="0"/>
      <w:marRight w:val="0"/>
      <w:marTop w:val="0"/>
      <w:marBottom w:val="0"/>
      <w:divBdr>
        <w:top w:val="none" w:sz="0" w:space="0" w:color="auto"/>
        <w:left w:val="none" w:sz="0" w:space="0" w:color="auto"/>
        <w:bottom w:val="none" w:sz="0" w:space="0" w:color="auto"/>
        <w:right w:val="none" w:sz="0" w:space="0" w:color="auto"/>
      </w:divBdr>
    </w:div>
    <w:div w:id="540020353">
      <w:bodyDiv w:val="1"/>
      <w:marLeft w:val="0"/>
      <w:marRight w:val="0"/>
      <w:marTop w:val="0"/>
      <w:marBottom w:val="0"/>
      <w:divBdr>
        <w:top w:val="none" w:sz="0" w:space="0" w:color="auto"/>
        <w:left w:val="none" w:sz="0" w:space="0" w:color="auto"/>
        <w:bottom w:val="none" w:sz="0" w:space="0" w:color="auto"/>
        <w:right w:val="none" w:sz="0" w:space="0" w:color="auto"/>
      </w:divBdr>
    </w:div>
    <w:div w:id="543980944">
      <w:bodyDiv w:val="1"/>
      <w:marLeft w:val="0"/>
      <w:marRight w:val="0"/>
      <w:marTop w:val="0"/>
      <w:marBottom w:val="0"/>
      <w:divBdr>
        <w:top w:val="none" w:sz="0" w:space="0" w:color="auto"/>
        <w:left w:val="none" w:sz="0" w:space="0" w:color="auto"/>
        <w:bottom w:val="none" w:sz="0" w:space="0" w:color="auto"/>
        <w:right w:val="none" w:sz="0" w:space="0" w:color="auto"/>
      </w:divBdr>
      <w:divsChild>
        <w:div w:id="100421568">
          <w:marLeft w:val="0"/>
          <w:marRight w:val="0"/>
          <w:marTop w:val="0"/>
          <w:marBottom w:val="0"/>
          <w:divBdr>
            <w:top w:val="none" w:sz="0" w:space="0" w:color="auto"/>
            <w:left w:val="none" w:sz="0" w:space="0" w:color="auto"/>
            <w:bottom w:val="none" w:sz="0" w:space="0" w:color="auto"/>
            <w:right w:val="none" w:sz="0" w:space="0" w:color="auto"/>
          </w:divBdr>
        </w:div>
      </w:divsChild>
    </w:div>
    <w:div w:id="547492454">
      <w:bodyDiv w:val="1"/>
      <w:marLeft w:val="0"/>
      <w:marRight w:val="0"/>
      <w:marTop w:val="0"/>
      <w:marBottom w:val="0"/>
      <w:divBdr>
        <w:top w:val="none" w:sz="0" w:space="0" w:color="auto"/>
        <w:left w:val="none" w:sz="0" w:space="0" w:color="auto"/>
        <w:bottom w:val="none" w:sz="0" w:space="0" w:color="auto"/>
        <w:right w:val="none" w:sz="0" w:space="0" w:color="auto"/>
      </w:divBdr>
    </w:div>
    <w:div w:id="562570208">
      <w:bodyDiv w:val="1"/>
      <w:marLeft w:val="0"/>
      <w:marRight w:val="0"/>
      <w:marTop w:val="0"/>
      <w:marBottom w:val="0"/>
      <w:divBdr>
        <w:top w:val="none" w:sz="0" w:space="0" w:color="auto"/>
        <w:left w:val="none" w:sz="0" w:space="0" w:color="auto"/>
        <w:bottom w:val="none" w:sz="0" w:space="0" w:color="auto"/>
        <w:right w:val="none" w:sz="0" w:space="0" w:color="auto"/>
      </w:divBdr>
    </w:div>
    <w:div w:id="563223389">
      <w:bodyDiv w:val="1"/>
      <w:marLeft w:val="0"/>
      <w:marRight w:val="0"/>
      <w:marTop w:val="0"/>
      <w:marBottom w:val="0"/>
      <w:divBdr>
        <w:top w:val="none" w:sz="0" w:space="0" w:color="auto"/>
        <w:left w:val="none" w:sz="0" w:space="0" w:color="auto"/>
        <w:bottom w:val="none" w:sz="0" w:space="0" w:color="auto"/>
        <w:right w:val="none" w:sz="0" w:space="0" w:color="auto"/>
      </w:divBdr>
      <w:divsChild>
        <w:div w:id="1242520520">
          <w:marLeft w:val="0"/>
          <w:marRight w:val="0"/>
          <w:marTop w:val="0"/>
          <w:marBottom w:val="0"/>
          <w:divBdr>
            <w:top w:val="none" w:sz="0" w:space="0" w:color="auto"/>
            <w:left w:val="none" w:sz="0" w:space="0" w:color="auto"/>
            <w:bottom w:val="none" w:sz="0" w:space="0" w:color="auto"/>
            <w:right w:val="none" w:sz="0" w:space="0" w:color="auto"/>
          </w:divBdr>
        </w:div>
      </w:divsChild>
    </w:div>
    <w:div w:id="571088006">
      <w:bodyDiv w:val="1"/>
      <w:marLeft w:val="0"/>
      <w:marRight w:val="0"/>
      <w:marTop w:val="0"/>
      <w:marBottom w:val="0"/>
      <w:divBdr>
        <w:top w:val="none" w:sz="0" w:space="0" w:color="auto"/>
        <w:left w:val="none" w:sz="0" w:space="0" w:color="auto"/>
        <w:bottom w:val="none" w:sz="0" w:space="0" w:color="auto"/>
        <w:right w:val="none" w:sz="0" w:space="0" w:color="auto"/>
      </w:divBdr>
    </w:div>
    <w:div w:id="601380487">
      <w:bodyDiv w:val="1"/>
      <w:marLeft w:val="0"/>
      <w:marRight w:val="0"/>
      <w:marTop w:val="0"/>
      <w:marBottom w:val="0"/>
      <w:divBdr>
        <w:top w:val="none" w:sz="0" w:space="0" w:color="auto"/>
        <w:left w:val="none" w:sz="0" w:space="0" w:color="auto"/>
        <w:bottom w:val="none" w:sz="0" w:space="0" w:color="auto"/>
        <w:right w:val="none" w:sz="0" w:space="0" w:color="auto"/>
      </w:divBdr>
    </w:div>
    <w:div w:id="618339326">
      <w:bodyDiv w:val="1"/>
      <w:marLeft w:val="0"/>
      <w:marRight w:val="0"/>
      <w:marTop w:val="0"/>
      <w:marBottom w:val="0"/>
      <w:divBdr>
        <w:top w:val="none" w:sz="0" w:space="0" w:color="auto"/>
        <w:left w:val="none" w:sz="0" w:space="0" w:color="auto"/>
        <w:bottom w:val="none" w:sz="0" w:space="0" w:color="auto"/>
        <w:right w:val="none" w:sz="0" w:space="0" w:color="auto"/>
      </w:divBdr>
    </w:div>
    <w:div w:id="618801022">
      <w:bodyDiv w:val="1"/>
      <w:marLeft w:val="0"/>
      <w:marRight w:val="0"/>
      <w:marTop w:val="0"/>
      <w:marBottom w:val="0"/>
      <w:divBdr>
        <w:top w:val="none" w:sz="0" w:space="0" w:color="auto"/>
        <w:left w:val="none" w:sz="0" w:space="0" w:color="auto"/>
        <w:bottom w:val="none" w:sz="0" w:space="0" w:color="auto"/>
        <w:right w:val="none" w:sz="0" w:space="0" w:color="auto"/>
      </w:divBdr>
    </w:div>
    <w:div w:id="627973244">
      <w:bodyDiv w:val="1"/>
      <w:marLeft w:val="0"/>
      <w:marRight w:val="0"/>
      <w:marTop w:val="0"/>
      <w:marBottom w:val="0"/>
      <w:divBdr>
        <w:top w:val="none" w:sz="0" w:space="0" w:color="auto"/>
        <w:left w:val="none" w:sz="0" w:space="0" w:color="auto"/>
        <w:bottom w:val="none" w:sz="0" w:space="0" w:color="auto"/>
        <w:right w:val="none" w:sz="0" w:space="0" w:color="auto"/>
      </w:divBdr>
    </w:div>
    <w:div w:id="630130398">
      <w:bodyDiv w:val="1"/>
      <w:marLeft w:val="0"/>
      <w:marRight w:val="0"/>
      <w:marTop w:val="0"/>
      <w:marBottom w:val="0"/>
      <w:divBdr>
        <w:top w:val="none" w:sz="0" w:space="0" w:color="auto"/>
        <w:left w:val="none" w:sz="0" w:space="0" w:color="auto"/>
        <w:bottom w:val="none" w:sz="0" w:space="0" w:color="auto"/>
        <w:right w:val="none" w:sz="0" w:space="0" w:color="auto"/>
      </w:divBdr>
    </w:div>
    <w:div w:id="642542409">
      <w:bodyDiv w:val="1"/>
      <w:marLeft w:val="0"/>
      <w:marRight w:val="0"/>
      <w:marTop w:val="0"/>
      <w:marBottom w:val="0"/>
      <w:divBdr>
        <w:top w:val="none" w:sz="0" w:space="0" w:color="auto"/>
        <w:left w:val="none" w:sz="0" w:space="0" w:color="auto"/>
        <w:bottom w:val="none" w:sz="0" w:space="0" w:color="auto"/>
        <w:right w:val="none" w:sz="0" w:space="0" w:color="auto"/>
      </w:divBdr>
    </w:div>
    <w:div w:id="653339461">
      <w:bodyDiv w:val="1"/>
      <w:marLeft w:val="0"/>
      <w:marRight w:val="0"/>
      <w:marTop w:val="0"/>
      <w:marBottom w:val="0"/>
      <w:divBdr>
        <w:top w:val="none" w:sz="0" w:space="0" w:color="auto"/>
        <w:left w:val="none" w:sz="0" w:space="0" w:color="auto"/>
        <w:bottom w:val="none" w:sz="0" w:space="0" w:color="auto"/>
        <w:right w:val="none" w:sz="0" w:space="0" w:color="auto"/>
      </w:divBdr>
      <w:divsChild>
        <w:div w:id="516579887">
          <w:marLeft w:val="0"/>
          <w:marRight w:val="0"/>
          <w:marTop w:val="0"/>
          <w:marBottom w:val="0"/>
          <w:divBdr>
            <w:top w:val="none" w:sz="0" w:space="0" w:color="auto"/>
            <w:left w:val="none" w:sz="0" w:space="0" w:color="auto"/>
            <w:bottom w:val="none" w:sz="0" w:space="0" w:color="auto"/>
            <w:right w:val="none" w:sz="0" w:space="0" w:color="auto"/>
          </w:divBdr>
        </w:div>
      </w:divsChild>
    </w:div>
    <w:div w:id="669407137">
      <w:bodyDiv w:val="1"/>
      <w:marLeft w:val="0"/>
      <w:marRight w:val="0"/>
      <w:marTop w:val="0"/>
      <w:marBottom w:val="0"/>
      <w:divBdr>
        <w:top w:val="none" w:sz="0" w:space="0" w:color="auto"/>
        <w:left w:val="none" w:sz="0" w:space="0" w:color="auto"/>
        <w:bottom w:val="none" w:sz="0" w:space="0" w:color="auto"/>
        <w:right w:val="none" w:sz="0" w:space="0" w:color="auto"/>
      </w:divBdr>
    </w:div>
    <w:div w:id="683475536">
      <w:bodyDiv w:val="1"/>
      <w:marLeft w:val="0"/>
      <w:marRight w:val="0"/>
      <w:marTop w:val="0"/>
      <w:marBottom w:val="0"/>
      <w:divBdr>
        <w:top w:val="none" w:sz="0" w:space="0" w:color="auto"/>
        <w:left w:val="none" w:sz="0" w:space="0" w:color="auto"/>
        <w:bottom w:val="none" w:sz="0" w:space="0" w:color="auto"/>
        <w:right w:val="none" w:sz="0" w:space="0" w:color="auto"/>
      </w:divBdr>
    </w:div>
    <w:div w:id="700326935">
      <w:bodyDiv w:val="1"/>
      <w:marLeft w:val="0"/>
      <w:marRight w:val="0"/>
      <w:marTop w:val="0"/>
      <w:marBottom w:val="0"/>
      <w:divBdr>
        <w:top w:val="none" w:sz="0" w:space="0" w:color="auto"/>
        <w:left w:val="none" w:sz="0" w:space="0" w:color="auto"/>
        <w:bottom w:val="none" w:sz="0" w:space="0" w:color="auto"/>
        <w:right w:val="none" w:sz="0" w:space="0" w:color="auto"/>
      </w:divBdr>
    </w:div>
    <w:div w:id="713700477">
      <w:bodyDiv w:val="1"/>
      <w:marLeft w:val="0"/>
      <w:marRight w:val="0"/>
      <w:marTop w:val="0"/>
      <w:marBottom w:val="0"/>
      <w:divBdr>
        <w:top w:val="none" w:sz="0" w:space="0" w:color="auto"/>
        <w:left w:val="none" w:sz="0" w:space="0" w:color="auto"/>
        <w:bottom w:val="none" w:sz="0" w:space="0" w:color="auto"/>
        <w:right w:val="none" w:sz="0" w:space="0" w:color="auto"/>
      </w:divBdr>
      <w:divsChild>
        <w:div w:id="2131045138">
          <w:marLeft w:val="0"/>
          <w:marRight w:val="0"/>
          <w:marTop w:val="0"/>
          <w:marBottom w:val="0"/>
          <w:divBdr>
            <w:top w:val="none" w:sz="0" w:space="0" w:color="auto"/>
            <w:left w:val="none" w:sz="0" w:space="0" w:color="auto"/>
            <w:bottom w:val="none" w:sz="0" w:space="0" w:color="auto"/>
            <w:right w:val="none" w:sz="0" w:space="0" w:color="auto"/>
          </w:divBdr>
        </w:div>
        <w:div w:id="1934316247">
          <w:marLeft w:val="0"/>
          <w:marRight w:val="0"/>
          <w:marTop w:val="0"/>
          <w:marBottom w:val="0"/>
          <w:divBdr>
            <w:top w:val="none" w:sz="0" w:space="0" w:color="auto"/>
            <w:left w:val="none" w:sz="0" w:space="0" w:color="auto"/>
            <w:bottom w:val="none" w:sz="0" w:space="0" w:color="auto"/>
            <w:right w:val="none" w:sz="0" w:space="0" w:color="auto"/>
          </w:divBdr>
        </w:div>
        <w:div w:id="640965910">
          <w:marLeft w:val="0"/>
          <w:marRight w:val="0"/>
          <w:marTop w:val="0"/>
          <w:marBottom w:val="0"/>
          <w:divBdr>
            <w:top w:val="none" w:sz="0" w:space="0" w:color="auto"/>
            <w:left w:val="none" w:sz="0" w:space="0" w:color="auto"/>
            <w:bottom w:val="none" w:sz="0" w:space="0" w:color="auto"/>
            <w:right w:val="none" w:sz="0" w:space="0" w:color="auto"/>
          </w:divBdr>
        </w:div>
      </w:divsChild>
    </w:div>
    <w:div w:id="715008664">
      <w:bodyDiv w:val="1"/>
      <w:marLeft w:val="0"/>
      <w:marRight w:val="0"/>
      <w:marTop w:val="0"/>
      <w:marBottom w:val="0"/>
      <w:divBdr>
        <w:top w:val="none" w:sz="0" w:space="0" w:color="auto"/>
        <w:left w:val="none" w:sz="0" w:space="0" w:color="auto"/>
        <w:bottom w:val="none" w:sz="0" w:space="0" w:color="auto"/>
        <w:right w:val="none" w:sz="0" w:space="0" w:color="auto"/>
      </w:divBdr>
    </w:div>
    <w:div w:id="722606951">
      <w:bodyDiv w:val="1"/>
      <w:marLeft w:val="0"/>
      <w:marRight w:val="0"/>
      <w:marTop w:val="0"/>
      <w:marBottom w:val="0"/>
      <w:divBdr>
        <w:top w:val="none" w:sz="0" w:space="0" w:color="auto"/>
        <w:left w:val="none" w:sz="0" w:space="0" w:color="auto"/>
        <w:bottom w:val="none" w:sz="0" w:space="0" w:color="auto"/>
        <w:right w:val="none" w:sz="0" w:space="0" w:color="auto"/>
      </w:divBdr>
    </w:div>
    <w:div w:id="744568396">
      <w:bodyDiv w:val="1"/>
      <w:marLeft w:val="0"/>
      <w:marRight w:val="0"/>
      <w:marTop w:val="0"/>
      <w:marBottom w:val="0"/>
      <w:divBdr>
        <w:top w:val="none" w:sz="0" w:space="0" w:color="auto"/>
        <w:left w:val="none" w:sz="0" w:space="0" w:color="auto"/>
        <w:bottom w:val="none" w:sz="0" w:space="0" w:color="auto"/>
        <w:right w:val="none" w:sz="0" w:space="0" w:color="auto"/>
      </w:divBdr>
    </w:div>
    <w:div w:id="768622355">
      <w:bodyDiv w:val="1"/>
      <w:marLeft w:val="0"/>
      <w:marRight w:val="0"/>
      <w:marTop w:val="0"/>
      <w:marBottom w:val="0"/>
      <w:divBdr>
        <w:top w:val="none" w:sz="0" w:space="0" w:color="auto"/>
        <w:left w:val="none" w:sz="0" w:space="0" w:color="auto"/>
        <w:bottom w:val="none" w:sz="0" w:space="0" w:color="auto"/>
        <w:right w:val="none" w:sz="0" w:space="0" w:color="auto"/>
      </w:divBdr>
    </w:div>
    <w:div w:id="777531074">
      <w:bodyDiv w:val="1"/>
      <w:marLeft w:val="0"/>
      <w:marRight w:val="0"/>
      <w:marTop w:val="0"/>
      <w:marBottom w:val="0"/>
      <w:divBdr>
        <w:top w:val="none" w:sz="0" w:space="0" w:color="auto"/>
        <w:left w:val="none" w:sz="0" w:space="0" w:color="auto"/>
        <w:bottom w:val="none" w:sz="0" w:space="0" w:color="auto"/>
        <w:right w:val="none" w:sz="0" w:space="0" w:color="auto"/>
      </w:divBdr>
    </w:div>
    <w:div w:id="795876357">
      <w:bodyDiv w:val="1"/>
      <w:marLeft w:val="0"/>
      <w:marRight w:val="0"/>
      <w:marTop w:val="0"/>
      <w:marBottom w:val="0"/>
      <w:divBdr>
        <w:top w:val="none" w:sz="0" w:space="0" w:color="auto"/>
        <w:left w:val="none" w:sz="0" w:space="0" w:color="auto"/>
        <w:bottom w:val="none" w:sz="0" w:space="0" w:color="auto"/>
        <w:right w:val="none" w:sz="0" w:space="0" w:color="auto"/>
      </w:divBdr>
    </w:div>
    <w:div w:id="798719156">
      <w:bodyDiv w:val="1"/>
      <w:marLeft w:val="0"/>
      <w:marRight w:val="0"/>
      <w:marTop w:val="0"/>
      <w:marBottom w:val="0"/>
      <w:divBdr>
        <w:top w:val="none" w:sz="0" w:space="0" w:color="auto"/>
        <w:left w:val="none" w:sz="0" w:space="0" w:color="auto"/>
        <w:bottom w:val="none" w:sz="0" w:space="0" w:color="auto"/>
        <w:right w:val="none" w:sz="0" w:space="0" w:color="auto"/>
      </w:divBdr>
    </w:div>
    <w:div w:id="808479110">
      <w:bodyDiv w:val="1"/>
      <w:marLeft w:val="0"/>
      <w:marRight w:val="0"/>
      <w:marTop w:val="0"/>
      <w:marBottom w:val="0"/>
      <w:divBdr>
        <w:top w:val="none" w:sz="0" w:space="0" w:color="auto"/>
        <w:left w:val="none" w:sz="0" w:space="0" w:color="auto"/>
        <w:bottom w:val="none" w:sz="0" w:space="0" w:color="auto"/>
        <w:right w:val="none" w:sz="0" w:space="0" w:color="auto"/>
      </w:divBdr>
    </w:div>
    <w:div w:id="816188515">
      <w:bodyDiv w:val="1"/>
      <w:marLeft w:val="0"/>
      <w:marRight w:val="0"/>
      <w:marTop w:val="0"/>
      <w:marBottom w:val="0"/>
      <w:divBdr>
        <w:top w:val="none" w:sz="0" w:space="0" w:color="auto"/>
        <w:left w:val="none" w:sz="0" w:space="0" w:color="auto"/>
        <w:bottom w:val="none" w:sz="0" w:space="0" w:color="auto"/>
        <w:right w:val="none" w:sz="0" w:space="0" w:color="auto"/>
      </w:divBdr>
    </w:div>
    <w:div w:id="856776446">
      <w:bodyDiv w:val="1"/>
      <w:marLeft w:val="0"/>
      <w:marRight w:val="0"/>
      <w:marTop w:val="0"/>
      <w:marBottom w:val="0"/>
      <w:divBdr>
        <w:top w:val="none" w:sz="0" w:space="0" w:color="auto"/>
        <w:left w:val="none" w:sz="0" w:space="0" w:color="auto"/>
        <w:bottom w:val="none" w:sz="0" w:space="0" w:color="auto"/>
        <w:right w:val="none" w:sz="0" w:space="0" w:color="auto"/>
      </w:divBdr>
    </w:div>
    <w:div w:id="876233395">
      <w:bodyDiv w:val="1"/>
      <w:marLeft w:val="0"/>
      <w:marRight w:val="0"/>
      <w:marTop w:val="0"/>
      <w:marBottom w:val="0"/>
      <w:divBdr>
        <w:top w:val="none" w:sz="0" w:space="0" w:color="auto"/>
        <w:left w:val="none" w:sz="0" w:space="0" w:color="auto"/>
        <w:bottom w:val="none" w:sz="0" w:space="0" w:color="auto"/>
        <w:right w:val="none" w:sz="0" w:space="0" w:color="auto"/>
      </w:divBdr>
    </w:div>
    <w:div w:id="893321488">
      <w:bodyDiv w:val="1"/>
      <w:marLeft w:val="0"/>
      <w:marRight w:val="0"/>
      <w:marTop w:val="0"/>
      <w:marBottom w:val="0"/>
      <w:divBdr>
        <w:top w:val="none" w:sz="0" w:space="0" w:color="auto"/>
        <w:left w:val="none" w:sz="0" w:space="0" w:color="auto"/>
        <w:bottom w:val="none" w:sz="0" w:space="0" w:color="auto"/>
        <w:right w:val="none" w:sz="0" w:space="0" w:color="auto"/>
      </w:divBdr>
    </w:div>
    <w:div w:id="928389344">
      <w:bodyDiv w:val="1"/>
      <w:marLeft w:val="0"/>
      <w:marRight w:val="0"/>
      <w:marTop w:val="0"/>
      <w:marBottom w:val="0"/>
      <w:divBdr>
        <w:top w:val="none" w:sz="0" w:space="0" w:color="auto"/>
        <w:left w:val="none" w:sz="0" w:space="0" w:color="auto"/>
        <w:bottom w:val="none" w:sz="0" w:space="0" w:color="auto"/>
        <w:right w:val="none" w:sz="0" w:space="0" w:color="auto"/>
      </w:divBdr>
      <w:divsChild>
        <w:div w:id="1064452879">
          <w:marLeft w:val="0"/>
          <w:marRight w:val="0"/>
          <w:marTop w:val="0"/>
          <w:marBottom w:val="0"/>
          <w:divBdr>
            <w:top w:val="none" w:sz="0" w:space="0" w:color="auto"/>
            <w:left w:val="none" w:sz="0" w:space="0" w:color="auto"/>
            <w:bottom w:val="none" w:sz="0" w:space="0" w:color="auto"/>
            <w:right w:val="none" w:sz="0" w:space="0" w:color="auto"/>
          </w:divBdr>
          <w:divsChild>
            <w:div w:id="17332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7074">
      <w:bodyDiv w:val="1"/>
      <w:marLeft w:val="0"/>
      <w:marRight w:val="0"/>
      <w:marTop w:val="0"/>
      <w:marBottom w:val="0"/>
      <w:divBdr>
        <w:top w:val="none" w:sz="0" w:space="0" w:color="auto"/>
        <w:left w:val="none" w:sz="0" w:space="0" w:color="auto"/>
        <w:bottom w:val="none" w:sz="0" w:space="0" w:color="auto"/>
        <w:right w:val="none" w:sz="0" w:space="0" w:color="auto"/>
      </w:divBdr>
    </w:div>
    <w:div w:id="946077946">
      <w:bodyDiv w:val="1"/>
      <w:marLeft w:val="0"/>
      <w:marRight w:val="0"/>
      <w:marTop w:val="0"/>
      <w:marBottom w:val="0"/>
      <w:divBdr>
        <w:top w:val="none" w:sz="0" w:space="0" w:color="auto"/>
        <w:left w:val="none" w:sz="0" w:space="0" w:color="auto"/>
        <w:bottom w:val="none" w:sz="0" w:space="0" w:color="auto"/>
        <w:right w:val="none" w:sz="0" w:space="0" w:color="auto"/>
      </w:divBdr>
    </w:div>
    <w:div w:id="985933265">
      <w:bodyDiv w:val="1"/>
      <w:marLeft w:val="0"/>
      <w:marRight w:val="0"/>
      <w:marTop w:val="0"/>
      <w:marBottom w:val="0"/>
      <w:divBdr>
        <w:top w:val="none" w:sz="0" w:space="0" w:color="auto"/>
        <w:left w:val="none" w:sz="0" w:space="0" w:color="auto"/>
        <w:bottom w:val="none" w:sz="0" w:space="0" w:color="auto"/>
        <w:right w:val="none" w:sz="0" w:space="0" w:color="auto"/>
      </w:divBdr>
    </w:div>
    <w:div w:id="1000625472">
      <w:bodyDiv w:val="1"/>
      <w:marLeft w:val="0"/>
      <w:marRight w:val="0"/>
      <w:marTop w:val="0"/>
      <w:marBottom w:val="0"/>
      <w:divBdr>
        <w:top w:val="none" w:sz="0" w:space="0" w:color="auto"/>
        <w:left w:val="none" w:sz="0" w:space="0" w:color="auto"/>
        <w:bottom w:val="none" w:sz="0" w:space="0" w:color="auto"/>
        <w:right w:val="none" w:sz="0" w:space="0" w:color="auto"/>
      </w:divBdr>
    </w:div>
    <w:div w:id="1041706738">
      <w:bodyDiv w:val="1"/>
      <w:marLeft w:val="0"/>
      <w:marRight w:val="0"/>
      <w:marTop w:val="0"/>
      <w:marBottom w:val="0"/>
      <w:divBdr>
        <w:top w:val="none" w:sz="0" w:space="0" w:color="auto"/>
        <w:left w:val="none" w:sz="0" w:space="0" w:color="auto"/>
        <w:bottom w:val="none" w:sz="0" w:space="0" w:color="auto"/>
        <w:right w:val="none" w:sz="0" w:space="0" w:color="auto"/>
      </w:divBdr>
    </w:div>
    <w:div w:id="1044521700">
      <w:bodyDiv w:val="1"/>
      <w:marLeft w:val="0"/>
      <w:marRight w:val="0"/>
      <w:marTop w:val="0"/>
      <w:marBottom w:val="0"/>
      <w:divBdr>
        <w:top w:val="none" w:sz="0" w:space="0" w:color="auto"/>
        <w:left w:val="none" w:sz="0" w:space="0" w:color="auto"/>
        <w:bottom w:val="none" w:sz="0" w:space="0" w:color="auto"/>
        <w:right w:val="none" w:sz="0" w:space="0" w:color="auto"/>
      </w:divBdr>
    </w:div>
    <w:div w:id="1055935477">
      <w:bodyDiv w:val="1"/>
      <w:marLeft w:val="0"/>
      <w:marRight w:val="0"/>
      <w:marTop w:val="0"/>
      <w:marBottom w:val="0"/>
      <w:divBdr>
        <w:top w:val="none" w:sz="0" w:space="0" w:color="auto"/>
        <w:left w:val="none" w:sz="0" w:space="0" w:color="auto"/>
        <w:bottom w:val="none" w:sz="0" w:space="0" w:color="auto"/>
        <w:right w:val="none" w:sz="0" w:space="0" w:color="auto"/>
      </w:divBdr>
    </w:div>
    <w:div w:id="1058941174">
      <w:bodyDiv w:val="1"/>
      <w:marLeft w:val="0"/>
      <w:marRight w:val="0"/>
      <w:marTop w:val="0"/>
      <w:marBottom w:val="0"/>
      <w:divBdr>
        <w:top w:val="none" w:sz="0" w:space="0" w:color="auto"/>
        <w:left w:val="none" w:sz="0" w:space="0" w:color="auto"/>
        <w:bottom w:val="none" w:sz="0" w:space="0" w:color="auto"/>
        <w:right w:val="none" w:sz="0" w:space="0" w:color="auto"/>
      </w:divBdr>
      <w:divsChild>
        <w:div w:id="1765689057">
          <w:marLeft w:val="0"/>
          <w:marRight w:val="0"/>
          <w:marTop w:val="0"/>
          <w:marBottom w:val="0"/>
          <w:divBdr>
            <w:top w:val="none" w:sz="0" w:space="0" w:color="auto"/>
            <w:left w:val="none" w:sz="0" w:space="0" w:color="auto"/>
            <w:bottom w:val="none" w:sz="0" w:space="0" w:color="auto"/>
            <w:right w:val="none" w:sz="0" w:space="0" w:color="auto"/>
          </w:divBdr>
          <w:divsChild>
            <w:div w:id="4441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125">
      <w:bodyDiv w:val="1"/>
      <w:marLeft w:val="0"/>
      <w:marRight w:val="0"/>
      <w:marTop w:val="0"/>
      <w:marBottom w:val="0"/>
      <w:divBdr>
        <w:top w:val="none" w:sz="0" w:space="0" w:color="auto"/>
        <w:left w:val="none" w:sz="0" w:space="0" w:color="auto"/>
        <w:bottom w:val="none" w:sz="0" w:space="0" w:color="auto"/>
        <w:right w:val="none" w:sz="0" w:space="0" w:color="auto"/>
      </w:divBdr>
    </w:div>
    <w:div w:id="1077822798">
      <w:bodyDiv w:val="1"/>
      <w:marLeft w:val="0"/>
      <w:marRight w:val="0"/>
      <w:marTop w:val="0"/>
      <w:marBottom w:val="0"/>
      <w:divBdr>
        <w:top w:val="none" w:sz="0" w:space="0" w:color="auto"/>
        <w:left w:val="none" w:sz="0" w:space="0" w:color="auto"/>
        <w:bottom w:val="none" w:sz="0" w:space="0" w:color="auto"/>
        <w:right w:val="none" w:sz="0" w:space="0" w:color="auto"/>
      </w:divBdr>
    </w:div>
    <w:div w:id="1084953102">
      <w:bodyDiv w:val="1"/>
      <w:marLeft w:val="0"/>
      <w:marRight w:val="0"/>
      <w:marTop w:val="0"/>
      <w:marBottom w:val="0"/>
      <w:divBdr>
        <w:top w:val="none" w:sz="0" w:space="0" w:color="auto"/>
        <w:left w:val="none" w:sz="0" w:space="0" w:color="auto"/>
        <w:bottom w:val="none" w:sz="0" w:space="0" w:color="auto"/>
        <w:right w:val="none" w:sz="0" w:space="0" w:color="auto"/>
      </w:divBdr>
    </w:div>
    <w:div w:id="1101730090">
      <w:bodyDiv w:val="1"/>
      <w:marLeft w:val="0"/>
      <w:marRight w:val="0"/>
      <w:marTop w:val="0"/>
      <w:marBottom w:val="0"/>
      <w:divBdr>
        <w:top w:val="none" w:sz="0" w:space="0" w:color="auto"/>
        <w:left w:val="none" w:sz="0" w:space="0" w:color="auto"/>
        <w:bottom w:val="none" w:sz="0" w:space="0" w:color="auto"/>
        <w:right w:val="none" w:sz="0" w:space="0" w:color="auto"/>
      </w:divBdr>
    </w:div>
    <w:div w:id="1128619882">
      <w:bodyDiv w:val="1"/>
      <w:marLeft w:val="0"/>
      <w:marRight w:val="0"/>
      <w:marTop w:val="0"/>
      <w:marBottom w:val="0"/>
      <w:divBdr>
        <w:top w:val="none" w:sz="0" w:space="0" w:color="auto"/>
        <w:left w:val="none" w:sz="0" w:space="0" w:color="auto"/>
        <w:bottom w:val="none" w:sz="0" w:space="0" w:color="auto"/>
        <w:right w:val="none" w:sz="0" w:space="0" w:color="auto"/>
      </w:divBdr>
    </w:div>
    <w:div w:id="1144159616">
      <w:bodyDiv w:val="1"/>
      <w:marLeft w:val="0"/>
      <w:marRight w:val="0"/>
      <w:marTop w:val="0"/>
      <w:marBottom w:val="0"/>
      <w:divBdr>
        <w:top w:val="none" w:sz="0" w:space="0" w:color="auto"/>
        <w:left w:val="none" w:sz="0" w:space="0" w:color="auto"/>
        <w:bottom w:val="none" w:sz="0" w:space="0" w:color="auto"/>
        <w:right w:val="none" w:sz="0" w:space="0" w:color="auto"/>
      </w:divBdr>
    </w:div>
    <w:div w:id="1153178604">
      <w:bodyDiv w:val="1"/>
      <w:marLeft w:val="0"/>
      <w:marRight w:val="0"/>
      <w:marTop w:val="0"/>
      <w:marBottom w:val="0"/>
      <w:divBdr>
        <w:top w:val="none" w:sz="0" w:space="0" w:color="auto"/>
        <w:left w:val="none" w:sz="0" w:space="0" w:color="auto"/>
        <w:bottom w:val="none" w:sz="0" w:space="0" w:color="auto"/>
        <w:right w:val="none" w:sz="0" w:space="0" w:color="auto"/>
      </w:divBdr>
      <w:divsChild>
        <w:div w:id="409276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08776">
      <w:bodyDiv w:val="1"/>
      <w:marLeft w:val="0"/>
      <w:marRight w:val="0"/>
      <w:marTop w:val="0"/>
      <w:marBottom w:val="0"/>
      <w:divBdr>
        <w:top w:val="none" w:sz="0" w:space="0" w:color="auto"/>
        <w:left w:val="none" w:sz="0" w:space="0" w:color="auto"/>
        <w:bottom w:val="none" w:sz="0" w:space="0" w:color="auto"/>
        <w:right w:val="none" w:sz="0" w:space="0" w:color="auto"/>
      </w:divBdr>
      <w:divsChild>
        <w:div w:id="1308893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336839">
              <w:marLeft w:val="0"/>
              <w:marRight w:val="0"/>
              <w:marTop w:val="0"/>
              <w:marBottom w:val="0"/>
              <w:divBdr>
                <w:top w:val="none" w:sz="0" w:space="0" w:color="auto"/>
                <w:left w:val="none" w:sz="0" w:space="0" w:color="auto"/>
                <w:bottom w:val="none" w:sz="0" w:space="0" w:color="auto"/>
                <w:right w:val="none" w:sz="0" w:space="0" w:color="auto"/>
              </w:divBdr>
              <w:divsChild>
                <w:div w:id="893277034">
                  <w:marLeft w:val="0"/>
                  <w:marRight w:val="0"/>
                  <w:marTop w:val="0"/>
                  <w:marBottom w:val="0"/>
                  <w:divBdr>
                    <w:top w:val="none" w:sz="0" w:space="0" w:color="auto"/>
                    <w:left w:val="none" w:sz="0" w:space="0" w:color="auto"/>
                    <w:bottom w:val="none" w:sz="0" w:space="0" w:color="auto"/>
                    <w:right w:val="none" w:sz="0" w:space="0" w:color="auto"/>
                  </w:divBdr>
                  <w:divsChild>
                    <w:div w:id="9363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92777">
      <w:bodyDiv w:val="1"/>
      <w:marLeft w:val="0"/>
      <w:marRight w:val="0"/>
      <w:marTop w:val="0"/>
      <w:marBottom w:val="0"/>
      <w:divBdr>
        <w:top w:val="none" w:sz="0" w:space="0" w:color="auto"/>
        <w:left w:val="none" w:sz="0" w:space="0" w:color="auto"/>
        <w:bottom w:val="none" w:sz="0" w:space="0" w:color="auto"/>
        <w:right w:val="none" w:sz="0" w:space="0" w:color="auto"/>
      </w:divBdr>
    </w:div>
    <w:div w:id="1184325174">
      <w:bodyDiv w:val="1"/>
      <w:marLeft w:val="0"/>
      <w:marRight w:val="0"/>
      <w:marTop w:val="0"/>
      <w:marBottom w:val="0"/>
      <w:divBdr>
        <w:top w:val="none" w:sz="0" w:space="0" w:color="auto"/>
        <w:left w:val="none" w:sz="0" w:space="0" w:color="auto"/>
        <w:bottom w:val="none" w:sz="0" w:space="0" w:color="auto"/>
        <w:right w:val="none" w:sz="0" w:space="0" w:color="auto"/>
      </w:divBdr>
    </w:div>
    <w:div w:id="1185560229">
      <w:bodyDiv w:val="1"/>
      <w:marLeft w:val="0"/>
      <w:marRight w:val="0"/>
      <w:marTop w:val="0"/>
      <w:marBottom w:val="0"/>
      <w:divBdr>
        <w:top w:val="none" w:sz="0" w:space="0" w:color="auto"/>
        <w:left w:val="none" w:sz="0" w:space="0" w:color="auto"/>
        <w:bottom w:val="none" w:sz="0" w:space="0" w:color="auto"/>
        <w:right w:val="none" w:sz="0" w:space="0" w:color="auto"/>
      </w:divBdr>
    </w:div>
    <w:div w:id="1230195623">
      <w:bodyDiv w:val="1"/>
      <w:marLeft w:val="0"/>
      <w:marRight w:val="0"/>
      <w:marTop w:val="0"/>
      <w:marBottom w:val="0"/>
      <w:divBdr>
        <w:top w:val="none" w:sz="0" w:space="0" w:color="auto"/>
        <w:left w:val="none" w:sz="0" w:space="0" w:color="auto"/>
        <w:bottom w:val="none" w:sz="0" w:space="0" w:color="auto"/>
        <w:right w:val="none" w:sz="0" w:space="0" w:color="auto"/>
      </w:divBdr>
    </w:div>
    <w:div w:id="1243485891">
      <w:bodyDiv w:val="1"/>
      <w:marLeft w:val="0"/>
      <w:marRight w:val="0"/>
      <w:marTop w:val="0"/>
      <w:marBottom w:val="0"/>
      <w:divBdr>
        <w:top w:val="none" w:sz="0" w:space="0" w:color="auto"/>
        <w:left w:val="none" w:sz="0" w:space="0" w:color="auto"/>
        <w:bottom w:val="none" w:sz="0" w:space="0" w:color="auto"/>
        <w:right w:val="none" w:sz="0" w:space="0" w:color="auto"/>
      </w:divBdr>
    </w:div>
    <w:div w:id="1285308415">
      <w:bodyDiv w:val="1"/>
      <w:marLeft w:val="0"/>
      <w:marRight w:val="0"/>
      <w:marTop w:val="0"/>
      <w:marBottom w:val="0"/>
      <w:divBdr>
        <w:top w:val="none" w:sz="0" w:space="0" w:color="auto"/>
        <w:left w:val="none" w:sz="0" w:space="0" w:color="auto"/>
        <w:bottom w:val="none" w:sz="0" w:space="0" w:color="auto"/>
        <w:right w:val="none" w:sz="0" w:space="0" w:color="auto"/>
      </w:divBdr>
    </w:div>
    <w:div w:id="1293168692">
      <w:bodyDiv w:val="1"/>
      <w:marLeft w:val="0"/>
      <w:marRight w:val="0"/>
      <w:marTop w:val="0"/>
      <w:marBottom w:val="0"/>
      <w:divBdr>
        <w:top w:val="none" w:sz="0" w:space="0" w:color="auto"/>
        <w:left w:val="none" w:sz="0" w:space="0" w:color="auto"/>
        <w:bottom w:val="none" w:sz="0" w:space="0" w:color="auto"/>
        <w:right w:val="none" w:sz="0" w:space="0" w:color="auto"/>
      </w:divBdr>
    </w:div>
    <w:div w:id="1323238982">
      <w:bodyDiv w:val="1"/>
      <w:marLeft w:val="0"/>
      <w:marRight w:val="0"/>
      <w:marTop w:val="0"/>
      <w:marBottom w:val="0"/>
      <w:divBdr>
        <w:top w:val="none" w:sz="0" w:space="0" w:color="auto"/>
        <w:left w:val="none" w:sz="0" w:space="0" w:color="auto"/>
        <w:bottom w:val="none" w:sz="0" w:space="0" w:color="auto"/>
        <w:right w:val="none" w:sz="0" w:space="0" w:color="auto"/>
      </w:divBdr>
    </w:div>
    <w:div w:id="1338269465">
      <w:bodyDiv w:val="1"/>
      <w:marLeft w:val="0"/>
      <w:marRight w:val="0"/>
      <w:marTop w:val="0"/>
      <w:marBottom w:val="0"/>
      <w:divBdr>
        <w:top w:val="none" w:sz="0" w:space="0" w:color="auto"/>
        <w:left w:val="none" w:sz="0" w:space="0" w:color="auto"/>
        <w:bottom w:val="none" w:sz="0" w:space="0" w:color="auto"/>
        <w:right w:val="none" w:sz="0" w:space="0" w:color="auto"/>
      </w:divBdr>
      <w:divsChild>
        <w:div w:id="1143738898">
          <w:marLeft w:val="0"/>
          <w:marRight w:val="0"/>
          <w:marTop w:val="48"/>
          <w:marBottom w:val="48"/>
          <w:divBdr>
            <w:top w:val="none" w:sz="0" w:space="0" w:color="auto"/>
            <w:left w:val="none" w:sz="0" w:space="0" w:color="auto"/>
            <w:bottom w:val="none" w:sz="0" w:space="0" w:color="auto"/>
            <w:right w:val="none" w:sz="0" w:space="0" w:color="auto"/>
          </w:divBdr>
        </w:div>
      </w:divsChild>
    </w:div>
    <w:div w:id="1339306912">
      <w:bodyDiv w:val="1"/>
      <w:marLeft w:val="0"/>
      <w:marRight w:val="0"/>
      <w:marTop w:val="0"/>
      <w:marBottom w:val="0"/>
      <w:divBdr>
        <w:top w:val="none" w:sz="0" w:space="0" w:color="auto"/>
        <w:left w:val="none" w:sz="0" w:space="0" w:color="auto"/>
        <w:bottom w:val="none" w:sz="0" w:space="0" w:color="auto"/>
        <w:right w:val="none" w:sz="0" w:space="0" w:color="auto"/>
      </w:divBdr>
    </w:div>
    <w:div w:id="1367683318">
      <w:bodyDiv w:val="1"/>
      <w:marLeft w:val="0"/>
      <w:marRight w:val="0"/>
      <w:marTop w:val="0"/>
      <w:marBottom w:val="0"/>
      <w:divBdr>
        <w:top w:val="none" w:sz="0" w:space="0" w:color="auto"/>
        <w:left w:val="none" w:sz="0" w:space="0" w:color="auto"/>
        <w:bottom w:val="none" w:sz="0" w:space="0" w:color="auto"/>
        <w:right w:val="none" w:sz="0" w:space="0" w:color="auto"/>
      </w:divBdr>
    </w:div>
    <w:div w:id="1382242313">
      <w:bodyDiv w:val="1"/>
      <w:marLeft w:val="0"/>
      <w:marRight w:val="0"/>
      <w:marTop w:val="0"/>
      <w:marBottom w:val="0"/>
      <w:divBdr>
        <w:top w:val="none" w:sz="0" w:space="0" w:color="auto"/>
        <w:left w:val="none" w:sz="0" w:space="0" w:color="auto"/>
        <w:bottom w:val="none" w:sz="0" w:space="0" w:color="auto"/>
        <w:right w:val="none" w:sz="0" w:space="0" w:color="auto"/>
      </w:divBdr>
    </w:div>
    <w:div w:id="1394307588">
      <w:bodyDiv w:val="1"/>
      <w:marLeft w:val="0"/>
      <w:marRight w:val="0"/>
      <w:marTop w:val="0"/>
      <w:marBottom w:val="0"/>
      <w:divBdr>
        <w:top w:val="none" w:sz="0" w:space="0" w:color="auto"/>
        <w:left w:val="none" w:sz="0" w:space="0" w:color="auto"/>
        <w:bottom w:val="none" w:sz="0" w:space="0" w:color="auto"/>
        <w:right w:val="none" w:sz="0" w:space="0" w:color="auto"/>
      </w:divBdr>
      <w:divsChild>
        <w:div w:id="2137601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908667">
              <w:marLeft w:val="0"/>
              <w:marRight w:val="0"/>
              <w:marTop w:val="0"/>
              <w:marBottom w:val="0"/>
              <w:divBdr>
                <w:top w:val="none" w:sz="0" w:space="0" w:color="auto"/>
                <w:left w:val="none" w:sz="0" w:space="0" w:color="auto"/>
                <w:bottom w:val="none" w:sz="0" w:space="0" w:color="auto"/>
                <w:right w:val="none" w:sz="0" w:space="0" w:color="auto"/>
              </w:divBdr>
              <w:divsChild>
                <w:div w:id="808546648">
                  <w:marLeft w:val="0"/>
                  <w:marRight w:val="0"/>
                  <w:marTop w:val="0"/>
                  <w:marBottom w:val="0"/>
                  <w:divBdr>
                    <w:top w:val="none" w:sz="0" w:space="0" w:color="auto"/>
                    <w:left w:val="none" w:sz="0" w:space="0" w:color="auto"/>
                    <w:bottom w:val="none" w:sz="0" w:space="0" w:color="auto"/>
                    <w:right w:val="none" w:sz="0" w:space="0" w:color="auto"/>
                  </w:divBdr>
                  <w:divsChild>
                    <w:div w:id="3210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73813">
      <w:bodyDiv w:val="1"/>
      <w:marLeft w:val="0"/>
      <w:marRight w:val="0"/>
      <w:marTop w:val="0"/>
      <w:marBottom w:val="0"/>
      <w:divBdr>
        <w:top w:val="none" w:sz="0" w:space="0" w:color="auto"/>
        <w:left w:val="none" w:sz="0" w:space="0" w:color="auto"/>
        <w:bottom w:val="none" w:sz="0" w:space="0" w:color="auto"/>
        <w:right w:val="none" w:sz="0" w:space="0" w:color="auto"/>
      </w:divBdr>
    </w:div>
    <w:div w:id="1432120943">
      <w:bodyDiv w:val="1"/>
      <w:marLeft w:val="0"/>
      <w:marRight w:val="0"/>
      <w:marTop w:val="0"/>
      <w:marBottom w:val="0"/>
      <w:divBdr>
        <w:top w:val="none" w:sz="0" w:space="0" w:color="auto"/>
        <w:left w:val="none" w:sz="0" w:space="0" w:color="auto"/>
        <w:bottom w:val="none" w:sz="0" w:space="0" w:color="auto"/>
        <w:right w:val="none" w:sz="0" w:space="0" w:color="auto"/>
      </w:divBdr>
    </w:div>
    <w:div w:id="1433815042">
      <w:bodyDiv w:val="1"/>
      <w:marLeft w:val="0"/>
      <w:marRight w:val="0"/>
      <w:marTop w:val="0"/>
      <w:marBottom w:val="0"/>
      <w:divBdr>
        <w:top w:val="none" w:sz="0" w:space="0" w:color="auto"/>
        <w:left w:val="none" w:sz="0" w:space="0" w:color="auto"/>
        <w:bottom w:val="none" w:sz="0" w:space="0" w:color="auto"/>
        <w:right w:val="none" w:sz="0" w:space="0" w:color="auto"/>
      </w:divBdr>
    </w:div>
    <w:div w:id="1453329067">
      <w:bodyDiv w:val="1"/>
      <w:marLeft w:val="0"/>
      <w:marRight w:val="0"/>
      <w:marTop w:val="0"/>
      <w:marBottom w:val="0"/>
      <w:divBdr>
        <w:top w:val="none" w:sz="0" w:space="0" w:color="auto"/>
        <w:left w:val="none" w:sz="0" w:space="0" w:color="auto"/>
        <w:bottom w:val="none" w:sz="0" w:space="0" w:color="auto"/>
        <w:right w:val="none" w:sz="0" w:space="0" w:color="auto"/>
      </w:divBdr>
    </w:div>
    <w:div w:id="1474641410">
      <w:bodyDiv w:val="1"/>
      <w:marLeft w:val="0"/>
      <w:marRight w:val="0"/>
      <w:marTop w:val="0"/>
      <w:marBottom w:val="0"/>
      <w:divBdr>
        <w:top w:val="none" w:sz="0" w:space="0" w:color="auto"/>
        <w:left w:val="none" w:sz="0" w:space="0" w:color="auto"/>
        <w:bottom w:val="none" w:sz="0" w:space="0" w:color="auto"/>
        <w:right w:val="none" w:sz="0" w:space="0" w:color="auto"/>
      </w:divBdr>
    </w:div>
    <w:div w:id="1495030513">
      <w:bodyDiv w:val="1"/>
      <w:marLeft w:val="0"/>
      <w:marRight w:val="0"/>
      <w:marTop w:val="0"/>
      <w:marBottom w:val="0"/>
      <w:divBdr>
        <w:top w:val="none" w:sz="0" w:space="0" w:color="auto"/>
        <w:left w:val="none" w:sz="0" w:space="0" w:color="auto"/>
        <w:bottom w:val="none" w:sz="0" w:space="0" w:color="auto"/>
        <w:right w:val="none" w:sz="0" w:space="0" w:color="auto"/>
      </w:divBdr>
    </w:div>
    <w:div w:id="1504272394">
      <w:bodyDiv w:val="1"/>
      <w:marLeft w:val="0"/>
      <w:marRight w:val="0"/>
      <w:marTop w:val="0"/>
      <w:marBottom w:val="0"/>
      <w:divBdr>
        <w:top w:val="none" w:sz="0" w:space="0" w:color="auto"/>
        <w:left w:val="none" w:sz="0" w:space="0" w:color="auto"/>
        <w:bottom w:val="none" w:sz="0" w:space="0" w:color="auto"/>
        <w:right w:val="none" w:sz="0" w:space="0" w:color="auto"/>
      </w:divBdr>
    </w:div>
    <w:div w:id="1525362128">
      <w:bodyDiv w:val="1"/>
      <w:marLeft w:val="0"/>
      <w:marRight w:val="0"/>
      <w:marTop w:val="0"/>
      <w:marBottom w:val="0"/>
      <w:divBdr>
        <w:top w:val="none" w:sz="0" w:space="0" w:color="auto"/>
        <w:left w:val="none" w:sz="0" w:space="0" w:color="auto"/>
        <w:bottom w:val="none" w:sz="0" w:space="0" w:color="auto"/>
        <w:right w:val="none" w:sz="0" w:space="0" w:color="auto"/>
      </w:divBdr>
    </w:div>
    <w:div w:id="1544635656">
      <w:bodyDiv w:val="1"/>
      <w:marLeft w:val="0"/>
      <w:marRight w:val="0"/>
      <w:marTop w:val="0"/>
      <w:marBottom w:val="0"/>
      <w:divBdr>
        <w:top w:val="none" w:sz="0" w:space="0" w:color="auto"/>
        <w:left w:val="none" w:sz="0" w:space="0" w:color="auto"/>
        <w:bottom w:val="none" w:sz="0" w:space="0" w:color="auto"/>
        <w:right w:val="none" w:sz="0" w:space="0" w:color="auto"/>
      </w:divBdr>
    </w:div>
    <w:div w:id="1566447748">
      <w:bodyDiv w:val="1"/>
      <w:marLeft w:val="0"/>
      <w:marRight w:val="0"/>
      <w:marTop w:val="0"/>
      <w:marBottom w:val="0"/>
      <w:divBdr>
        <w:top w:val="none" w:sz="0" w:space="0" w:color="auto"/>
        <w:left w:val="none" w:sz="0" w:space="0" w:color="auto"/>
        <w:bottom w:val="none" w:sz="0" w:space="0" w:color="auto"/>
        <w:right w:val="none" w:sz="0" w:space="0" w:color="auto"/>
      </w:divBdr>
    </w:div>
    <w:div w:id="1601184631">
      <w:bodyDiv w:val="1"/>
      <w:marLeft w:val="0"/>
      <w:marRight w:val="0"/>
      <w:marTop w:val="0"/>
      <w:marBottom w:val="0"/>
      <w:divBdr>
        <w:top w:val="none" w:sz="0" w:space="0" w:color="auto"/>
        <w:left w:val="none" w:sz="0" w:space="0" w:color="auto"/>
        <w:bottom w:val="none" w:sz="0" w:space="0" w:color="auto"/>
        <w:right w:val="none" w:sz="0" w:space="0" w:color="auto"/>
      </w:divBdr>
    </w:div>
    <w:div w:id="1605916422">
      <w:bodyDiv w:val="1"/>
      <w:marLeft w:val="0"/>
      <w:marRight w:val="0"/>
      <w:marTop w:val="0"/>
      <w:marBottom w:val="0"/>
      <w:divBdr>
        <w:top w:val="none" w:sz="0" w:space="0" w:color="auto"/>
        <w:left w:val="none" w:sz="0" w:space="0" w:color="auto"/>
        <w:bottom w:val="none" w:sz="0" w:space="0" w:color="auto"/>
        <w:right w:val="none" w:sz="0" w:space="0" w:color="auto"/>
      </w:divBdr>
    </w:div>
    <w:div w:id="1610890258">
      <w:bodyDiv w:val="1"/>
      <w:marLeft w:val="0"/>
      <w:marRight w:val="0"/>
      <w:marTop w:val="0"/>
      <w:marBottom w:val="0"/>
      <w:divBdr>
        <w:top w:val="none" w:sz="0" w:space="0" w:color="auto"/>
        <w:left w:val="none" w:sz="0" w:space="0" w:color="auto"/>
        <w:bottom w:val="none" w:sz="0" w:space="0" w:color="auto"/>
        <w:right w:val="none" w:sz="0" w:space="0" w:color="auto"/>
      </w:divBdr>
    </w:div>
    <w:div w:id="1623414694">
      <w:bodyDiv w:val="1"/>
      <w:marLeft w:val="0"/>
      <w:marRight w:val="0"/>
      <w:marTop w:val="0"/>
      <w:marBottom w:val="0"/>
      <w:divBdr>
        <w:top w:val="none" w:sz="0" w:space="0" w:color="auto"/>
        <w:left w:val="none" w:sz="0" w:space="0" w:color="auto"/>
        <w:bottom w:val="none" w:sz="0" w:space="0" w:color="auto"/>
        <w:right w:val="none" w:sz="0" w:space="0" w:color="auto"/>
      </w:divBdr>
    </w:div>
    <w:div w:id="1636645470">
      <w:bodyDiv w:val="1"/>
      <w:marLeft w:val="0"/>
      <w:marRight w:val="0"/>
      <w:marTop w:val="0"/>
      <w:marBottom w:val="0"/>
      <w:divBdr>
        <w:top w:val="none" w:sz="0" w:space="0" w:color="auto"/>
        <w:left w:val="none" w:sz="0" w:space="0" w:color="auto"/>
        <w:bottom w:val="none" w:sz="0" w:space="0" w:color="auto"/>
        <w:right w:val="none" w:sz="0" w:space="0" w:color="auto"/>
      </w:divBdr>
    </w:div>
    <w:div w:id="1649632068">
      <w:bodyDiv w:val="1"/>
      <w:marLeft w:val="0"/>
      <w:marRight w:val="0"/>
      <w:marTop w:val="0"/>
      <w:marBottom w:val="0"/>
      <w:divBdr>
        <w:top w:val="none" w:sz="0" w:space="0" w:color="auto"/>
        <w:left w:val="none" w:sz="0" w:space="0" w:color="auto"/>
        <w:bottom w:val="none" w:sz="0" w:space="0" w:color="auto"/>
        <w:right w:val="none" w:sz="0" w:space="0" w:color="auto"/>
      </w:divBdr>
    </w:div>
    <w:div w:id="1673601695">
      <w:bodyDiv w:val="1"/>
      <w:marLeft w:val="0"/>
      <w:marRight w:val="0"/>
      <w:marTop w:val="0"/>
      <w:marBottom w:val="0"/>
      <w:divBdr>
        <w:top w:val="none" w:sz="0" w:space="0" w:color="auto"/>
        <w:left w:val="none" w:sz="0" w:space="0" w:color="auto"/>
        <w:bottom w:val="none" w:sz="0" w:space="0" w:color="auto"/>
        <w:right w:val="none" w:sz="0" w:space="0" w:color="auto"/>
      </w:divBdr>
    </w:div>
    <w:div w:id="1675381185">
      <w:bodyDiv w:val="1"/>
      <w:marLeft w:val="0"/>
      <w:marRight w:val="0"/>
      <w:marTop w:val="0"/>
      <w:marBottom w:val="0"/>
      <w:divBdr>
        <w:top w:val="none" w:sz="0" w:space="0" w:color="auto"/>
        <w:left w:val="none" w:sz="0" w:space="0" w:color="auto"/>
        <w:bottom w:val="none" w:sz="0" w:space="0" w:color="auto"/>
        <w:right w:val="none" w:sz="0" w:space="0" w:color="auto"/>
      </w:divBdr>
    </w:div>
    <w:div w:id="1679309041">
      <w:bodyDiv w:val="1"/>
      <w:marLeft w:val="0"/>
      <w:marRight w:val="0"/>
      <w:marTop w:val="0"/>
      <w:marBottom w:val="0"/>
      <w:divBdr>
        <w:top w:val="none" w:sz="0" w:space="0" w:color="auto"/>
        <w:left w:val="none" w:sz="0" w:space="0" w:color="auto"/>
        <w:bottom w:val="none" w:sz="0" w:space="0" w:color="auto"/>
        <w:right w:val="none" w:sz="0" w:space="0" w:color="auto"/>
      </w:divBdr>
    </w:div>
    <w:div w:id="1683505314">
      <w:bodyDiv w:val="1"/>
      <w:marLeft w:val="0"/>
      <w:marRight w:val="0"/>
      <w:marTop w:val="0"/>
      <w:marBottom w:val="0"/>
      <w:divBdr>
        <w:top w:val="none" w:sz="0" w:space="0" w:color="auto"/>
        <w:left w:val="none" w:sz="0" w:space="0" w:color="auto"/>
        <w:bottom w:val="none" w:sz="0" w:space="0" w:color="auto"/>
        <w:right w:val="none" w:sz="0" w:space="0" w:color="auto"/>
      </w:divBdr>
    </w:div>
    <w:div w:id="1721057586">
      <w:bodyDiv w:val="1"/>
      <w:marLeft w:val="0"/>
      <w:marRight w:val="0"/>
      <w:marTop w:val="0"/>
      <w:marBottom w:val="0"/>
      <w:divBdr>
        <w:top w:val="none" w:sz="0" w:space="0" w:color="auto"/>
        <w:left w:val="none" w:sz="0" w:space="0" w:color="auto"/>
        <w:bottom w:val="none" w:sz="0" w:space="0" w:color="auto"/>
        <w:right w:val="none" w:sz="0" w:space="0" w:color="auto"/>
      </w:divBdr>
    </w:div>
    <w:div w:id="1731151210">
      <w:bodyDiv w:val="1"/>
      <w:marLeft w:val="0"/>
      <w:marRight w:val="0"/>
      <w:marTop w:val="0"/>
      <w:marBottom w:val="0"/>
      <w:divBdr>
        <w:top w:val="none" w:sz="0" w:space="0" w:color="auto"/>
        <w:left w:val="none" w:sz="0" w:space="0" w:color="auto"/>
        <w:bottom w:val="none" w:sz="0" w:space="0" w:color="auto"/>
        <w:right w:val="none" w:sz="0" w:space="0" w:color="auto"/>
      </w:divBdr>
    </w:div>
    <w:div w:id="1738241963">
      <w:bodyDiv w:val="1"/>
      <w:marLeft w:val="0"/>
      <w:marRight w:val="0"/>
      <w:marTop w:val="0"/>
      <w:marBottom w:val="0"/>
      <w:divBdr>
        <w:top w:val="none" w:sz="0" w:space="0" w:color="auto"/>
        <w:left w:val="none" w:sz="0" w:space="0" w:color="auto"/>
        <w:bottom w:val="none" w:sz="0" w:space="0" w:color="auto"/>
        <w:right w:val="none" w:sz="0" w:space="0" w:color="auto"/>
      </w:divBdr>
    </w:div>
    <w:div w:id="1739667346">
      <w:bodyDiv w:val="1"/>
      <w:marLeft w:val="0"/>
      <w:marRight w:val="0"/>
      <w:marTop w:val="0"/>
      <w:marBottom w:val="0"/>
      <w:divBdr>
        <w:top w:val="none" w:sz="0" w:space="0" w:color="auto"/>
        <w:left w:val="none" w:sz="0" w:space="0" w:color="auto"/>
        <w:bottom w:val="none" w:sz="0" w:space="0" w:color="auto"/>
        <w:right w:val="none" w:sz="0" w:space="0" w:color="auto"/>
      </w:divBdr>
    </w:div>
    <w:div w:id="1743140861">
      <w:bodyDiv w:val="1"/>
      <w:marLeft w:val="0"/>
      <w:marRight w:val="0"/>
      <w:marTop w:val="0"/>
      <w:marBottom w:val="0"/>
      <w:divBdr>
        <w:top w:val="none" w:sz="0" w:space="0" w:color="auto"/>
        <w:left w:val="none" w:sz="0" w:space="0" w:color="auto"/>
        <w:bottom w:val="none" w:sz="0" w:space="0" w:color="auto"/>
        <w:right w:val="none" w:sz="0" w:space="0" w:color="auto"/>
      </w:divBdr>
      <w:divsChild>
        <w:div w:id="520559143">
          <w:marLeft w:val="0"/>
          <w:marRight w:val="0"/>
          <w:marTop w:val="0"/>
          <w:marBottom w:val="0"/>
          <w:divBdr>
            <w:top w:val="none" w:sz="0" w:space="0" w:color="auto"/>
            <w:left w:val="none" w:sz="0" w:space="0" w:color="auto"/>
            <w:bottom w:val="none" w:sz="0" w:space="0" w:color="auto"/>
            <w:right w:val="none" w:sz="0" w:space="0" w:color="auto"/>
          </w:divBdr>
        </w:div>
        <w:div w:id="1401515247">
          <w:marLeft w:val="0"/>
          <w:marRight w:val="0"/>
          <w:marTop w:val="0"/>
          <w:marBottom w:val="0"/>
          <w:divBdr>
            <w:top w:val="none" w:sz="0" w:space="0" w:color="auto"/>
            <w:left w:val="none" w:sz="0" w:space="0" w:color="auto"/>
            <w:bottom w:val="none" w:sz="0" w:space="0" w:color="auto"/>
            <w:right w:val="none" w:sz="0" w:space="0" w:color="auto"/>
          </w:divBdr>
        </w:div>
        <w:div w:id="1144464553">
          <w:marLeft w:val="0"/>
          <w:marRight w:val="0"/>
          <w:marTop w:val="0"/>
          <w:marBottom w:val="0"/>
          <w:divBdr>
            <w:top w:val="none" w:sz="0" w:space="0" w:color="auto"/>
            <w:left w:val="none" w:sz="0" w:space="0" w:color="auto"/>
            <w:bottom w:val="none" w:sz="0" w:space="0" w:color="auto"/>
            <w:right w:val="none" w:sz="0" w:space="0" w:color="auto"/>
          </w:divBdr>
        </w:div>
        <w:div w:id="1756511931">
          <w:marLeft w:val="0"/>
          <w:marRight w:val="0"/>
          <w:marTop w:val="0"/>
          <w:marBottom w:val="0"/>
          <w:divBdr>
            <w:top w:val="none" w:sz="0" w:space="0" w:color="auto"/>
            <w:left w:val="none" w:sz="0" w:space="0" w:color="auto"/>
            <w:bottom w:val="none" w:sz="0" w:space="0" w:color="auto"/>
            <w:right w:val="none" w:sz="0" w:space="0" w:color="auto"/>
          </w:divBdr>
        </w:div>
        <w:div w:id="579214412">
          <w:marLeft w:val="0"/>
          <w:marRight w:val="0"/>
          <w:marTop w:val="0"/>
          <w:marBottom w:val="0"/>
          <w:divBdr>
            <w:top w:val="none" w:sz="0" w:space="0" w:color="auto"/>
            <w:left w:val="none" w:sz="0" w:space="0" w:color="auto"/>
            <w:bottom w:val="none" w:sz="0" w:space="0" w:color="auto"/>
            <w:right w:val="none" w:sz="0" w:space="0" w:color="auto"/>
          </w:divBdr>
        </w:div>
        <w:div w:id="226114025">
          <w:marLeft w:val="0"/>
          <w:marRight w:val="0"/>
          <w:marTop w:val="0"/>
          <w:marBottom w:val="0"/>
          <w:divBdr>
            <w:top w:val="none" w:sz="0" w:space="0" w:color="auto"/>
            <w:left w:val="none" w:sz="0" w:space="0" w:color="auto"/>
            <w:bottom w:val="none" w:sz="0" w:space="0" w:color="auto"/>
            <w:right w:val="none" w:sz="0" w:space="0" w:color="auto"/>
          </w:divBdr>
        </w:div>
        <w:div w:id="1190533531">
          <w:marLeft w:val="0"/>
          <w:marRight w:val="0"/>
          <w:marTop w:val="0"/>
          <w:marBottom w:val="0"/>
          <w:divBdr>
            <w:top w:val="none" w:sz="0" w:space="0" w:color="auto"/>
            <w:left w:val="none" w:sz="0" w:space="0" w:color="auto"/>
            <w:bottom w:val="none" w:sz="0" w:space="0" w:color="auto"/>
            <w:right w:val="none" w:sz="0" w:space="0" w:color="auto"/>
          </w:divBdr>
        </w:div>
        <w:div w:id="1500997879">
          <w:marLeft w:val="0"/>
          <w:marRight w:val="0"/>
          <w:marTop w:val="0"/>
          <w:marBottom w:val="0"/>
          <w:divBdr>
            <w:top w:val="none" w:sz="0" w:space="0" w:color="auto"/>
            <w:left w:val="none" w:sz="0" w:space="0" w:color="auto"/>
            <w:bottom w:val="none" w:sz="0" w:space="0" w:color="auto"/>
            <w:right w:val="none" w:sz="0" w:space="0" w:color="auto"/>
          </w:divBdr>
        </w:div>
        <w:div w:id="2086102871">
          <w:marLeft w:val="0"/>
          <w:marRight w:val="0"/>
          <w:marTop w:val="0"/>
          <w:marBottom w:val="0"/>
          <w:divBdr>
            <w:top w:val="none" w:sz="0" w:space="0" w:color="auto"/>
            <w:left w:val="none" w:sz="0" w:space="0" w:color="auto"/>
            <w:bottom w:val="none" w:sz="0" w:space="0" w:color="auto"/>
            <w:right w:val="none" w:sz="0" w:space="0" w:color="auto"/>
          </w:divBdr>
        </w:div>
        <w:div w:id="751389917">
          <w:marLeft w:val="0"/>
          <w:marRight w:val="0"/>
          <w:marTop w:val="0"/>
          <w:marBottom w:val="0"/>
          <w:divBdr>
            <w:top w:val="none" w:sz="0" w:space="0" w:color="auto"/>
            <w:left w:val="none" w:sz="0" w:space="0" w:color="auto"/>
            <w:bottom w:val="none" w:sz="0" w:space="0" w:color="auto"/>
            <w:right w:val="none" w:sz="0" w:space="0" w:color="auto"/>
          </w:divBdr>
        </w:div>
        <w:div w:id="1328902747">
          <w:marLeft w:val="0"/>
          <w:marRight w:val="0"/>
          <w:marTop w:val="0"/>
          <w:marBottom w:val="0"/>
          <w:divBdr>
            <w:top w:val="none" w:sz="0" w:space="0" w:color="auto"/>
            <w:left w:val="none" w:sz="0" w:space="0" w:color="auto"/>
            <w:bottom w:val="none" w:sz="0" w:space="0" w:color="auto"/>
            <w:right w:val="none" w:sz="0" w:space="0" w:color="auto"/>
          </w:divBdr>
        </w:div>
        <w:div w:id="771166800">
          <w:marLeft w:val="0"/>
          <w:marRight w:val="0"/>
          <w:marTop w:val="0"/>
          <w:marBottom w:val="0"/>
          <w:divBdr>
            <w:top w:val="none" w:sz="0" w:space="0" w:color="auto"/>
            <w:left w:val="none" w:sz="0" w:space="0" w:color="auto"/>
            <w:bottom w:val="none" w:sz="0" w:space="0" w:color="auto"/>
            <w:right w:val="none" w:sz="0" w:space="0" w:color="auto"/>
          </w:divBdr>
        </w:div>
      </w:divsChild>
    </w:div>
    <w:div w:id="1758554524">
      <w:bodyDiv w:val="1"/>
      <w:marLeft w:val="0"/>
      <w:marRight w:val="0"/>
      <w:marTop w:val="0"/>
      <w:marBottom w:val="0"/>
      <w:divBdr>
        <w:top w:val="none" w:sz="0" w:space="0" w:color="auto"/>
        <w:left w:val="none" w:sz="0" w:space="0" w:color="auto"/>
        <w:bottom w:val="none" w:sz="0" w:space="0" w:color="auto"/>
        <w:right w:val="none" w:sz="0" w:space="0" w:color="auto"/>
      </w:divBdr>
    </w:div>
    <w:div w:id="1769424627">
      <w:bodyDiv w:val="1"/>
      <w:marLeft w:val="0"/>
      <w:marRight w:val="0"/>
      <w:marTop w:val="0"/>
      <w:marBottom w:val="0"/>
      <w:divBdr>
        <w:top w:val="none" w:sz="0" w:space="0" w:color="auto"/>
        <w:left w:val="none" w:sz="0" w:space="0" w:color="auto"/>
        <w:bottom w:val="none" w:sz="0" w:space="0" w:color="auto"/>
        <w:right w:val="none" w:sz="0" w:space="0" w:color="auto"/>
      </w:divBdr>
      <w:divsChild>
        <w:div w:id="2078892542">
          <w:marLeft w:val="0"/>
          <w:marRight w:val="0"/>
          <w:marTop w:val="0"/>
          <w:marBottom w:val="0"/>
          <w:divBdr>
            <w:top w:val="none" w:sz="0" w:space="0" w:color="auto"/>
            <w:left w:val="none" w:sz="0" w:space="0" w:color="auto"/>
            <w:bottom w:val="none" w:sz="0" w:space="0" w:color="auto"/>
            <w:right w:val="none" w:sz="0" w:space="0" w:color="auto"/>
          </w:divBdr>
        </w:div>
      </w:divsChild>
    </w:div>
    <w:div w:id="1776049606">
      <w:bodyDiv w:val="1"/>
      <w:marLeft w:val="0"/>
      <w:marRight w:val="0"/>
      <w:marTop w:val="0"/>
      <w:marBottom w:val="0"/>
      <w:divBdr>
        <w:top w:val="none" w:sz="0" w:space="0" w:color="auto"/>
        <w:left w:val="none" w:sz="0" w:space="0" w:color="auto"/>
        <w:bottom w:val="none" w:sz="0" w:space="0" w:color="auto"/>
        <w:right w:val="none" w:sz="0" w:space="0" w:color="auto"/>
      </w:divBdr>
    </w:div>
    <w:div w:id="1779793029">
      <w:bodyDiv w:val="1"/>
      <w:marLeft w:val="0"/>
      <w:marRight w:val="0"/>
      <w:marTop w:val="0"/>
      <w:marBottom w:val="0"/>
      <w:divBdr>
        <w:top w:val="none" w:sz="0" w:space="0" w:color="auto"/>
        <w:left w:val="none" w:sz="0" w:space="0" w:color="auto"/>
        <w:bottom w:val="none" w:sz="0" w:space="0" w:color="auto"/>
        <w:right w:val="none" w:sz="0" w:space="0" w:color="auto"/>
      </w:divBdr>
    </w:div>
    <w:div w:id="1790736864">
      <w:bodyDiv w:val="1"/>
      <w:marLeft w:val="0"/>
      <w:marRight w:val="0"/>
      <w:marTop w:val="0"/>
      <w:marBottom w:val="0"/>
      <w:divBdr>
        <w:top w:val="none" w:sz="0" w:space="0" w:color="auto"/>
        <w:left w:val="none" w:sz="0" w:space="0" w:color="auto"/>
        <w:bottom w:val="none" w:sz="0" w:space="0" w:color="auto"/>
        <w:right w:val="none" w:sz="0" w:space="0" w:color="auto"/>
      </w:divBdr>
    </w:div>
    <w:div w:id="1798715478">
      <w:bodyDiv w:val="1"/>
      <w:marLeft w:val="0"/>
      <w:marRight w:val="0"/>
      <w:marTop w:val="0"/>
      <w:marBottom w:val="0"/>
      <w:divBdr>
        <w:top w:val="none" w:sz="0" w:space="0" w:color="auto"/>
        <w:left w:val="none" w:sz="0" w:space="0" w:color="auto"/>
        <w:bottom w:val="none" w:sz="0" w:space="0" w:color="auto"/>
        <w:right w:val="none" w:sz="0" w:space="0" w:color="auto"/>
      </w:divBdr>
      <w:divsChild>
        <w:div w:id="57674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816680">
              <w:marLeft w:val="0"/>
              <w:marRight w:val="0"/>
              <w:marTop w:val="0"/>
              <w:marBottom w:val="0"/>
              <w:divBdr>
                <w:top w:val="none" w:sz="0" w:space="0" w:color="auto"/>
                <w:left w:val="none" w:sz="0" w:space="0" w:color="auto"/>
                <w:bottom w:val="none" w:sz="0" w:space="0" w:color="auto"/>
                <w:right w:val="none" w:sz="0" w:space="0" w:color="auto"/>
              </w:divBdr>
              <w:divsChild>
                <w:div w:id="1655255847">
                  <w:marLeft w:val="0"/>
                  <w:marRight w:val="0"/>
                  <w:marTop w:val="0"/>
                  <w:marBottom w:val="0"/>
                  <w:divBdr>
                    <w:top w:val="none" w:sz="0" w:space="0" w:color="auto"/>
                    <w:left w:val="none" w:sz="0" w:space="0" w:color="auto"/>
                    <w:bottom w:val="none" w:sz="0" w:space="0" w:color="auto"/>
                    <w:right w:val="none" w:sz="0" w:space="0" w:color="auto"/>
                  </w:divBdr>
                  <w:divsChild>
                    <w:div w:id="4588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62799">
      <w:bodyDiv w:val="1"/>
      <w:marLeft w:val="0"/>
      <w:marRight w:val="0"/>
      <w:marTop w:val="0"/>
      <w:marBottom w:val="0"/>
      <w:divBdr>
        <w:top w:val="none" w:sz="0" w:space="0" w:color="auto"/>
        <w:left w:val="none" w:sz="0" w:space="0" w:color="auto"/>
        <w:bottom w:val="none" w:sz="0" w:space="0" w:color="auto"/>
        <w:right w:val="none" w:sz="0" w:space="0" w:color="auto"/>
      </w:divBdr>
    </w:div>
    <w:div w:id="1808235960">
      <w:bodyDiv w:val="1"/>
      <w:marLeft w:val="0"/>
      <w:marRight w:val="0"/>
      <w:marTop w:val="0"/>
      <w:marBottom w:val="0"/>
      <w:divBdr>
        <w:top w:val="none" w:sz="0" w:space="0" w:color="auto"/>
        <w:left w:val="none" w:sz="0" w:space="0" w:color="auto"/>
        <w:bottom w:val="none" w:sz="0" w:space="0" w:color="auto"/>
        <w:right w:val="none" w:sz="0" w:space="0" w:color="auto"/>
      </w:divBdr>
      <w:divsChild>
        <w:div w:id="2052548">
          <w:marLeft w:val="0"/>
          <w:marRight w:val="0"/>
          <w:marTop w:val="0"/>
          <w:marBottom w:val="0"/>
          <w:divBdr>
            <w:top w:val="none" w:sz="0" w:space="0" w:color="auto"/>
            <w:left w:val="none" w:sz="0" w:space="0" w:color="auto"/>
            <w:bottom w:val="none" w:sz="0" w:space="0" w:color="auto"/>
            <w:right w:val="none" w:sz="0" w:space="0" w:color="auto"/>
          </w:divBdr>
          <w:divsChild>
            <w:div w:id="20326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7087">
      <w:bodyDiv w:val="1"/>
      <w:marLeft w:val="0"/>
      <w:marRight w:val="0"/>
      <w:marTop w:val="0"/>
      <w:marBottom w:val="0"/>
      <w:divBdr>
        <w:top w:val="none" w:sz="0" w:space="0" w:color="auto"/>
        <w:left w:val="none" w:sz="0" w:space="0" w:color="auto"/>
        <w:bottom w:val="none" w:sz="0" w:space="0" w:color="auto"/>
        <w:right w:val="none" w:sz="0" w:space="0" w:color="auto"/>
      </w:divBdr>
    </w:div>
    <w:div w:id="1819422321">
      <w:bodyDiv w:val="1"/>
      <w:marLeft w:val="0"/>
      <w:marRight w:val="0"/>
      <w:marTop w:val="0"/>
      <w:marBottom w:val="0"/>
      <w:divBdr>
        <w:top w:val="none" w:sz="0" w:space="0" w:color="auto"/>
        <w:left w:val="none" w:sz="0" w:space="0" w:color="auto"/>
        <w:bottom w:val="none" w:sz="0" w:space="0" w:color="auto"/>
        <w:right w:val="none" w:sz="0" w:space="0" w:color="auto"/>
      </w:divBdr>
    </w:div>
    <w:div w:id="1835031201">
      <w:bodyDiv w:val="1"/>
      <w:marLeft w:val="0"/>
      <w:marRight w:val="0"/>
      <w:marTop w:val="0"/>
      <w:marBottom w:val="0"/>
      <w:divBdr>
        <w:top w:val="none" w:sz="0" w:space="0" w:color="auto"/>
        <w:left w:val="none" w:sz="0" w:space="0" w:color="auto"/>
        <w:bottom w:val="none" w:sz="0" w:space="0" w:color="auto"/>
        <w:right w:val="none" w:sz="0" w:space="0" w:color="auto"/>
      </w:divBdr>
    </w:div>
    <w:div w:id="1842038691">
      <w:bodyDiv w:val="1"/>
      <w:marLeft w:val="0"/>
      <w:marRight w:val="0"/>
      <w:marTop w:val="0"/>
      <w:marBottom w:val="0"/>
      <w:divBdr>
        <w:top w:val="none" w:sz="0" w:space="0" w:color="auto"/>
        <w:left w:val="none" w:sz="0" w:space="0" w:color="auto"/>
        <w:bottom w:val="none" w:sz="0" w:space="0" w:color="auto"/>
        <w:right w:val="none" w:sz="0" w:space="0" w:color="auto"/>
      </w:divBdr>
      <w:divsChild>
        <w:div w:id="805316226">
          <w:marLeft w:val="0"/>
          <w:marRight w:val="0"/>
          <w:marTop w:val="0"/>
          <w:marBottom w:val="0"/>
          <w:divBdr>
            <w:top w:val="none" w:sz="0" w:space="0" w:color="auto"/>
            <w:left w:val="none" w:sz="0" w:space="0" w:color="auto"/>
            <w:bottom w:val="none" w:sz="0" w:space="0" w:color="auto"/>
            <w:right w:val="none" w:sz="0" w:space="0" w:color="auto"/>
          </w:divBdr>
        </w:div>
      </w:divsChild>
    </w:div>
    <w:div w:id="1844323770">
      <w:bodyDiv w:val="1"/>
      <w:marLeft w:val="0"/>
      <w:marRight w:val="0"/>
      <w:marTop w:val="0"/>
      <w:marBottom w:val="0"/>
      <w:divBdr>
        <w:top w:val="none" w:sz="0" w:space="0" w:color="auto"/>
        <w:left w:val="none" w:sz="0" w:space="0" w:color="auto"/>
        <w:bottom w:val="none" w:sz="0" w:space="0" w:color="auto"/>
        <w:right w:val="none" w:sz="0" w:space="0" w:color="auto"/>
      </w:divBdr>
    </w:div>
    <w:div w:id="1845508638">
      <w:bodyDiv w:val="1"/>
      <w:marLeft w:val="0"/>
      <w:marRight w:val="0"/>
      <w:marTop w:val="0"/>
      <w:marBottom w:val="0"/>
      <w:divBdr>
        <w:top w:val="none" w:sz="0" w:space="0" w:color="auto"/>
        <w:left w:val="none" w:sz="0" w:space="0" w:color="auto"/>
        <w:bottom w:val="none" w:sz="0" w:space="0" w:color="auto"/>
        <w:right w:val="none" w:sz="0" w:space="0" w:color="auto"/>
      </w:divBdr>
    </w:div>
    <w:div w:id="1872718185">
      <w:bodyDiv w:val="1"/>
      <w:marLeft w:val="0"/>
      <w:marRight w:val="0"/>
      <w:marTop w:val="0"/>
      <w:marBottom w:val="0"/>
      <w:divBdr>
        <w:top w:val="none" w:sz="0" w:space="0" w:color="auto"/>
        <w:left w:val="none" w:sz="0" w:space="0" w:color="auto"/>
        <w:bottom w:val="none" w:sz="0" w:space="0" w:color="auto"/>
        <w:right w:val="none" w:sz="0" w:space="0" w:color="auto"/>
      </w:divBdr>
    </w:div>
    <w:div w:id="1873490696">
      <w:bodyDiv w:val="1"/>
      <w:marLeft w:val="0"/>
      <w:marRight w:val="0"/>
      <w:marTop w:val="0"/>
      <w:marBottom w:val="0"/>
      <w:divBdr>
        <w:top w:val="none" w:sz="0" w:space="0" w:color="auto"/>
        <w:left w:val="none" w:sz="0" w:space="0" w:color="auto"/>
        <w:bottom w:val="none" w:sz="0" w:space="0" w:color="auto"/>
        <w:right w:val="none" w:sz="0" w:space="0" w:color="auto"/>
      </w:divBdr>
    </w:div>
    <w:div w:id="1875147537">
      <w:bodyDiv w:val="1"/>
      <w:marLeft w:val="0"/>
      <w:marRight w:val="0"/>
      <w:marTop w:val="0"/>
      <w:marBottom w:val="0"/>
      <w:divBdr>
        <w:top w:val="none" w:sz="0" w:space="0" w:color="auto"/>
        <w:left w:val="none" w:sz="0" w:space="0" w:color="auto"/>
        <w:bottom w:val="none" w:sz="0" w:space="0" w:color="auto"/>
        <w:right w:val="none" w:sz="0" w:space="0" w:color="auto"/>
      </w:divBdr>
    </w:div>
    <w:div w:id="1876773552">
      <w:bodyDiv w:val="1"/>
      <w:marLeft w:val="0"/>
      <w:marRight w:val="0"/>
      <w:marTop w:val="0"/>
      <w:marBottom w:val="0"/>
      <w:divBdr>
        <w:top w:val="none" w:sz="0" w:space="0" w:color="auto"/>
        <w:left w:val="none" w:sz="0" w:space="0" w:color="auto"/>
        <w:bottom w:val="none" w:sz="0" w:space="0" w:color="auto"/>
        <w:right w:val="none" w:sz="0" w:space="0" w:color="auto"/>
      </w:divBdr>
    </w:div>
    <w:div w:id="1893417525">
      <w:bodyDiv w:val="1"/>
      <w:marLeft w:val="0"/>
      <w:marRight w:val="0"/>
      <w:marTop w:val="0"/>
      <w:marBottom w:val="0"/>
      <w:divBdr>
        <w:top w:val="none" w:sz="0" w:space="0" w:color="auto"/>
        <w:left w:val="none" w:sz="0" w:space="0" w:color="auto"/>
        <w:bottom w:val="none" w:sz="0" w:space="0" w:color="auto"/>
        <w:right w:val="none" w:sz="0" w:space="0" w:color="auto"/>
      </w:divBdr>
    </w:div>
    <w:div w:id="1923636251">
      <w:bodyDiv w:val="1"/>
      <w:marLeft w:val="0"/>
      <w:marRight w:val="0"/>
      <w:marTop w:val="0"/>
      <w:marBottom w:val="0"/>
      <w:divBdr>
        <w:top w:val="none" w:sz="0" w:space="0" w:color="auto"/>
        <w:left w:val="none" w:sz="0" w:space="0" w:color="auto"/>
        <w:bottom w:val="none" w:sz="0" w:space="0" w:color="auto"/>
        <w:right w:val="none" w:sz="0" w:space="0" w:color="auto"/>
      </w:divBdr>
    </w:div>
    <w:div w:id="1935698408">
      <w:bodyDiv w:val="1"/>
      <w:marLeft w:val="0"/>
      <w:marRight w:val="0"/>
      <w:marTop w:val="0"/>
      <w:marBottom w:val="0"/>
      <w:divBdr>
        <w:top w:val="none" w:sz="0" w:space="0" w:color="auto"/>
        <w:left w:val="none" w:sz="0" w:space="0" w:color="auto"/>
        <w:bottom w:val="none" w:sz="0" w:space="0" w:color="auto"/>
        <w:right w:val="none" w:sz="0" w:space="0" w:color="auto"/>
      </w:divBdr>
    </w:div>
    <w:div w:id="1938442094">
      <w:bodyDiv w:val="1"/>
      <w:marLeft w:val="0"/>
      <w:marRight w:val="0"/>
      <w:marTop w:val="0"/>
      <w:marBottom w:val="0"/>
      <w:divBdr>
        <w:top w:val="none" w:sz="0" w:space="0" w:color="auto"/>
        <w:left w:val="none" w:sz="0" w:space="0" w:color="auto"/>
        <w:bottom w:val="none" w:sz="0" w:space="0" w:color="auto"/>
        <w:right w:val="none" w:sz="0" w:space="0" w:color="auto"/>
      </w:divBdr>
    </w:div>
    <w:div w:id="1955402110">
      <w:bodyDiv w:val="1"/>
      <w:marLeft w:val="0"/>
      <w:marRight w:val="0"/>
      <w:marTop w:val="0"/>
      <w:marBottom w:val="0"/>
      <w:divBdr>
        <w:top w:val="none" w:sz="0" w:space="0" w:color="auto"/>
        <w:left w:val="none" w:sz="0" w:space="0" w:color="auto"/>
        <w:bottom w:val="none" w:sz="0" w:space="0" w:color="auto"/>
        <w:right w:val="none" w:sz="0" w:space="0" w:color="auto"/>
      </w:divBdr>
    </w:div>
    <w:div w:id="1986623424">
      <w:bodyDiv w:val="1"/>
      <w:marLeft w:val="0"/>
      <w:marRight w:val="0"/>
      <w:marTop w:val="0"/>
      <w:marBottom w:val="0"/>
      <w:divBdr>
        <w:top w:val="none" w:sz="0" w:space="0" w:color="auto"/>
        <w:left w:val="none" w:sz="0" w:space="0" w:color="auto"/>
        <w:bottom w:val="none" w:sz="0" w:space="0" w:color="auto"/>
        <w:right w:val="none" w:sz="0" w:space="0" w:color="auto"/>
      </w:divBdr>
    </w:div>
    <w:div w:id="2010056371">
      <w:bodyDiv w:val="1"/>
      <w:marLeft w:val="0"/>
      <w:marRight w:val="0"/>
      <w:marTop w:val="0"/>
      <w:marBottom w:val="0"/>
      <w:divBdr>
        <w:top w:val="none" w:sz="0" w:space="0" w:color="auto"/>
        <w:left w:val="none" w:sz="0" w:space="0" w:color="auto"/>
        <w:bottom w:val="none" w:sz="0" w:space="0" w:color="auto"/>
        <w:right w:val="none" w:sz="0" w:space="0" w:color="auto"/>
      </w:divBdr>
    </w:div>
    <w:div w:id="2055958798">
      <w:bodyDiv w:val="1"/>
      <w:marLeft w:val="0"/>
      <w:marRight w:val="0"/>
      <w:marTop w:val="0"/>
      <w:marBottom w:val="0"/>
      <w:divBdr>
        <w:top w:val="none" w:sz="0" w:space="0" w:color="auto"/>
        <w:left w:val="none" w:sz="0" w:space="0" w:color="auto"/>
        <w:bottom w:val="none" w:sz="0" w:space="0" w:color="auto"/>
        <w:right w:val="none" w:sz="0" w:space="0" w:color="auto"/>
      </w:divBdr>
    </w:div>
    <w:div w:id="2076856536">
      <w:bodyDiv w:val="1"/>
      <w:marLeft w:val="0"/>
      <w:marRight w:val="0"/>
      <w:marTop w:val="0"/>
      <w:marBottom w:val="0"/>
      <w:divBdr>
        <w:top w:val="none" w:sz="0" w:space="0" w:color="auto"/>
        <w:left w:val="none" w:sz="0" w:space="0" w:color="auto"/>
        <w:bottom w:val="none" w:sz="0" w:space="0" w:color="auto"/>
        <w:right w:val="none" w:sz="0" w:space="0" w:color="auto"/>
      </w:divBdr>
      <w:divsChild>
        <w:div w:id="192810784">
          <w:marLeft w:val="0"/>
          <w:marRight w:val="0"/>
          <w:marTop w:val="0"/>
          <w:marBottom w:val="0"/>
          <w:divBdr>
            <w:top w:val="none" w:sz="0" w:space="0" w:color="auto"/>
            <w:left w:val="none" w:sz="0" w:space="0" w:color="auto"/>
            <w:bottom w:val="none" w:sz="0" w:space="0" w:color="auto"/>
            <w:right w:val="none" w:sz="0" w:space="0" w:color="auto"/>
          </w:divBdr>
        </w:div>
        <w:div w:id="1414887214">
          <w:marLeft w:val="0"/>
          <w:marRight w:val="0"/>
          <w:marTop w:val="0"/>
          <w:marBottom w:val="0"/>
          <w:divBdr>
            <w:top w:val="none" w:sz="0" w:space="0" w:color="auto"/>
            <w:left w:val="none" w:sz="0" w:space="0" w:color="auto"/>
            <w:bottom w:val="none" w:sz="0" w:space="0" w:color="auto"/>
            <w:right w:val="none" w:sz="0" w:space="0" w:color="auto"/>
          </w:divBdr>
        </w:div>
        <w:div w:id="1097477764">
          <w:marLeft w:val="0"/>
          <w:marRight w:val="0"/>
          <w:marTop w:val="0"/>
          <w:marBottom w:val="0"/>
          <w:divBdr>
            <w:top w:val="none" w:sz="0" w:space="0" w:color="auto"/>
            <w:left w:val="none" w:sz="0" w:space="0" w:color="auto"/>
            <w:bottom w:val="none" w:sz="0" w:space="0" w:color="auto"/>
            <w:right w:val="none" w:sz="0" w:space="0" w:color="auto"/>
          </w:divBdr>
        </w:div>
        <w:div w:id="239291913">
          <w:marLeft w:val="0"/>
          <w:marRight w:val="0"/>
          <w:marTop w:val="0"/>
          <w:marBottom w:val="0"/>
          <w:divBdr>
            <w:top w:val="none" w:sz="0" w:space="0" w:color="auto"/>
            <w:left w:val="none" w:sz="0" w:space="0" w:color="auto"/>
            <w:bottom w:val="none" w:sz="0" w:space="0" w:color="auto"/>
            <w:right w:val="none" w:sz="0" w:space="0" w:color="auto"/>
          </w:divBdr>
        </w:div>
        <w:div w:id="1495337268">
          <w:marLeft w:val="0"/>
          <w:marRight w:val="0"/>
          <w:marTop w:val="0"/>
          <w:marBottom w:val="0"/>
          <w:divBdr>
            <w:top w:val="none" w:sz="0" w:space="0" w:color="auto"/>
            <w:left w:val="none" w:sz="0" w:space="0" w:color="auto"/>
            <w:bottom w:val="none" w:sz="0" w:space="0" w:color="auto"/>
            <w:right w:val="none" w:sz="0" w:space="0" w:color="auto"/>
          </w:divBdr>
        </w:div>
        <w:div w:id="384258370">
          <w:marLeft w:val="0"/>
          <w:marRight w:val="0"/>
          <w:marTop w:val="0"/>
          <w:marBottom w:val="0"/>
          <w:divBdr>
            <w:top w:val="none" w:sz="0" w:space="0" w:color="auto"/>
            <w:left w:val="none" w:sz="0" w:space="0" w:color="auto"/>
            <w:bottom w:val="none" w:sz="0" w:space="0" w:color="auto"/>
            <w:right w:val="none" w:sz="0" w:space="0" w:color="auto"/>
          </w:divBdr>
        </w:div>
      </w:divsChild>
    </w:div>
    <w:div w:id="2084793279">
      <w:bodyDiv w:val="1"/>
      <w:marLeft w:val="0"/>
      <w:marRight w:val="0"/>
      <w:marTop w:val="0"/>
      <w:marBottom w:val="0"/>
      <w:divBdr>
        <w:top w:val="none" w:sz="0" w:space="0" w:color="auto"/>
        <w:left w:val="none" w:sz="0" w:space="0" w:color="auto"/>
        <w:bottom w:val="none" w:sz="0" w:space="0" w:color="auto"/>
        <w:right w:val="none" w:sz="0" w:space="0" w:color="auto"/>
      </w:divBdr>
    </w:div>
    <w:div w:id="2137793748">
      <w:bodyDiv w:val="1"/>
      <w:marLeft w:val="0"/>
      <w:marRight w:val="0"/>
      <w:marTop w:val="0"/>
      <w:marBottom w:val="0"/>
      <w:divBdr>
        <w:top w:val="none" w:sz="0" w:space="0" w:color="auto"/>
        <w:left w:val="none" w:sz="0" w:space="0" w:color="auto"/>
        <w:bottom w:val="none" w:sz="0" w:space="0" w:color="auto"/>
        <w:right w:val="none" w:sz="0" w:space="0" w:color="auto"/>
      </w:divBdr>
      <w:divsChild>
        <w:div w:id="345254625">
          <w:marLeft w:val="0"/>
          <w:marRight w:val="0"/>
          <w:marTop w:val="0"/>
          <w:marBottom w:val="0"/>
          <w:divBdr>
            <w:top w:val="none" w:sz="0" w:space="0" w:color="auto"/>
            <w:left w:val="none" w:sz="0" w:space="0" w:color="auto"/>
            <w:bottom w:val="none" w:sz="0" w:space="0" w:color="auto"/>
            <w:right w:val="none" w:sz="0" w:space="0" w:color="auto"/>
          </w:divBdr>
        </w:div>
        <w:div w:id="147477173">
          <w:marLeft w:val="0"/>
          <w:marRight w:val="0"/>
          <w:marTop w:val="0"/>
          <w:marBottom w:val="0"/>
          <w:divBdr>
            <w:top w:val="none" w:sz="0" w:space="0" w:color="auto"/>
            <w:left w:val="none" w:sz="0" w:space="0" w:color="auto"/>
            <w:bottom w:val="none" w:sz="0" w:space="0" w:color="auto"/>
            <w:right w:val="none" w:sz="0" w:space="0" w:color="auto"/>
          </w:divBdr>
        </w:div>
        <w:div w:id="21593304">
          <w:marLeft w:val="0"/>
          <w:marRight w:val="0"/>
          <w:marTop w:val="0"/>
          <w:marBottom w:val="0"/>
          <w:divBdr>
            <w:top w:val="none" w:sz="0" w:space="0" w:color="auto"/>
            <w:left w:val="none" w:sz="0" w:space="0" w:color="auto"/>
            <w:bottom w:val="none" w:sz="0" w:space="0" w:color="auto"/>
            <w:right w:val="none" w:sz="0" w:space="0" w:color="auto"/>
          </w:divBdr>
        </w:div>
        <w:div w:id="139271724">
          <w:marLeft w:val="0"/>
          <w:marRight w:val="0"/>
          <w:marTop w:val="0"/>
          <w:marBottom w:val="0"/>
          <w:divBdr>
            <w:top w:val="none" w:sz="0" w:space="0" w:color="auto"/>
            <w:left w:val="none" w:sz="0" w:space="0" w:color="auto"/>
            <w:bottom w:val="none" w:sz="0" w:space="0" w:color="auto"/>
            <w:right w:val="none" w:sz="0" w:space="0" w:color="auto"/>
          </w:divBdr>
        </w:div>
        <w:div w:id="405883091">
          <w:marLeft w:val="0"/>
          <w:marRight w:val="0"/>
          <w:marTop w:val="0"/>
          <w:marBottom w:val="0"/>
          <w:divBdr>
            <w:top w:val="none" w:sz="0" w:space="0" w:color="auto"/>
            <w:left w:val="none" w:sz="0" w:space="0" w:color="auto"/>
            <w:bottom w:val="none" w:sz="0" w:space="0" w:color="auto"/>
            <w:right w:val="none" w:sz="0" w:space="0" w:color="auto"/>
          </w:divBdr>
        </w:div>
        <w:div w:id="1609773993">
          <w:marLeft w:val="0"/>
          <w:marRight w:val="0"/>
          <w:marTop w:val="0"/>
          <w:marBottom w:val="0"/>
          <w:divBdr>
            <w:top w:val="none" w:sz="0" w:space="0" w:color="auto"/>
            <w:left w:val="none" w:sz="0" w:space="0" w:color="auto"/>
            <w:bottom w:val="none" w:sz="0" w:space="0" w:color="auto"/>
            <w:right w:val="none" w:sz="0" w:space="0" w:color="auto"/>
          </w:divBdr>
        </w:div>
      </w:divsChild>
    </w:div>
    <w:div w:id="2145736043">
      <w:bodyDiv w:val="1"/>
      <w:marLeft w:val="0"/>
      <w:marRight w:val="0"/>
      <w:marTop w:val="0"/>
      <w:marBottom w:val="0"/>
      <w:divBdr>
        <w:top w:val="none" w:sz="0" w:space="0" w:color="auto"/>
        <w:left w:val="none" w:sz="0" w:space="0" w:color="auto"/>
        <w:bottom w:val="none" w:sz="0" w:space="0" w:color="auto"/>
        <w:right w:val="none" w:sz="0" w:space="0" w:color="auto"/>
      </w:divBdr>
    </w:div>
    <w:div w:id="214672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bz.org.il/_Uploads/dbsAttachedFiles/qimron_secondvol.15.5.13.pdf" TargetMode="External"/><Relationship Id="rId21" Type="http://schemas.openxmlformats.org/officeDocument/2006/relationships/hyperlink" Target="https://www.ybz.org.il/?CategoryID=1510" TargetMode="External"/><Relationship Id="rId42" Type="http://schemas.openxmlformats.org/officeDocument/2006/relationships/hyperlink" Target="https://drive.google.com/open?id=1aVIUleyV_7NG3nzk0S060nnP1HWXAXIh" TargetMode="External"/><Relationship Id="rId63" Type="http://schemas.openxmlformats.org/officeDocument/2006/relationships/hyperlink" Target="https://he.wikipedia.org/wiki/%D7%AA%D7%A7%D7%95%D7%A4%D7%AA_%D7%94%D7%93%D7%9E%D7%9E%D7%94" TargetMode="External"/><Relationship Id="rId84" Type="http://schemas.openxmlformats.org/officeDocument/2006/relationships/hyperlink" Target="https://www.ybz.org.il/_Uploads/dbsAttachedFiles/qimron_secondvol.15.5.13.pdf" TargetMode="External"/><Relationship Id="rId138" Type="http://schemas.openxmlformats.org/officeDocument/2006/relationships/hyperlink" Target="http://www.ybz.org.il/_Uploads/dbsAttachedFiles/QimronThirdVol.pdf?SearchParam=" TargetMode="External"/><Relationship Id="rId159" Type="http://schemas.openxmlformats.org/officeDocument/2006/relationships/hyperlink" Target="https://drive.google.com/drive/u/2/folders/1T3mpPjctslggQEnIkeA8LJMVghX3UPSc" TargetMode="External"/><Relationship Id="rId170" Type="http://schemas.openxmlformats.org/officeDocument/2006/relationships/hyperlink" Target="http://dannythedigger.com/wp-content/uploads/2010/12/Masada.pdf" TargetMode="External"/><Relationship Id="rId191" Type="http://schemas.openxmlformats.org/officeDocument/2006/relationships/hyperlink" Target="https://he.wikipedia.org/wiki/%D7%AA%D7%A8%D7%A4%D7%95%D7%99%D7%98%D7%99%D7%9D" TargetMode="External"/><Relationship Id="rId205" Type="http://schemas.openxmlformats.org/officeDocument/2006/relationships/hyperlink" Target="https://www.ybz.org.il/?CategoryID=688&amp;ArticleID=6266" TargetMode="External"/><Relationship Id="rId226" Type="http://schemas.openxmlformats.org/officeDocument/2006/relationships/theme" Target="theme/theme1.xml"/><Relationship Id="rId107" Type="http://schemas.openxmlformats.org/officeDocument/2006/relationships/hyperlink" Target="https://faculty.biu.ac.il/~barilm/articles/publications/publications0052.html" TargetMode="External"/><Relationship Id="rId11" Type="http://schemas.openxmlformats.org/officeDocument/2006/relationships/hyperlink" Target="https://www.ybz.org.il/?CategoryID=1510" TargetMode="External"/><Relationship Id="rId32" Type="http://schemas.openxmlformats.org/officeDocument/2006/relationships/hyperlink" Target="https://www.deadseascrolls.co.il/%D7%9E%D7%92%D7%99%D7%9C%D7%95%D7%AA-%D7%99%D7%9D-%D7%94%D7%9E%D7%9C%D7%97/110-scientific-book" TargetMode="External"/><Relationship Id="rId53" Type="http://schemas.openxmlformats.org/officeDocument/2006/relationships/hyperlink" Target="https://he.wikipedia.org/wiki/%D7%94%D7%A1%D7%99%D7%95%D7%93%D7%95%D7%A1" TargetMode="External"/><Relationship Id="rId74" Type="http://schemas.openxmlformats.org/officeDocument/2006/relationships/hyperlink" Target="https://www.google.co.il/url?sa=t&amp;rct=j&amp;q=&amp;esrc=s&amp;source=web&amp;cd=2&amp;cad=rja&amp;uact=8&amp;ved=0ahUKEwikhsLdkKPYAhUGb1AKHdPTDewQFgguMAE&amp;url=https%3A%2F%2Fhe.wikisource.org%2Fwiki%2F%25D7%25AA%25D7%25A2%25D7%25A0%25D7%2599%25D7%25AA_%25D7%2593_%25D7%2590&amp;usg=AOvVaw1AIKF48IBbW2b1jCPZpdFP" TargetMode="External"/><Relationship Id="rId128" Type="http://schemas.openxmlformats.org/officeDocument/2006/relationships/hyperlink" Target="https://www.ybz.org.il/_Uploads/dbsAttachedFiles/qimron_secondvol.15.5.13.pdf" TargetMode="External"/><Relationship Id="rId149" Type="http://schemas.openxmlformats.org/officeDocument/2006/relationships/hyperlink" Target="https://drive.google.com/file/d/1kpiv7MV9x2Iuul04mWIGVcSkiGvE34T2/view?usp=sharing" TargetMode="External"/><Relationship Id="rId5" Type="http://schemas.openxmlformats.org/officeDocument/2006/relationships/webSettings" Target="webSettings.xml"/><Relationship Id="rId95" Type="http://schemas.openxmlformats.org/officeDocument/2006/relationships/hyperlink" Target="https://www.ybz.org.il/_Uploads/dbsAttachedFiles/qimron_secondvol.15.5.13.pdf" TargetMode="External"/><Relationship Id="rId160" Type="http://schemas.openxmlformats.org/officeDocument/2006/relationships/hyperlink" Target="https://www.haaretz.co.il/1.1785897" TargetMode="External"/><Relationship Id="rId181" Type="http://schemas.openxmlformats.org/officeDocument/2006/relationships/hyperlink" Target="https://www.ybz.org.il/_Uploads/dbsAttachedFiles/qimron_secondvol.15.5.13.pdf" TargetMode="External"/><Relationship Id="rId216" Type="http://schemas.openxmlformats.org/officeDocument/2006/relationships/hyperlink" Target="http://www.inbest.co.il/NGO/Essenes.pdf" TargetMode="External"/><Relationship Id="rId211" Type="http://schemas.openxmlformats.org/officeDocument/2006/relationships/hyperlink" Target="http://cojs.org/the_war_scroll-_the_hasidim-_and_the_maccabean_conflict-_russel_gmirkin/" TargetMode="External"/><Relationship Id="rId22" Type="http://schemas.openxmlformats.org/officeDocument/2006/relationships/hyperlink" Target="https://kotar.cet.ac.il/KotarApp/Viewer.aspx?nBookID=104196531" TargetMode="External"/><Relationship Id="rId27" Type="http://schemas.openxmlformats.org/officeDocument/2006/relationships/hyperlink" Target="https://kotar.cet.ac.il/KotarApp/Index/Book.aspx?nBookID=104823432" TargetMode="External"/><Relationship Id="rId43" Type="http://schemas.openxmlformats.org/officeDocument/2006/relationships/hyperlink" Target="https://he.wikipedia.org/wiki/%D7%AA%D7%A7%D7%95%D7%A4%D7%AA_%D7%94%D7%93%D7%9E%D7%9E%D7%94" TargetMode="External"/><Relationship Id="rId48" Type="http://schemas.openxmlformats.org/officeDocument/2006/relationships/hyperlink" Target="https://he.wikisource.org/wiki/%D7%9E%D7%92%D7%99%D7%9C%D7%AA_%D7%AA%D7%A2%D7%A0%D7%99%D7%AA_%D7%93" TargetMode="External"/><Relationship Id="rId64" Type="http://schemas.openxmlformats.org/officeDocument/2006/relationships/hyperlink" Target="https://drive.google.com/open?id=1aVIUleyV_7NG3nzk0S060nnP1HWXAXIh" TargetMode="External"/><Relationship Id="rId69" Type="http://schemas.openxmlformats.org/officeDocument/2006/relationships/hyperlink" Target="https://drive.google.com/open?id=1aVIUleyV_7NG3nzk0S060nnP1HWXAXIh" TargetMode="External"/><Relationship Id="rId113" Type="http://schemas.openxmlformats.org/officeDocument/2006/relationships/hyperlink" Target="https://drive.google.com/drive/folders/1SrsHmdqsmaRoPWOL7C3-fzsR4KTA71Xh?usp=sharing" TargetMode="External"/><Relationship Id="rId118" Type="http://schemas.openxmlformats.org/officeDocument/2006/relationships/hyperlink" Target="http://www.ybz.org.il/_Uploads/dbsAttachedFiles/QimronFirstVol.pdf?SearchParam=" TargetMode="External"/><Relationship Id="rId134" Type="http://schemas.openxmlformats.org/officeDocument/2006/relationships/hyperlink" Target="https://igod.co.il/%D7%9E%D7%93%D7%A2-%D7%90%D7%9E%D7%95%D7%A0%D7%94/%D7%90%D7%99%D7%9A-%D7%94%D7%95%D7%97%D7%9C%D7%98-%D7%90%D7%9C%D7%95-%D7%A1%D7%A4%D7%A8%D7%99%D7%9D-%D7%99%D7%9B%D7%9C%D7%9C%D7%95-%D7%91%D7%AA%D7%A0%D7%9A-%D7%95%D7%91%D7%91%D7%A8%D7%99%D7%AA/" TargetMode="External"/><Relationship Id="rId139" Type="http://schemas.openxmlformats.org/officeDocument/2006/relationships/hyperlink" Target="https://www.ybz.org.il/_Uploads/dbsAttachedFiles/qimron_secondvol.15.5.13.pdf" TargetMode="External"/><Relationship Id="rId80" Type="http://schemas.openxmlformats.org/officeDocument/2006/relationships/hyperlink" Target="https://he.wikipedia.org/wiki/%D7%96%D7%95%D7%A8%D7%95%D7%90%D7%A1%D7%98%D7%A8%D7%99%D7%95%D7%AA" TargetMode="External"/><Relationship Id="rId85" Type="http://schemas.openxmlformats.org/officeDocument/2006/relationships/hyperlink" Target="https://www.ybz.org.il/_Uploads/dbsAttachedFiles/qimron_secondvol.15.5.13.pdf" TargetMode="External"/><Relationship Id="rId150" Type="http://schemas.openxmlformats.org/officeDocument/2006/relationships/hyperlink" Target="https://he.wikipedia.org/wiki/%D7%A6%D7%95%D7%A4%D7%9F_%D7%90%D7%AA%D7%91%22%D7%A9" TargetMode="External"/><Relationship Id="rId155" Type="http://schemas.openxmlformats.org/officeDocument/2006/relationships/hyperlink" Target="https://drive.google.com/drive/u/2/folders/1ZJBeQBStTyOVcywPZlWolMqvZULtnEPk" TargetMode="External"/><Relationship Id="rId171" Type="http://schemas.openxmlformats.org/officeDocument/2006/relationships/hyperlink" Target="https://he.wikipedia.org/wiki/%D7%AA%D7%A8%D7%A4%D7%95%D7%99%D7%98%D7%99%D7%9D" TargetMode="External"/><Relationship Id="rId176" Type="http://schemas.openxmlformats.org/officeDocument/2006/relationships/hyperlink" Target="https://he.wikisource.org/wiki/%D7%95%D7%99%D7%A7%D7%A8%D7%90_%D7%A8%D7%91%D7%94_%D7%9C%D7%93" TargetMode="External"/><Relationship Id="rId192" Type="http://schemas.openxmlformats.org/officeDocument/2006/relationships/hyperlink" Target="https://drive.google.com/open?id=1PbRxeYpEkqn4xQXiCl3KGrzG1hgTATC4" TargetMode="External"/><Relationship Id="rId197" Type="http://schemas.openxmlformats.org/officeDocument/2006/relationships/hyperlink" Target="http://lib.cet.ac.il/pages/item.asp?item=8086" TargetMode="External"/><Relationship Id="rId206" Type="http://schemas.openxmlformats.org/officeDocument/2006/relationships/hyperlink" Target="https://ia801606.us.archive.org/20/items/TeezazaSanbatBetIsrael/%D7%94%D7%9C%D7%9B%D7%95%D7%AA_%D7%A9%D7%91%D7%AA_%D7%A9%D7%9C_%D7%91%D7%99%D7%AA%D7%90_%D7%99%D7%A9%D7%A8%D7%90%D7%9C_%D7%9C%D7%A4%D7%99_%D7%AA%D7%90%D7%96%D7%90%D7%96%D7%94_%D7%A1%D7%A0%D7%91%D7%AA.pdf" TargetMode="External"/><Relationship Id="rId201" Type="http://schemas.openxmlformats.org/officeDocument/2006/relationships/hyperlink" Target="http://www.kotar.co.il/KotarApp/Index/Book.aspx?nBookID=97681104" TargetMode="External"/><Relationship Id="rId222" Type="http://schemas.openxmlformats.org/officeDocument/2006/relationships/footer" Target="footer2.xml"/><Relationship Id="rId12" Type="http://schemas.openxmlformats.org/officeDocument/2006/relationships/hyperlink" Target="http://www.ybz.org.il/_Uploads/dbsAttachedFiles/QimronFirstVol.pdf?SearchParam=" TargetMode="External"/><Relationship Id="rId17" Type="http://schemas.openxmlformats.org/officeDocument/2006/relationships/hyperlink" Target="http://orion-bibliography.huji.ac.il/" TargetMode="External"/><Relationship Id="rId33" Type="http://schemas.openxmlformats.org/officeDocument/2006/relationships/hyperlink" Target="http://www.shellanu.co.il/files/old_sun_clocks.pdf" TargetMode="External"/><Relationship Id="rId38" Type="http://schemas.openxmlformats.org/officeDocument/2006/relationships/hyperlink" Target="https://drive.google.com/open?id=1aVIUleyV_7NG3nzk0S060nnP1HWXAXIh" TargetMode="External"/><Relationship Id="rId59" Type="http://schemas.openxmlformats.org/officeDocument/2006/relationships/hyperlink" Target="https://he.wikipedia.org/wiki/%D7%A1%D7%A4%D7%A8_%D7%A8%D7%96%D7%99%D7%90%D7%9C_%D7%94%D7%9E%D7%9C%D7%90%D7%9A" TargetMode="External"/><Relationship Id="rId103" Type="http://schemas.openxmlformats.org/officeDocument/2006/relationships/hyperlink" Target="https://he.wikipedia.org/wiki/%D7%97%D7%95%D7%A0%D7%99%D7%95_%D7%94%D7%A9%D7%A0%D7%99" TargetMode="External"/><Relationship Id="rId108" Type="http://schemas.openxmlformats.org/officeDocument/2006/relationships/hyperlink" Target="https://www.magnespress.co.il/NetisUtils/srvrutil_getFlipper.aspx/2sYhDoxNXnaKFpv7pLjjCt-Ok7wKXs-WasyBFrKOS3ySRoU2p73tdnWpuFGMc8VPHo3KI0ni0/Flipper/html5/index.html?&amp;locale=ENG" TargetMode="External"/><Relationship Id="rId124" Type="http://schemas.openxmlformats.org/officeDocument/2006/relationships/hyperlink" Target="https://kotar.cet.ac.il/KotarApp/Viewer.aspx?nBookID=104196531" TargetMode="External"/><Relationship Id="rId129" Type="http://schemas.openxmlformats.org/officeDocument/2006/relationships/hyperlink" Target="https://www.ybz.org.il/_Uploads/dbsAttachedFiles/qimron_secondvol.15.5.13.pdf" TargetMode="External"/><Relationship Id="rId54" Type="http://schemas.openxmlformats.org/officeDocument/2006/relationships/hyperlink" Target="https://he.wikipedia.org/wiki/%D7%9E%D7%A2%D7%A9%D7%99%D7%9D_%D7%95%D7%99%D7%9E%D7%99%D7%9D" TargetMode="External"/><Relationship Id="rId70" Type="http://schemas.openxmlformats.org/officeDocument/2006/relationships/hyperlink" Target="http://www.ybz.org.il/_Uploads/dbsAttachedFiles/QimronFirstVol.pdf?SearchParam=" TargetMode="External"/><Relationship Id="rId75" Type="http://schemas.openxmlformats.org/officeDocument/2006/relationships/hyperlink" Target="https://he.wikipedia.org/wiki/%D7%96%D7%A8%D7%AA%D7%95%D7%A1%D7%98%D7%A8%D7%94" TargetMode="External"/><Relationship Id="rId91" Type="http://schemas.openxmlformats.org/officeDocument/2006/relationships/hyperlink" Target="https://www.ybz.org.il/_Uploads/dbsAttachedFiles/qimron_secondvol.15.5.13.pdf" TargetMode="External"/><Relationship Id="rId96" Type="http://schemas.openxmlformats.org/officeDocument/2006/relationships/hyperlink" Target="http://www.daat.ac.il/daat/kitveyet/mahanaim/pesah/hag.htm" TargetMode="External"/><Relationship Id="rId140" Type="http://schemas.openxmlformats.org/officeDocument/2006/relationships/hyperlink" Target="https://www.otzar.org/wotzar/Book.aspx?149319&amp;$201806202303028" TargetMode="External"/><Relationship Id="rId145" Type="http://schemas.openxmlformats.org/officeDocument/2006/relationships/hyperlink" Target="http://forum.otzar.org/forums/download/file.php?id=25585" TargetMode="External"/><Relationship Id="rId161" Type="http://schemas.openxmlformats.org/officeDocument/2006/relationships/hyperlink" Target="img2.timg.co.il/CommunaFiles/14382986.doc" TargetMode="External"/><Relationship Id="rId166" Type="http://schemas.openxmlformats.org/officeDocument/2006/relationships/hyperlink" Target="https://he.wikipedia.org/wiki/%D7%A4%D7%A4%D7%99%D7%A8%D7%95%D7%A1_%D7%A0%D7%90%D7%A9" TargetMode="External"/><Relationship Id="rId182" Type="http://schemas.openxmlformats.org/officeDocument/2006/relationships/hyperlink" Target="http://www.ybz.org.il/_Uploads/dbsAttachedFiles/QimronThirdVol.pdf" TargetMode="External"/><Relationship Id="rId187" Type="http://schemas.openxmlformats.org/officeDocument/2006/relationships/hyperlink" Target="http://www.kotar.co.il/KotarApp/Index/Book.aspx?nBookID=58452088" TargetMode="External"/><Relationship Id="rId217" Type="http://schemas.openxmlformats.org/officeDocument/2006/relationships/hyperlink" Target="https://www.facebook.com/nehorai.yahav/posts/10156947756946462?comment_id=10156947921681462&amp;notif_id=1542375430893307&amp;notif_t=feedback_reaction_generic"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kotar.co.il/KotarApp/Index/Chapter.aspx?nBookID=95215400&amp;nTocEntryID=95218012" TargetMode="External"/><Relationship Id="rId23" Type="http://schemas.openxmlformats.org/officeDocument/2006/relationships/hyperlink" Target="https://kotar.cet.ac.il/KotarApp/Index/Book.aspx?nBookID=93400750" TargetMode="External"/><Relationship Id="rId28" Type="http://schemas.openxmlformats.org/officeDocument/2006/relationships/hyperlink" Target="https://www.academia.edu/37430371/%D7%93_%D7%9C%D7%95%D7%99%D7%9F_%D7%95%D7%A2_%D7%A4%D7%95%D7%A7%D7%A1_%D7%94%D7%94%D7%9C%D7%9B%D7%94_%D7%91%D7%A1%D7%A4%D7%A8%D7%95%D7%AA_%D7%97%D7%96_%D7%9C_%D7%9E_%D7%9B%D7%94%D7%A0%D7%90_%D7%95%D7%90%D7%97%D7%A8%D7%99%D7%9D_%D7%A2%D7%95%D7%A8%D7%9B%D7%99%D7%9D_%D7%A1%D7%A4%D7%A8%D7%95%D7%AA_%D7%97%D7%96_%D7%9C_%D7%94%D7%90%D7%A8%D7%A5-%D7%99%D7%A9%D7%A8%D7%90%D7%9C%D7%99%D7%AA_-_%D7%9E%D7%91%D7%95%D7%90%D7%95%D7%AA_%D7%95%D7%9E%D7%97%D7%A7%D7%A8%D7%99%D7%9D_%D7%99%D7%A8%D7%95%D7%A9%D7%9C%D7%99%D7%9D_%D7%AA%D7%A9%D7%A2_%D7%97_%D7%A2%D7%9E_473_-_510" TargetMode="External"/><Relationship Id="rId49" Type="http://schemas.openxmlformats.org/officeDocument/2006/relationships/hyperlink" Target="https://www.deadseascrolls.org.il/explore-the-archive/manuscript/4Q369-1?locale=he_IL" TargetMode="External"/><Relationship Id="rId114" Type="http://schemas.openxmlformats.org/officeDocument/2006/relationships/hyperlink" Target="https://he.wikipedia.org/wiki/%D7%9C%D7%90%D7%95%D7%A0%D7%98%D7%95%D7%A4%D7%95%D7%9C%D7%99%D7%A1" TargetMode="External"/><Relationship Id="rId119" Type="http://schemas.openxmlformats.org/officeDocument/2006/relationships/hyperlink" Target="http://www.daat.ac.il/daat/kitveyet/mahanaim/neumey-2.htm" TargetMode="External"/><Relationship Id="rId44" Type="http://schemas.openxmlformats.org/officeDocument/2006/relationships/hyperlink" Target="https://www.ybz.org.il/_Uploads/dbsAttachedFiles/qimron_secondvol.15.5.13.pdf" TargetMode="External"/><Relationship Id="rId60" Type="http://schemas.openxmlformats.org/officeDocument/2006/relationships/hyperlink" Target="https://he.wikipedia.org/wiki/%D7%A1%D7%A4%D7%A8_%D7%99%D7%A6%D7%99%D7%A8%D7%94" TargetMode="External"/><Relationship Id="rId65" Type="http://schemas.openxmlformats.org/officeDocument/2006/relationships/hyperlink" Target="https://he.wikipedia.org/wiki/%D7%A4%D7%A4%D7%99%D7%A8%D7%95%D7%A1_%D7%A0%D7%90%D7%A9" TargetMode="External"/><Relationship Id="rId81" Type="http://schemas.openxmlformats.org/officeDocument/2006/relationships/hyperlink" Target="https://www.hamichlol.org.il/%D7%93%D7%A8%D7%99%D7%95%D7%95%D7%A9_(%D7%90%D7%A8%D7%AA%D7%97%D7%A9%D7%A9%D7%AA%D7%90)" TargetMode="External"/><Relationship Id="rId86" Type="http://schemas.openxmlformats.org/officeDocument/2006/relationships/hyperlink" Target="http://www.ybz.org.il/_Uploads/dbsAttachedFiles/QimronFirstVol.pdf?SearchParam=" TargetMode="External"/><Relationship Id="rId130" Type="http://schemas.openxmlformats.org/officeDocument/2006/relationships/hyperlink" Target="https://drive.google.com/open?id=1aVIUleyV_7NG3nzk0S060nnP1HWXAXIh" TargetMode="External"/><Relationship Id="rId135" Type="http://schemas.openxmlformats.org/officeDocument/2006/relationships/hyperlink" Target="&#1514;&#1488;&#1494;&#1488;&#1494;&#1492;%20&#1505;&#1504;&#1489;&#1514;" TargetMode="External"/><Relationship Id="rId151" Type="http://schemas.openxmlformats.org/officeDocument/2006/relationships/hyperlink" Target="https://he.wikipedia.org/wiki/%D7%9E%D7%A1%D7%9B%D7%AA_%D7%A4%D7%A1%D7%97%D7%99%D7%9D" TargetMode="External"/><Relationship Id="rId156" Type="http://schemas.openxmlformats.org/officeDocument/2006/relationships/hyperlink" Target="https://drive.google.com/drive/folders/1IbEiVF00c9ZD1ZAxsUD_6o6S14UZ55CH?usp=sharing" TargetMode="External"/><Relationship Id="rId177" Type="http://schemas.openxmlformats.org/officeDocument/2006/relationships/hyperlink" Target="https://daf-yomi.com/Data/UploadedFiles/DY_Item/26791-sFile.pdf" TargetMode="External"/><Relationship Id="rId198" Type="http://schemas.openxmlformats.org/officeDocument/2006/relationships/hyperlink" Target="https://www.google.co.il/url?sa=t&amp;rct=j&amp;q=&amp;esrc=s&amp;source=web&amp;cd=2&amp;cad=rja&amp;uact=8&amp;ved=0ahUKEwiCiKf34pLSAhVsApoKHWF_Av8QFggjMAE&amp;url=http%3A%2F%2Fwww.metaphysicspirit.com%2Fbooks%2FThe%2520Pesher%2520Nahum%2520Scroll%2520from%2520Qumran.pdf&amp;usg=AFQjCNGAvtKjHU173y5pPIUxFScsQzRPCA&amp;sig2=bW-ebMK6dvJ2oYB8-lbXGQ" TargetMode="External"/><Relationship Id="rId172" Type="http://schemas.openxmlformats.org/officeDocument/2006/relationships/hyperlink" Target="https://he.wikipedia.org/wiki/%D7%A2%D7%9C_%D7%97%D7%99%D7%99_%D7%94%D7%A2%D7%99%D7%95%D7%9F" TargetMode="External"/><Relationship Id="rId193" Type="http://schemas.openxmlformats.org/officeDocument/2006/relationships/hyperlink" Target="https://he.wikipedia.org/wiki/%D7%AA%D7%A8%D7%A4%D7%95%D7%99%D7%98%D7%99%D7%9D" TargetMode="External"/><Relationship Id="rId202" Type="http://schemas.openxmlformats.org/officeDocument/2006/relationships/hyperlink" Target="http://www.kotar.co.il/KotarApp/Index/Book.aspx?nBookID=97681104" TargetMode="External"/><Relationship Id="rId207" Type="http://schemas.openxmlformats.org/officeDocument/2006/relationships/hyperlink" Target="http://www.kotar.co.il/KotarApp/Viewer.aspx?nBookID=99238913" TargetMode="External"/><Relationship Id="rId223" Type="http://schemas.openxmlformats.org/officeDocument/2006/relationships/header" Target="header3.xml"/><Relationship Id="rId13" Type="http://schemas.openxmlformats.org/officeDocument/2006/relationships/hyperlink" Target="https://www.ybz.org.il/_Uploads/dbsAttachedFiles/qimron_secondvol.15.5.13.pdf" TargetMode="External"/><Relationship Id="rId18" Type="http://schemas.openxmlformats.org/officeDocument/2006/relationships/hyperlink" Target="https://www.sefaria.org.il/texts" TargetMode="External"/><Relationship Id="rId39" Type="http://schemas.openxmlformats.org/officeDocument/2006/relationships/chart" Target="charts/chart1.xml"/><Relationship Id="rId109" Type="http://schemas.openxmlformats.org/officeDocument/2006/relationships/hyperlink" Target="http://gen.lib.rus.ec/book/index.php?md5=49702A0F07EB88C983AFC899B63F6AFE" TargetMode="External"/><Relationship Id="rId34" Type="http://schemas.openxmlformats.org/officeDocument/2006/relationships/hyperlink" Target="https://drive.google.com/open?id=0Bxpga5mXJlmjNjEtN2F5bWVNUjQ" TargetMode="External"/><Relationship Id="rId50" Type="http://schemas.openxmlformats.org/officeDocument/2006/relationships/hyperlink" Target="https://www.jstor.org/stable/1359367?seq=1" TargetMode="External"/><Relationship Id="rId55" Type="http://schemas.openxmlformats.org/officeDocument/2006/relationships/hyperlink" Target="https://he.wikipedia.org/wiki/%D7%9E%D7%A0%D7%AA%D7%95%D7%9F" TargetMode="External"/><Relationship Id="rId76" Type="http://schemas.openxmlformats.org/officeDocument/2006/relationships/hyperlink" Target="https://he.wikipedia.org/wiki/%D7%96%D7%95%D7%A8%D7%95%D7%90%D7%A1%D7%98%D7%A8%D7%99%D7%95%D7%AA" TargetMode="External"/><Relationship Id="rId97" Type="http://schemas.openxmlformats.org/officeDocument/2006/relationships/hyperlink" Target="http://dannythedigger.com/wp-content/uploads/2010/12/Masada.pdf" TargetMode="External"/><Relationship Id="rId104" Type="http://schemas.openxmlformats.org/officeDocument/2006/relationships/hyperlink" Target="https://he.wikipedia.org/wiki/%D7%9E%D7%A9%D7%9E%D7%A8%D7%AA_%D7%91%D7%99%D7%9C%D7%92%D7%94" TargetMode="External"/><Relationship Id="rId120" Type="http://schemas.openxmlformats.org/officeDocument/2006/relationships/hyperlink" Target="https://www.ybz.org.il/_Uploads/dbsAttachedFiles/qimron_secondvol.15.5.13.pdf" TargetMode="External"/><Relationship Id="rId125" Type="http://schemas.openxmlformats.org/officeDocument/2006/relationships/hyperlink" Target="https://he.wikipedia.org/wiki/%D7%AA%D7%A4%D7%99%D7%9C%D7%94_%D7%9C%D7%A9%D7%9C%D7%95%D7%9D_%D7%94%D7%9E%D7%93%D7%99%D7%A0%D7%94" TargetMode="External"/><Relationship Id="rId141" Type="http://schemas.openxmlformats.org/officeDocument/2006/relationships/hyperlink" Target="http://lib.cet.ac.il/pages/item.asp?item=8912" TargetMode="External"/><Relationship Id="rId146" Type="http://schemas.openxmlformats.org/officeDocument/2006/relationships/hyperlink" Target="https://he.wikipedia.org/wiki/%D7%AA%D7%A7%D7%95%D7%A4%D7%AA_%D7%94%D7%93%D7%9E%D7%9E%D7%94" TargetMode="External"/><Relationship Id="rId167" Type="http://schemas.openxmlformats.org/officeDocument/2006/relationships/hyperlink" Target="https://www.biu.ac.il/JH/Parasha/yitro/cla.html" TargetMode="External"/><Relationship Id="rId188" Type="http://schemas.openxmlformats.org/officeDocument/2006/relationships/hyperlink" Target="https://he.m.wikipedia.org/wiki/%D7%99%D7%94%D7%93%D7%95%D7%AA_%D7%9E%D7%A6%D7%A8%D7%99%D7%9D" TargetMode="External"/><Relationship Id="rId7" Type="http://schemas.openxmlformats.org/officeDocument/2006/relationships/endnotes" Target="endnotes.xml"/><Relationship Id="rId71" Type="http://schemas.openxmlformats.org/officeDocument/2006/relationships/hyperlink" Target="https://www.kotar.co.il/KotarApp/Index/Book.aspx?nBookID=93249435" TargetMode="External"/><Relationship Id="rId92" Type="http://schemas.openxmlformats.org/officeDocument/2006/relationships/hyperlink" Target="http://www.ybz.org.il/_Uploads/dbsAttachedFiles/QimronFirstVol.pdf?SearchParam=" TargetMode="External"/><Relationship Id="rId162" Type="http://schemas.openxmlformats.org/officeDocument/2006/relationships/hyperlink" Target="http://www.kotar.co.il/KotarApp/Viewer.aspx?nBookID=99201983" TargetMode="External"/><Relationship Id="rId183" Type="http://schemas.openxmlformats.org/officeDocument/2006/relationships/hyperlink" Target="https://www.ybz.org.il/_Uploads/dbsAttachedFiles/qimron_secondvol.15.5.13.pdf" TargetMode="External"/><Relationship Id="rId213" Type="http://schemas.openxmlformats.org/officeDocument/2006/relationships/hyperlink" Target="https://goo.gl/kuoJEN" TargetMode="External"/><Relationship Id="rId218" Type="http://schemas.openxmlformats.org/officeDocument/2006/relationships/hyperlink" Target="http://www.ilanatlan.com" TargetMode="External"/><Relationship Id="rId2" Type="http://schemas.openxmlformats.org/officeDocument/2006/relationships/numbering" Target="numbering.xml"/><Relationship Id="rId29" Type="http://schemas.openxmlformats.org/officeDocument/2006/relationships/hyperlink" Target="https://www.academia.edu/37430371/%D7%93_%D7%9C%D7%95%D7%99%D7%9F_%D7%95%D7%A2_%D7%A4%D7%95%D7%A7%D7%A1_%D7%94%D7%94%D7%9C%D7%9B%D7%94_%D7%91%D7%A1%D7%A4%D7%A8%D7%95%D7%AA_%D7%97%D7%96_%D7%9C_%D7%9E_%D7%9B%D7%94%D7%A0%D7%90_%D7%95%D7%90%D7%97%D7%A8%D7%99%D7%9D_%D7%A2%D7%95%D7%A8%D7%9B%D7%99%D7%9D_%D7%A1%D7%A4%D7%A8%D7%95%D7%AA_%D7%97%D7%96_%D7%9C_%D7%94%D7%90%D7%A8%D7%A5-%D7%99%D7%A9%D7%A8%D7%90%D7%9C%D7%99%D7%AA_-_%D7%9E%D7%91%D7%95%D7%90%D7%95%D7%AA_%D7%95%D7%9E%D7%97%D7%A7%D7%A8%D7%99%D7%9D_%D7%99%D7%A8%D7%95%D7%A9%D7%9C%D7%99%D7%9D_%D7%AA%D7%A9%D7%A2_%D7%97_%D7%A2%D7%9E_473_-_510" TargetMode="External"/><Relationship Id="rId24" Type="http://schemas.openxmlformats.org/officeDocument/2006/relationships/hyperlink" Target="https://rationalbelief.org.il/%D7%A9%D7%90%D7%9C%D7%94-%D7%94%D7%90%D7%9D-%D7%94%D7%9C%D7%9B%D7%95%D7%AA-%D7%94%D7%A6%D7%93%D7%95%D7%A7%D7%99%D7%9D-%D7%94%D7%9F-%D7%94%D7%94%D7%9C%D7%9B%D7%95%D7%AA-%D7%94%D7%A7%D7%93%D7%95%D7%9E/" TargetMode="External"/><Relationship Id="rId40" Type="http://schemas.openxmlformats.org/officeDocument/2006/relationships/chart" Target="charts/chart2.xml"/><Relationship Id="rId45" Type="http://schemas.openxmlformats.org/officeDocument/2006/relationships/hyperlink" Target="https://drive.google.com/drive/u/2/folders/1ZJBeQBStTyOVcywPZlWolMqvZULtnEPk" TargetMode="External"/><Relationship Id="rId66" Type="http://schemas.openxmlformats.org/officeDocument/2006/relationships/hyperlink" Target="https://en.wikipedia.org/wiki/Urtext" TargetMode="External"/><Relationship Id="rId87" Type="http://schemas.openxmlformats.org/officeDocument/2006/relationships/hyperlink" Target="http://www.ybz.org.il/_Uploads/dbsAttachedFiles/QimronFirstVol.pdf?SearchParam=" TargetMode="External"/><Relationship Id="rId110" Type="http://schemas.openxmlformats.org/officeDocument/2006/relationships/hyperlink" Target="http://in.bgu.ac.il/daroma/DocLib13/%D7%AA%D7%A9%D7%A2%D7%90/%D7%A1%D7%9E%D7%A1%D7%98%D7%A8%20%D7%90%20%D7%A9%D7%99%D7%A2%D7%95%D7%A8%207%20-%20%D7%99%D7%95%D7%A1%D7%99%20%D7%95%D7%99%D7%95%D7%A1%D7%99.pdf" TargetMode="External"/><Relationship Id="rId115" Type="http://schemas.openxmlformats.org/officeDocument/2006/relationships/hyperlink" Target="https://he.wikipedia.org/wiki/%D7%AA%D7%A7%D7%95%D7%A4%D7%AA_%D7%94%D7%93%D7%9E%D7%9E%D7%94" TargetMode="External"/><Relationship Id="rId131" Type="http://schemas.openxmlformats.org/officeDocument/2006/relationships/hyperlink" Target="https://drive.google.com/drive/folders/1IbEiVF00c9ZD1ZAxsUD_6o6S14UZ55CH?ogsrc=32" TargetMode="External"/><Relationship Id="rId136" Type="http://schemas.openxmlformats.org/officeDocument/2006/relationships/hyperlink" Target="https://www.ybz.org.il/_Uploads/dbsAttachedFiles/qimron_secondvol.15.5.13.pdf" TargetMode="External"/><Relationship Id="rId157" Type="http://schemas.openxmlformats.org/officeDocument/2006/relationships/hyperlink" Target="https://he.wikisource.org/wiki/%D7%91%D7%99%D7%90%D7%95%D7%A8:%D7%AA%D7%95%D7%A1%D7%A4%D7%AA%D7%90/%D7%99%D7%93%D7%99%D7%9D/%D7%91" TargetMode="External"/><Relationship Id="rId178" Type="http://schemas.openxmlformats.org/officeDocument/2006/relationships/hyperlink" Target="https://drive.google.com/open?id=1PbRxeYpEkqn4xQXiCl3KGrzG1hgTATC4" TargetMode="External"/><Relationship Id="rId61" Type="http://schemas.openxmlformats.org/officeDocument/2006/relationships/hyperlink" Target="https://books.google.co.il/books?id=HsOzMeknPU4C&amp;pg=PA164&amp;lpg=PA164&amp;dq=%D7%AA%D7%A7%D7%A0%D7%95%D7%AA+%D7%9E%D7%A9%D7%94+%D7%A8%D7%91%D7%99%D7%A0%D7%95&amp;source=bl&amp;ots=y31j4dACWQ&amp;sig=YhWCL158dGBsGhbXLKsfQzhRHhw&amp;hl=iw&amp;sa=X&amp;ved=0ahUKEwjI67eM-qLYAhWOYVAKHWBiDusQ6AEIMjAB" TargetMode="External"/><Relationship Id="rId82" Type="http://schemas.openxmlformats.org/officeDocument/2006/relationships/hyperlink" Target="http://www.otzar.org.il/%D7%91%D7%99%D7%AA-%D7%94%D7%9E%D7%93%D7%A8%D7%A9/%D7%90%D7%95%D7%A6%D7%A8-%D7%9E%D7%A4%D7%A8%D7%A9%D7%99-%D7%94%D7%AA%D7%A0%D7%9A/%D7%9B%D7%AA%D7%95%D7%91%D7%99%D7%9D/%D7%A2%D7%96%D7%A8%D7%90/%D7%9E%D7%99%D7%94%D7%95-%D7%90%D7%A8%D7%AA%D7%97%D7%A9%D7%A1%D7%AA%D7%90/" TargetMode="External"/><Relationship Id="rId152" Type="http://schemas.openxmlformats.org/officeDocument/2006/relationships/hyperlink" Target="https://he.wikisource.org/wiki/%D7%A4%D7%A1%D7%97%D7%99%D7%9D_%D7%A7%D7%99%D7%92_%D7%91" TargetMode="External"/><Relationship Id="rId173" Type="http://schemas.openxmlformats.org/officeDocument/2006/relationships/hyperlink" Target="https://he.wikipedia.org/wiki/%D7%94%D7%A7%D7%98%D7%90%D7%99%D7%95%D7%A1_%D7%90%D7%99%D7%A9_%D7%90%D7%91%D7%93%D7%A8%D7%94" TargetMode="External"/><Relationship Id="rId194" Type="http://schemas.openxmlformats.org/officeDocument/2006/relationships/hyperlink" Target="https://he.wikipedia.org/wiki/%D7%A2%D7%9C_%D7%97%D7%99%D7%99_%D7%94%D7%A2%D7%99%D7%95%D7%9F" TargetMode="External"/><Relationship Id="rId199" Type="http://schemas.openxmlformats.org/officeDocument/2006/relationships/hyperlink" Target="http://www.kotar.co.il/KotarApp/Index/Chapter.aspx?nBookID=37395495&amp;nTocEntryID=37663789" TargetMode="External"/><Relationship Id="rId203" Type="http://schemas.openxmlformats.org/officeDocument/2006/relationships/hyperlink" Target="https://www.ybz.org.il/_Uploads/dbsAttachedFiles/Article_109.1(3).pdf" TargetMode="External"/><Relationship Id="rId208" Type="http://schemas.openxmlformats.org/officeDocument/2006/relationships/hyperlink" Target="https://www.otzar.org/wotzar/book.aspx?100623" TargetMode="External"/><Relationship Id="rId19" Type="http://schemas.openxmlformats.org/officeDocument/2006/relationships/hyperlink" Target="https://he.wikipedia.org/wiki/%D7%A1%D7%A4%D7%A8%D7%95%D7%AA_%D7%A8%D7%95%D7%9E%D7%99%D7%95%D7%AA" TargetMode="External"/><Relationship Id="rId224" Type="http://schemas.openxmlformats.org/officeDocument/2006/relationships/footer" Target="footer3.xml"/><Relationship Id="rId14" Type="http://schemas.openxmlformats.org/officeDocument/2006/relationships/hyperlink" Target="https://www.deadseascrolls.co.il/%D7%9E%D7%92%D7%99%D7%9C%D7%95%D7%AA-%D7%99%D7%9D-%D7%94%D7%9E%D7%9C%D7%97/110-scientific-book" TargetMode="External"/><Relationship Id="rId30" Type="http://schemas.openxmlformats.org/officeDocument/2006/relationships/hyperlink" Target="https://kotar.cet.ac.il/KotarApp/Viewer.aspx?nBookID=104820662" TargetMode="External"/><Relationship Id="rId35" Type="http://schemas.openxmlformats.org/officeDocument/2006/relationships/hyperlink" Target="https://he.wikisource.org/wiki/%D7%90%D7%92%D7%A8%D7%AA_%D7%90%D7%A8%D7%99%D7%A1%D7%98%D7%99%D7%90%D7%A1_(%D7%9B%D7%94%D7%A0%D7%90)" TargetMode="External"/><Relationship Id="rId56" Type="http://schemas.openxmlformats.org/officeDocument/2006/relationships/hyperlink" Target="https://he.wikipedia.org/wiki/%D7%A0%D7%92%D7%93_%D7%90%D7%A4%D7%99%D7%95%D7%9F" TargetMode="External"/><Relationship Id="rId77" Type="http://schemas.openxmlformats.org/officeDocument/2006/relationships/hyperlink" Target="https://he.wikipedia.org/wiki/%D7%96%D7%95%D7%A8%D7%95%D7%90%D7%A1%D7%98%D7%A8%D7%99%D7%95%D7%AA" TargetMode="External"/><Relationship Id="rId100" Type="http://schemas.openxmlformats.org/officeDocument/2006/relationships/hyperlink" Target="https://he.wikipedia.org/wiki/%D7%9E%D7%A6%D7%94%D7%A3_%D7%A7%D7%93%D7%95%D7%A1" TargetMode="External"/><Relationship Id="rId105" Type="http://schemas.openxmlformats.org/officeDocument/2006/relationships/hyperlink" Target="http://gen.lib.rus.ec/book/index.php?md5=49702A0F07EB88C983AFC899B63F6AFE" TargetMode="External"/><Relationship Id="rId126" Type="http://schemas.openxmlformats.org/officeDocument/2006/relationships/hyperlink" Target="https://www.deadseascrolls.co.il/%D7%90%D7%99%D7%A1%D7%99%D7%99%D7%9D/87-jerusalem-hymn" TargetMode="External"/><Relationship Id="rId147" Type="http://schemas.openxmlformats.org/officeDocument/2006/relationships/hyperlink" Target="http://lib.cet.ac.il/pages/item.asp?item=8912" TargetMode="External"/><Relationship Id="rId168" Type="http://schemas.openxmlformats.org/officeDocument/2006/relationships/hyperlink" Target="http://www.daat.ac.il/chazal/maamar.asp?id=140" TargetMode="External"/><Relationship Id="rId8" Type="http://schemas.openxmlformats.org/officeDocument/2006/relationships/hyperlink" Target="https://he.wikisource.org/wiki/%D7%94%D7%A1%D7%A4%D7%A8%D7%99%D7%9D_%D7%94%D7%97%D7%99%D7%A6%D7%95%D7%A0%D7%99%D7%9D_(%D7%9B%D7%94%D7%A0%D7%90)" TargetMode="External"/><Relationship Id="rId51" Type="http://schemas.openxmlformats.org/officeDocument/2006/relationships/hyperlink" Target="https://www.jstor.org/stable/27909600?seq=1" TargetMode="External"/><Relationship Id="rId72" Type="http://schemas.openxmlformats.org/officeDocument/2006/relationships/hyperlink" Target="https://drive.google.com/open?id=1aVIUleyV_7NG3nzk0S060nnP1HWXAXIh" TargetMode="External"/><Relationship Id="rId93" Type="http://schemas.openxmlformats.org/officeDocument/2006/relationships/hyperlink" Target="https://www.ybz.org.il/_Uploads/dbsAttachedFiles/qimron_secondvol.15.5.13.pdf" TargetMode="External"/><Relationship Id="rId98" Type="http://schemas.openxmlformats.org/officeDocument/2006/relationships/hyperlink" Target="https://he.wikipedia.org/wiki/%D7%9C%D7%90%D7%95%D7%A0%D7%98%D7%95%D7%A4%D7%95%D7%9C%D7%99%D7%A1" TargetMode="External"/><Relationship Id="rId121" Type="http://schemas.openxmlformats.org/officeDocument/2006/relationships/hyperlink" Target="https://he.wikipedia.org/wiki/%D7%A7%D7%9C%D7%90%D7%95%D7%A4%D7%98%D7%A8%D7%94_%D7%94%D7%A9%D7%9C%D7%99%D7%A9%D7%99%D7%AA" TargetMode="External"/><Relationship Id="rId142" Type="http://schemas.openxmlformats.org/officeDocument/2006/relationships/hyperlink" Target="https://drive.google.com/open?id=1PbRxeYpEkqn4xQXiCl3KGrzG1hgTATC4" TargetMode="External"/><Relationship Id="rId163" Type="http://schemas.openxmlformats.org/officeDocument/2006/relationships/hyperlink" Target="http://www.ybz.org.il/_Uploads/dbsAttachedFiles/QimronFirstVol.pdf?SearchParam=" TargetMode="External"/><Relationship Id="rId184" Type="http://schemas.openxmlformats.org/officeDocument/2006/relationships/hyperlink" Target="http://www.hebrewbooks.org/pdfpager.aspx?req=30784&amp;st=&amp;pgnum=5" TargetMode="External"/><Relationship Id="rId189" Type="http://schemas.openxmlformats.org/officeDocument/2006/relationships/hyperlink" Target="https://www.deadseascrolls.co.il" TargetMode="External"/><Relationship Id="rId219" Type="http://schemas.openxmlformats.org/officeDocument/2006/relationships/header" Target="header1.xml"/><Relationship Id="rId3" Type="http://schemas.openxmlformats.org/officeDocument/2006/relationships/styles" Target="styles.xml"/><Relationship Id="rId214" Type="http://schemas.openxmlformats.org/officeDocument/2006/relationships/hyperlink" Target="https://goo.gl/kuoJEN" TargetMode="External"/><Relationship Id="rId25" Type="http://schemas.openxmlformats.org/officeDocument/2006/relationships/hyperlink" Target="https://www.kotar.co.il/KotarApp/Index/Book.aspx?nBookID=95242520" TargetMode="External"/><Relationship Id="rId46" Type="http://schemas.openxmlformats.org/officeDocument/2006/relationships/hyperlink" Target="https://he.wikipedia.org/wiki/%D7%9E%D7%A1%D7%9B%D7%AA_%D7%A1%D7%95%D7%98%D7%94" TargetMode="External"/><Relationship Id="rId67" Type="http://schemas.openxmlformats.org/officeDocument/2006/relationships/hyperlink" Target="https://www.safa-ivrit.org/expressions/hadurim.php" TargetMode="External"/><Relationship Id="rId116" Type="http://schemas.openxmlformats.org/officeDocument/2006/relationships/hyperlink" Target="http://in.bgu.ac.il/daroma/DocLib13/%D7%AA%D7%A9%D7%A2%D7%90/%D7%A1%D7%9E%D7%A1%D7%98%D7%A8%20%D7%90%20%D7%A9%D7%99%D7%A2%D7%95%D7%A8%207%20-%20%D7%99%D7%95%D7%A1%D7%99%20%D7%95%D7%99%D7%95%D7%A1%D7%99.pdf" TargetMode="External"/><Relationship Id="rId137" Type="http://schemas.openxmlformats.org/officeDocument/2006/relationships/hyperlink" Target="http://www.mechon-mamre.org/b/r/r4610.htm" TargetMode="External"/><Relationship Id="rId158" Type="http://schemas.openxmlformats.org/officeDocument/2006/relationships/hyperlink" Target="http://www.ybz.org.il/_Uploads/dbsAttachedFiles/QimronThirdVol.pdf" TargetMode="External"/><Relationship Id="rId20" Type="http://schemas.openxmlformats.org/officeDocument/2006/relationships/hyperlink" Target="https://www.ybz.org.il/?CategoryID=1510" TargetMode="External"/><Relationship Id="rId41" Type="http://schemas.openxmlformats.org/officeDocument/2006/relationships/hyperlink" Target="https://drive.google.com/open?id=1aVIUleyV_7NG3nzk0S060nnP1HWXAXIh" TargetMode="External"/><Relationship Id="rId62" Type="http://schemas.openxmlformats.org/officeDocument/2006/relationships/hyperlink" Target="https://www.google.co.il/url?sa=t&amp;rct=j&amp;q=&amp;esrc=s&amp;source=web&amp;cd=2&amp;cad=rja&amp;uact=8&amp;ved=0ahUKEwikhsLdkKPYAhUGb1AKHdPTDewQFgguMAE&amp;url=https%3A%2F%2Fhe.wikisource.org%2Fwiki%2F%25D7%25AA%25D7%25A2%25D7%25A0%25D7%2599%25D7%25AA_%25D7%2593_%25D7%2590&amp;usg=AOvVaw1AIKF48IBbW2b1jCPZpdFP" TargetMode="External"/><Relationship Id="rId83" Type="http://schemas.openxmlformats.org/officeDocument/2006/relationships/hyperlink" Target="https://rationalbelief.org.il/%D7%90%D7%95%D7%A8%D7%9A-%D7%94%D7%AA%D7%A7%D7%95%D7%A4%D7%94-%D7%94%D7%A4%D7%A8%D7%A1%D7%99%D7%AA/" TargetMode="External"/><Relationship Id="rId88" Type="http://schemas.openxmlformats.org/officeDocument/2006/relationships/hyperlink" Target="https://www.ybz.org.il/_Uploads/dbsAttachedFiles/qimron_secondvol.15.5.13.pdf" TargetMode="External"/><Relationship Id="rId111" Type="http://schemas.openxmlformats.org/officeDocument/2006/relationships/hyperlink" Target="http://www.ybz.org.il/_Uploads/dbsAttachedFiles/QimronFirstVol.pdf?SearchParam=" TargetMode="External"/><Relationship Id="rId132" Type="http://schemas.openxmlformats.org/officeDocument/2006/relationships/hyperlink" Target="http://www.deadseascrolls.org.il/explore-the-archive/image/B-314650" TargetMode="External"/><Relationship Id="rId153" Type="http://schemas.openxmlformats.org/officeDocument/2006/relationships/hyperlink" Target="https://www.ybz.org.il/_Uploads/dbsAttachedFiles/qimron_secondvol.15.5.13.pdf" TargetMode="External"/><Relationship Id="rId174" Type="http://schemas.openxmlformats.org/officeDocument/2006/relationships/hyperlink" Target="https://drive.google.com/drive/u/2/folders/1LDiWOp8HyXMOIDepN_WfAVGg3YM55tco" TargetMode="External"/><Relationship Id="rId179" Type="http://schemas.openxmlformats.org/officeDocument/2006/relationships/hyperlink" Target="https://daf-yomi.com/Data/UploadedFiles/DY_Item/26791-sFile.pdf" TargetMode="External"/><Relationship Id="rId195" Type="http://schemas.openxmlformats.org/officeDocument/2006/relationships/hyperlink" Target="http://www.citationmachine.net/mla/cite-a-website" TargetMode="External"/><Relationship Id="rId209" Type="http://schemas.openxmlformats.org/officeDocument/2006/relationships/hyperlink" Target="https://www.magnespress.co.il/NetisUtils/srvrutil_getFlipper.aspx/2sYhDoxNXnaKFpv7pLjjCt-Ok7wKXs-WasyBFrKOS3ySRoU2p73tdnWpuFGMc8VPHo3KI0ni0/Flipper/html5/index.html?&amp;locale=ENG" TargetMode="External"/><Relationship Id="rId190" Type="http://schemas.openxmlformats.org/officeDocument/2006/relationships/hyperlink" Target="https://goo.gl/kuoJEN" TargetMode="External"/><Relationship Id="rId204" Type="http://schemas.openxmlformats.org/officeDocument/2006/relationships/hyperlink" Target="https://www.ybz.org.il/_Uploads/dbsAttachedFiles/Article_109.1(3).pdf" TargetMode="External"/><Relationship Id="rId220" Type="http://schemas.openxmlformats.org/officeDocument/2006/relationships/header" Target="header2.xml"/><Relationship Id="rId225" Type="http://schemas.openxmlformats.org/officeDocument/2006/relationships/fontTable" Target="fontTable.xml"/><Relationship Id="rId15" Type="http://schemas.openxmlformats.org/officeDocument/2006/relationships/hyperlink" Target="https://www.deadseascrolls.co.il/%D7%9E%D7%92%D7%99%D7%9C%D7%95%D7%AA-%D7%99%D7%9D-%D7%94%D7%9E%D7%9C%D7%97/110-scientific-book" TargetMode="External"/><Relationship Id="rId36" Type="http://schemas.openxmlformats.org/officeDocument/2006/relationships/hyperlink" Target="http://mikrarevivim.blogspot.co.il/2011/09/blog-post_3135.html" TargetMode="External"/><Relationship Id="rId57" Type="http://schemas.openxmlformats.org/officeDocument/2006/relationships/hyperlink" Target="https://he.wikipedia.org/wiki/%D7%99%D7%97%D7%96%D7%A7%D7%90%D7%9C_%D7%94%D7%98%D7%A8%D7%92%D7%99%D7%A7%D7%9F" TargetMode="External"/><Relationship Id="rId106" Type="http://schemas.openxmlformats.org/officeDocument/2006/relationships/hyperlink" Target="https://he.wikipedia.org/wiki/%D7%91%D7%A0%D7%99_%D7%94%D7%A0%D7%91%D7%99%D7%90%D7%99%D7%9D" TargetMode="External"/><Relationship Id="rId127" Type="http://schemas.openxmlformats.org/officeDocument/2006/relationships/hyperlink" Target="https://www.ybz.org.il/_Uploads/dbsAttachedFiles/qimron_secondvol.15.5.13.pdf" TargetMode="External"/><Relationship Id="rId10" Type="http://schemas.openxmlformats.org/officeDocument/2006/relationships/hyperlink" Target="http://www.daat.ac.il/daat/hasfarim/hasfarim.htm" TargetMode="External"/><Relationship Id="rId31" Type="http://schemas.openxmlformats.org/officeDocument/2006/relationships/hyperlink" Target="https://www.ybz.org.il/?CategoryID=1510" TargetMode="External"/><Relationship Id="rId52" Type="http://schemas.openxmlformats.org/officeDocument/2006/relationships/hyperlink" Target="http://hufind.huji.ac.il/vf.13.dev/Record/HUJ000431049" TargetMode="External"/><Relationship Id="rId73" Type="http://schemas.openxmlformats.org/officeDocument/2006/relationships/hyperlink" Target="https://drive.google.com/open?id=1aVIUleyV_7NG3nzk0S060nnP1HWXAXIh" TargetMode="External"/><Relationship Id="rId78" Type="http://schemas.openxmlformats.org/officeDocument/2006/relationships/hyperlink" Target="https://he.wikipedia.org/wiki/%D7%96%D7%95%D7%A8%D7%95%D7%90%D7%A1%D7%98%D7%A8%D7%99%D7%95%D7%AA" TargetMode="External"/><Relationship Id="rId94" Type="http://schemas.openxmlformats.org/officeDocument/2006/relationships/hyperlink" Target="https://www.ybz.org.il/_Uploads/dbsAttachedFiles/qimron_secondvol.15.5.13.pdf" TargetMode="External"/><Relationship Id="rId99" Type="http://schemas.openxmlformats.org/officeDocument/2006/relationships/hyperlink" Target="https://he.wikipedia.org/wiki/%D7%9E%D7%A6%D7%94%D7%A3_%D7%A7%D7%93%D7%95%D7%A1" TargetMode="External"/><Relationship Id="rId101" Type="http://schemas.openxmlformats.org/officeDocument/2006/relationships/hyperlink" Target="http://www.kotar.co.il/KotarApp/Viewer.aspx?nBookID=99201983" TargetMode="External"/><Relationship Id="rId122" Type="http://schemas.openxmlformats.org/officeDocument/2006/relationships/hyperlink" Target="https://he.wikipedia.org/wiki/%D7%9E%D7%A1%D7%9B%D7%AA_%D7%A1%D7%95%D7%98%D7%94" TargetMode="External"/><Relationship Id="rId143" Type="http://schemas.openxmlformats.org/officeDocument/2006/relationships/hyperlink" Target="https://www.jstor.org/stable/pdf/23429424.pdf?refreqid=excelsior%3A87c9d14b32536e40cf5cbc0ed43f1cc9" TargetMode="External"/><Relationship Id="rId148" Type="http://schemas.openxmlformats.org/officeDocument/2006/relationships/hyperlink" Target="https://drive.google.com/drive/folders/1IbEiVF00c9ZD1ZAxsUD_6o6S14UZ55CH?ogsrc=32" TargetMode="External"/><Relationship Id="rId164" Type="http://schemas.openxmlformats.org/officeDocument/2006/relationships/hyperlink" Target="http://mg.alhatorah.org/Dual/Targum_Pseudo-Jonathan/Devarim/17.8" TargetMode="External"/><Relationship Id="rId169" Type="http://schemas.openxmlformats.org/officeDocument/2006/relationships/hyperlink" Target="http://dannythedigger.com/wp-content/uploads/2010/12/Masada.pdf" TargetMode="External"/><Relationship Id="rId185" Type="http://schemas.openxmlformats.org/officeDocument/2006/relationships/hyperlink" Target="https://www.ybz.org.il/_Uploads/dbsAttachedFiles/qimron_secondvol.15.5.13.pdf" TargetMode="External"/><Relationship Id="rId4" Type="http://schemas.openxmlformats.org/officeDocument/2006/relationships/settings" Target="settings.xml"/><Relationship Id="rId9" Type="http://schemas.openxmlformats.org/officeDocument/2006/relationships/hyperlink" Target="https://drive.google.com/open?id=1aVIUleyV_7NG3nzk0S060nnP1HWXAXIh" TargetMode="External"/><Relationship Id="rId180" Type="http://schemas.openxmlformats.org/officeDocument/2006/relationships/hyperlink" Target="https://daf-yomi.com/Data/UploadedFiles/DY_Item/26791-sFile.pdf" TargetMode="External"/><Relationship Id="rId210" Type="http://schemas.openxmlformats.org/officeDocument/2006/relationships/hyperlink" Target="http://www.academia.edu/21421480/%D7%9B%D7%99_%D7%99%D7%A4%D7%9C%D7%90_%D7%9E%D7%9E%D7%9A_%D7%93%D7%91%D7%A8_%D7%93%D7%91%D7%A8%D7%99%D7%9D_%D7%99%D7%96_%D7%97_%D7%99%D7%92_%D7%A4%D7%99%D7%A8%D7%95%D7%A9_%D7%94%D7%9E%D7%A7%D7%A8%D7%90_%D7%91%D7%A4%D7%A8%D7%A9%D7%AA_%D7%91%D7%99%D7%AA_%D7%94%D7%93%D7%99%D7%9F_%D7%94%D7%A2%D7%9C%D7%99%D7%95%D7%9F_%D7%91%D7%99%D7%9F_%D7%9E%D7%92%D7%99%D7%9C%D7%AA_%D7%94%D7%9E%D7%A7%D7%93%D7%A9_%D7%9C%D7%9E%D7%93%D7%A8%D7%A9_%D7%94%D7%AA%D7%A0%D7%90%D7%99%D7%9D_Meghillot_11-12_2014-2015_199-218" TargetMode="External"/><Relationship Id="rId215" Type="http://schemas.openxmlformats.org/officeDocument/2006/relationships/hyperlink" Target="http://www4.huji.ac.il/htph/editor/ea858ba7a48fbb8a77a80358ebd7afbeea810071/zohar/mrgl.doc" TargetMode="External"/><Relationship Id="rId26" Type="http://schemas.openxmlformats.org/officeDocument/2006/relationships/hyperlink" Target="https://kotar.cet.ac.il/KotarApp/Viewer.aspx?nBookID=95209587" TargetMode="External"/><Relationship Id="rId47" Type="http://schemas.openxmlformats.org/officeDocument/2006/relationships/hyperlink" Target="http://www.daat.ac.il/daat/toshba/makor/megilat-2.htm" TargetMode="External"/><Relationship Id="rId68" Type="http://schemas.openxmlformats.org/officeDocument/2006/relationships/hyperlink" Target="https://drive.google.com/open?id=1aVIUleyV_7NG3nzk0S060nnP1HWXAXIh" TargetMode="External"/><Relationship Id="rId89" Type="http://schemas.openxmlformats.org/officeDocument/2006/relationships/hyperlink" Target="https://www.ybz.org.il/_Uploads/dbsAttachedFiles/qimron_secondvol.15.5.13.pdf" TargetMode="External"/><Relationship Id="rId112" Type="http://schemas.openxmlformats.org/officeDocument/2006/relationships/hyperlink" Target="https://www.ybz.org.il/_Uploads/dbsAttachedFiles/qimron_secondvol.15.5.13.pdf" TargetMode="External"/><Relationship Id="rId133" Type="http://schemas.openxmlformats.org/officeDocument/2006/relationships/hyperlink" Target="https://drive.google.com/open?id=1PbRxeYpEkqn4xQXiCl3KGrzG1hgTATC4" TargetMode="External"/><Relationship Id="rId154" Type="http://schemas.openxmlformats.org/officeDocument/2006/relationships/hyperlink" Target="http://www.ybz.org.il/_Uploads/dbsAttachedFiles/QimronFirstVol.pdf?SearchParam=" TargetMode="External"/><Relationship Id="rId175" Type="http://schemas.openxmlformats.org/officeDocument/2006/relationships/hyperlink" Target="http://www.kotar.co.il/KotarApp/Viewer.aspx?nBookID=99707417" TargetMode="External"/><Relationship Id="rId196" Type="http://schemas.openxmlformats.org/officeDocument/2006/relationships/hyperlink" Target="http://www.kotar.co.il/KotarApp/Index/Book.aspx?nBookID=58452088" TargetMode="External"/><Relationship Id="rId200" Type="http://schemas.openxmlformats.org/officeDocument/2006/relationships/hyperlink" Target="https://he.wikipedia.org/wiki/%D7%99%D7%94%D7%95%D7%A9%D7%A2_%D7%9E%D7%90%D7%99%D7%A8_%D7%92%D7%A8%D7%99%D7%A0%D7%A5" TargetMode="External"/><Relationship Id="rId16" Type="http://schemas.openxmlformats.org/officeDocument/2006/relationships/hyperlink" Target="https://drive.google.com/drive/u/2/folders/1T3mpPjctslggQEnIkeA8LJMVghX3UPSc" TargetMode="External"/><Relationship Id="rId221" Type="http://schemas.openxmlformats.org/officeDocument/2006/relationships/footer" Target="footer1.xml"/><Relationship Id="rId37" Type="http://schemas.openxmlformats.org/officeDocument/2006/relationships/hyperlink" Target="http://www.kotar.co.il/KotarApp/Index/Chapter.aspx?nBookID=95209587&amp;nTocEntryID=95212688" TargetMode="External"/><Relationship Id="rId58" Type="http://schemas.openxmlformats.org/officeDocument/2006/relationships/hyperlink" Target="https://drive.google.com/drive/u/6/folders/1-ZisUzcP7pZCfzLB7Na_BMoCNJRIESdW" TargetMode="External"/><Relationship Id="rId79" Type="http://schemas.openxmlformats.org/officeDocument/2006/relationships/hyperlink" Target="https://drive.google.com/drive/u/6/folders/1-ZisUzcP7pZCfzLB7Na_BMoCNJRIESdW" TargetMode="External"/><Relationship Id="rId102" Type="http://schemas.openxmlformats.org/officeDocument/2006/relationships/hyperlink" Target="https://drive.google.com/open?id=1aVIUleyV_7NG3nzk0S060nnP1HWXAXIh" TargetMode="External"/><Relationship Id="rId123" Type="http://schemas.openxmlformats.org/officeDocument/2006/relationships/hyperlink" Target="https://www.kotar.co.il/KotarApp/Index/Book.aspx?nBookID=95242520" TargetMode="External"/><Relationship Id="rId144" Type="http://schemas.openxmlformats.org/officeDocument/2006/relationships/hyperlink" Target="http://lib.cet.ac.il/pages/item.asp?item=8912" TargetMode="External"/><Relationship Id="rId90" Type="http://schemas.openxmlformats.org/officeDocument/2006/relationships/hyperlink" Target="https://he.wikipedia.org/wiki/%D7%A7%D7%9C%D7%90%D7%95%D7%A4%D7%98%D7%A8%D7%94_%D7%94%D7%A9%D7%9C%D7%99%D7%A9%D7%99%D7%AA" TargetMode="External"/><Relationship Id="rId165" Type="http://schemas.openxmlformats.org/officeDocument/2006/relationships/hyperlink" Target="https://books.google.co.il/books?id=daBlAAAAcAAJ&amp;pg=PT309&amp;lpg=PT309&amp;dq=%22%D7%A2%D7%9C+%D7%9E%D7%99%D7%9E%D7%A8+%D7%94%D7%9C%D7%9B%D7%AA+%D7%90%D7%95%D7%A8%D7%99%D7%AA%D7%90%22&amp;source=bl&amp;ots=aVEsGTWSV-&amp;sig=L1d1WjqSZpAltLcr-qWnIvdWQBA&amp;hl=iw&amp;sa=X&amp;ved=0ahUKEwiq0L3PgKraAhUNfFAKHREICl4Q6AEIKDAA" TargetMode="External"/><Relationship Id="rId186" Type="http://schemas.openxmlformats.org/officeDocument/2006/relationships/hyperlink" Target="https://www.mayim.org.il/publications/%D7%93%D7%91%D7%A8%D7%99-%D7%94%D7%99%D7%9E%D7%99%D7%9D-%D7%A9%D7%9C-%D7%9E%D7%A9%D7%94-%D7%A8%D7%91%D7%A0%D7%95-2/"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kotar.co.il/KotarApp/Index/Chapter.aspx?nBookID=95209587&amp;nTocEntryID=95212688" TargetMode="External"/><Relationship Id="rId21" Type="http://schemas.openxmlformats.org/officeDocument/2006/relationships/hyperlink" Target="http://www.daat.ac.il/lesson3/maamar2.asp?id=1756" TargetMode="External"/><Relationship Id="rId42" Type="http://schemas.openxmlformats.org/officeDocument/2006/relationships/hyperlink" Target="https://www.ybz.org.il/?CategoryID=688&amp;ArticleID=6266" TargetMode="External"/><Relationship Id="rId63" Type="http://schemas.openxmlformats.org/officeDocument/2006/relationships/hyperlink" Target="http://www.ybz.org.il/_Uploads/dbsAttachedFiles/QimronFirstVol.pdf?SearchParam=" TargetMode="External"/><Relationship Id="rId84" Type="http://schemas.openxmlformats.org/officeDocument/2006/relationships/hyperlink" Target="http://cojs.org/the_war_scroll-_the_hasidim-_and_the_maccabean_conflict-_russel_gmirkin/" TargetMode="External"/><Relationship Id="rId138" Type="http://schemas.openxmlformats.org/officeDocument/2006/relationships/hyperlink" Target="https://drive.google.com/open?id=1PbRxeYpEkqn4xQXiCl3KGrzG1hgTATC4" TargetMode="External"/><Relationship Id="rId159" Type="http://schemas.openxmlformats.org/officeDocument/2006/relationships/hyperlink" Target="https://www.jstor.org/stable/pdf/23429424.pdf?refreqid=excelsior%3A87c9d14b32536e40cf5cbc0ed43f1cc9" TargetMode="External"/><Relationship Id="rId170" Type="http://schemas.openxmlformats.org/officeDocument/2006/relationships/hyperlink" Target="http://www.ybz.org.il/_Uploads/dbsAttachedFiles/QimronFirstVol.pdf?SearchParam=" TargetMode="External"/><Relationship Id="rId191" Type="http://schemas.openxmlformats.org/officeDocument/2006/relationships/hyperlink" Target="http://www.ybz.org.il/_Uploads/dbsAttachedFiles/QimronFirstVol.pdf?SearchParam=" TargetMode="External"/><Relationship Id="rId205" Type="http://schemas.openxmlformats.org/officeDocument/2006/relationships/hyperlink" Target="https://www.facebook.com/HebrwUJewishthought/posts/%D7%A8%D7%92%D7%A2-%D7%A9%D7%9C-%D7%94%D7%99%D7%A1%D7%98%D7%95%D7%A8%D7%99%D7%94-%D7%9C%D7%99%D7%94%D7%95%D7%93%D7%99%D7%9D-%D7%94%D7%9C%D7%99/892713447549057/" TargetMode="External"/><Relationship Id="rId16" Type="http://schemas.openxmlformats.org/officeDocument/2006/relationships/hyperlink" Target="http://www.mechon-mamre.org/i/t/t0215.htm" TargetMode="External"/><Relationship Id="rId107" Type="http://schemas.openxmlformats.org/officeDocument/2006/relationships/hyperlink" Target="https://drive.google.com/drive/folders/1SrsHmdqsmaRoPWOL7C3-fzsR4KTA71Xh?usp=sharing" TargetMode="External"/><Relationship Id="rId11" Type="http://schemas.openxmlformats.org/officeDocument/2006/relationships/hyperlink" Target="http://www.deadseascrolls.org.il/explore-the-archive/manuscript/4Q317-1" TargetMode="External"/><Relationship Id="rId32" Type="http://schemas.openxmlformats.org/officeDocument/2006/relationships/hyperlink" Target="https://www.kotar.co.il/KotarApp/Index/Book.aspx?nBookID=93249435" TargetMode="External"/><Relationship Id="rId37" Type="http://schemas.openxmlformats.org/officeDocument/2006/relationships/hyperlink" Target="http://binyamin.org.il/newspaper/?parent=5031" TargetMode="External"/><Relationship Id="rId53" Type="http://schemas.openxmlformats.org/officeDocument/2006/relationships/hyperlink" Target="https://he.wikipedia.org/wiki/%D7%AA%D7%99%D7%91%D7%AA_%D7%9E%D7%A8%D7%A7%D7%94" TargetMode="External"/><Relationship Id="rId58" Type="http://schemas.openxmlformats.org/officeDocument/2006/relationships/hyperlink" Target="http://www.ybz.org.il/_Uploads/dbsAttachedFiles/QimronFirstVol.pdf?SearchParam=" TargetMode="External"/><Relationship Id="rId74" Type="http://schemas.openxmlformats.org/officeDocument/2006/relationships/hyperlink" Target="https://rationalbelief.org.il/%D7%90%D7%95%D7%A8%D7%9A-%D7%94%D7%AA%D7%A7%D7%95%D7%A4%D7%94-%D7%94%D7%A4%D7%A8%D7%A1%D7%99%D7%AA/" TargetMode="External"/><Relationship Id="rId79" Type="http://schemas.openxmlformats.org/officeDocument/2006/relationships/hyperlink" Target="http://www.ybz.org.il/_Uploads/dbsAttachedFiles/QimronFirstVol.pdf?SearchParam=" TargetMode="External"/><Relationship Id="rId102" Type="http://schemas.openxmlformats.org/officeDocument/2006/relationships/hyperlink" Target="http://www.ybz.org.il/_Uploads/dbsAttachedFiles/QimronThirdVol.pdf" TargetMode="External"/><Relationship Id="rId123" Type="http://schemas.openxmlformats.org/officeDocument/2006/relationships/hyperlink" Target="http://www.kotar.co.il/KotarApp/Index/Chapter.aspx?nBookID=37395495&amp;nTocEntryID=37663789" TargetMode="External"/><Relationship Id="rId128" Type="http://schemas.openxmlformats.org/officeDocument/2006/relationships/hyperlink" Target="https://www.haaretz.co.il/1.1785897" TargetMode="External"/><Relationship Id="rId144" Type="http://schemas.openxmlformats.org/officeDocument/2006/relationships/hyperlink" Target="http://www.ybz.org.il/_Uploads/dbsAttachedFiles/QimronFirstVol.pdf?SearchParam=" TargetMode="External"/><Relationship Id="rId149" Type="http://schemas.openxmlformats.org/officeDocument/2006/relationships/hyperlink" Target="http://www.bibliobits.com/1note/Jaubert_364_Jubilee.pdf" TargetMode="External"/><Relationship Id="rId5" Type="http://schemas.openxmlformats.org/officeDocument/2006/relationships/hyperlink" Target="https://goo.gl/kuoJEN" TargetMode="External"/><Relationship Id="rId90" Type="http://schemas.openxmlformats.org/officeDocument/2006/relationships/hyperlink" Target="http://www.ybz.org.il/_Uploads/dbsAttachedFiles/QimronFirstVol.pdf?SearchParam=" TargetMode="External"/><Relationship Id="rId95" Type="http://schemas.openxmlformats.org/officeDocument/2006/relationships/hyperlink" Target="https://www.ybz.org.il/?CategoryID=688&amp;ArticleID=6266" TargetMode="External"/><Relationship Id="rId160" Type="http://schemas.openxmlformats.org/officeDocument/2006/relationships/hyperlink" Target="http://www.ybz.org.il/_Uploads/dbsAttachedFiles/QimronFirstVol.pdf?SearchParam=" TargetMode="External"/><Relationship Id="rId165" Type="http://schemas.openxmlformats.org/officeDocument/2006/relationships/hyperlink" Target="https://www.magnespress.co.il/Book/%D7%AA%D7%95%D7%A1%D7%A4%D7%AA%D7%95%D7%AA+%D7%AA%D7%A8%D7%92%D7%95%D7%9D+%D7%9C%D7%A0%D7%91%D7%99%D7%90%D7%99%D7%9D.aspx?name=%D7%AA%D7%95%D7%A1%D7%A4%D7%AA%D7%95%D7%AA+%D7%AA%D7%A8%D7%92%D7%95%D7%9D+%D7%9C%D7%A0%D7%91%D7%99%D7%90%D7%99%D7%9D&amp;code=45-101075&amp;docNo=41&amp;qid=1&amp;page=4&amp;from=Publisher/%D7%94%D7%90%D7%99%D7%92%D7%95%D7%93+%D7%94%D7%A2%D7%95%D7%9C%D7%9E%D7%99+%D7%9C%D7%9E%D7%93%D7%A2%D7%99+%D7%94%D7%99%D7%94%D7%93%D7%95%D7%AA.aspx" TargetMode="External"/><Relationship Id="rId181" Type="http://schemas.openxmlformats.org/officeDocument/2006/relationships/hyperlink" Target="http://forum.otzar.org/viewtopic.php?t=11218" TargetMode="External"/><Relationship Id="rId186" Type="http://schemas.openxmlformats.org/officeDocument/2006/relationships/hyperlink" Target="https://www.ybz.org.il/_Uploads/dbsAttachedFiles/qimron_secondvol.15.5.13.pdf" TargetMode="External"/><Relationship Id="rId22" Type="http://schemas.openxmlformats.org/officeDocument/2006/relationships/hyperlink" Target="https://drive.google.com/open?id=0Bxpga5mXJlmjSUlma3FCeGlnR2s" TargetMode="External"/><Relationship Id="rId27" Type="http://schemas.openxmlformats.org/officeDocument/2006/relationships/hyperlink" Target="https://drive.google.com/open?id=1PbRxeYpEkqn4xQXiCl3KGrzG1hgTATC4" TargetMode="External"/><Relationship Id="rId43" Type="http://schemas.openxmlformats.org/officeDocument/2006/relationships/hyperlink" Target="https://he.wikipedia.org/wiki/%D7%97%D7%99%D7%A7%D7%A1%D7%95%D7%A1" TargetMode="External"/><Relationship Id="rId48" Type="http://schemas.openxmlformats.org/officeDocument/2006/relationships/hyperlink" Target="http://cal1.cn.huc.edu/" TargetMode="External"/><Relationship Id="rId64" Type="http://schemas.openxmlformats.org/officeDocument/2006/relationships/hyperlink" Target="https://www.ybz.org.il/_Uploads/dbsAttachedFiles/qimron_secondvol.15.5.13.pdf" TargetMode="External"/><Relationship Id="rId69" Type="http://schemas.openxmlformats.org/officeDocument/2006/relationships/hyperlink" Target="https://drive.google.com/drive/u/2/folders/1LDiWOp8HyXMOIDepN_WfAVGg3YM55tco" TargetMode="External"/><Relationship Id="rId113" Type="http://schemas.openxmlformats.org/officeDocument/2006/relationships/hyperlink" Target="https://www.ybz.org.il/_Uploads/dbsAttachedFiles/qimron_secondvol.15.5.13.pdf" TargetMode="External"/><Relationship Id="rId118" Type="http://schemas.openxmlformats.org/officeDocument/2006/relationships/hyperlink" Target="http://www.kotar.co.il/KotarApp/Viewer.aspx?nBookID=93400750" TargetMode="External"/><Relationship Id="rId134" Type="http://schemas.openxmlformats.org/officeDocument/2006/relationships/hyperlink" Target="https://www.ybz.org.il/_Uploads/dbsAttachedFiles/qimron_secondvol.15.5.13.pdf" TargetMode="External"/><Relationship Id="rId139" Type="http://schemas.openxmlformats.org/officeDocument/2006/relationships/hyperlink" Target="http://gen.lib.rus.ec/book/index.php?md5=49702A0F07EB88C983AFC899B63F6AFE" TargetMode="External"/><Relationship Id="rId80" Type="http://schemas.openxmlformats.org/officeDocument/2006/relationships/hyperlink" Target="http://www.ybz.org.il/_Uploads/dbsAttachedFiles/QimronFirstVol.pdf?SearchParam=" TargetMode="External"/><Relationship Id="rId85" Type="http://schemas.openxmlformats.org/officeDocument/2006/relationships/hyperlink" Target="http://www.ybz.org.il/_Uploads/dbsAttachedFiles/QimronFirstVol.pdf?SearchParam=" TargetMode="External"/><Relationship Id="rId150" Type="http://schemas.openxmlformats.org/officeDocument/2006/relationships/hyperlink" Target="https://rationalbelief.org.il/tag/%D7%AA%D7%95%D7%A9%D7%91%D7%A2%D7%A4-%D7%A1%D7%93%D7%A8%D7%94/" TargetMode="External"/><Relationship Id="rId155" Type="http://schemas.openxmlformats.org/officeDocument/2006/relationships/hyperlink" Target="https://drive.google.com/drive/folders/1SrsHmdqsmaRoPWOL7C3-fzsR4KTA71Xh?usp=sharing" TargetMode="External"/><Relationship Id="rId171" Type="http://schemas.openxmlformats.org/officeDocument/2006/relationships/hyperlink" Target="https://www.ybz.org.il/_Uploads/dbsAttachedFiles/Article_85.4(1).pdf" TargetMode="External"/><Relationship Id="rId176" Type="http://schemas.openxmlformats.org/officeDocument/2006/relationships/hyperlink" Target="https://www.kotar.co.il/KotarApp/Index/Book.aspx?nBookID=93249435" TargetMode="External"/><Relationship Id="rId192" Type="http://schemas.openxmlformats.org/officeDocument/2006/relationships/hyperlink" Target="http://www.ybz.org.il/_Uploads/dbsAttachedFiles/QimronFirstVol.pdf?SearchParam=" TargetMode="External"/><Relationship Id="rId197" Type="http://schemas.openxmlformats.org/officeDocument/2006/relationships/hyperlink" Target="https://www.ybz.org.il/_Uploads/dbsAttachedFiles/Article_88.4.pdf" TargetMode="External"/><Relationship Id="rId206" Type="http://schemas.openxmlformats.org/officeDocument/2006/relationships/hyperlink" Target="https://www.ybz.org.il/_Uploads/dbsAttachedFiles/qimron_secondvol.15.5.13.pdf" TargetMode="External"/><Relationship Id="rId201" Type="http://schemas.openxmlformats.org/officeDocument/2006/relationships/hyperlink" Target="http://info.smkb.ac.il/home/home.exe/2217/5256" TargetMode="External"/><Relationship Id="rId12" Type="http://schemas.openxmlformats.org/officeDocument/2006/relationships/hyperlink" Target="http://www.shellanu.co.il/files/old_sun_clocks.pdf" TargetMode="External"/><Relationship Id="rId17" Type="http://schemas.openxmlformats.org/officeDocument/2006/relationships/hyperlink" Target="http://www.kotar.co.il/KotarApp/Index/Chapter.aspx?nBookID=77739894&amp;nTocEntryID=77918026" TargetMode="External"/><Relationship Id="rId33" Type="http://schemas.openxmlformats.org/officeDocument/2006/relationships/hyperlink" Target="http://www.ybz.org.il/_Uploads/dbsAttachedFiles/QimronFirstVol.pdf?SearchParam=" TargetMode="External"/><Relationship Id="rId38" Type="http://schemas.openxmlformats.org/officeDocument/2006/relationships/hyperlink" Target="https://www.ybz.org.il/_Uploads/dbsAttachedFiles/Article_103.1.pdf" TargetMode="External"/><Relationship Id="rId59" Type="http://schemas.openxmlformats.org/officeDocument/2006/relationships/hyperlink" Target="http://www.ybz.org.il/_Uploads/dbsAttachedFiles/QimronFirstVol.pdf?SearchParam=" TargetMode="External"/><Relationship Id="rId103" Type="http://schemas.openxmlformats.org/officeDocument/2006/relationships/hyperlink" Target="http://www.ybz.org.il/_Uploads/dbsAttachedFiles/QimronFirstVol.pdf?SearchParam=" TargetMode="External"/><Relationship Id="rId108" Type="http://schemas.openxmlformats.org/officeDocument/2006/relationships/hyperlink" Target="https://www.ybz.org.il/_Uploads/dbsAttachedFiles/qimron_secondvol.15.5.13.pdf" TargetMode="External"/><Relationship Id="rId124" Type="http://schemas.openxmlformats.org/officeDocument/2006/relationships/hyperlink" Target="http://www.ybz.org.il/_Uploads/dbsAttachedFiles/QimronFirstVol.pdf?SearchParam=" TargetMode="External"/><Relationship Id="rId129" Type="http://schemas.openxmlformats.org/officeDocument/2006/relationships/hyperlink" Target="https://www.ybz.org.il/_Uploads/dbsAttachedFiles/qimron_secondvol.15.5.13.pdf" TargetMode="External"/><Relationship Id="rId54" Type="http://schemas.openxmlformats.org/officeDocument/2006/relationships/hyperlink" Target="https://www.kotar.co.il/KotarApp/Index/Page.aspx?nBookID=3448236&amp;nTocEntryID=4080343&amp;nPageID=3613274" TargetMode="External"/><Relationship Id="rId70" Type="http://schemas.openxmlformats.org/officeDocument/2006/relationships/hyperlink" Target="http://www.ybz.org.il/_Uploads/dbsAttachedFiles/QimronThirdVol.pdf" TargetMode="External"/><Relationship Id="rId75" Type="http://schemas.openxmlformats.org/officeDocument/2006/relationships/hyperlink" Target="http://www.otzar.org.il/%D7%91%D7%99%D7%AA-%D7%94%D7%9E%D7%93%D7%A8%D7%A9/%D7%90%D7%95%D7%A6%D7%A8-%D7%9E%D7%A4%D7%A8%D7%A9%D7%99-%D7%94%D7%AA%D7%A0%D7%9A/%D7%9B%D7%AA%D7%95%D7%91%D7%99%D7%9D/%D7%A2%D7%96%D7%A8%D7%90/%D7%9E%D7%99%D7%94%D7%95-%D7%90%D7%A8%D7%AA%D7%97%D7%A9%D7%A1%D7%AA%D7%90/" TargetMode="External"/><Relationship Id="rId91" Type="http://schemas.openxmlformats.org/officeDocument/2006/relationships/hyperlink" Target="http://www.ybz.org.il/_Uploads/dbsAttachedFiles/QimronFirstVol.pdf?SearchParam=" TargetMode="External"/><Relationship Id="rId96" Type="http://schemas.openxmlformats.org/officeDocument/2006/relationships/hyperlink" Target="http://www.ybz.org.il/_Uploads/dbsAttachedFiles/QimronFirstVol.pdf?SearchParam=" TargetMode="External"/><Relationship Id="rId140" Type="http://schemas.openxmlformats.org/officeDocument/2006/relationships/hyperlink" Target="https://www.kotar.co.il/KotarApp/Index/Chapter.aspx?nBookID=95215400&amp;nTocEntryID=95218015" TargetMode="External"/><Relationship Id="rId145" Type="http://schemas.openxmlformats.org/officeDocument/2006/relationships/hyperlink" Target="http://www.ybz.org.il/_Uploads/dbsAttachedFiles/QimronFirstVol.pdf?SearchParam=" TargetMode="External"/><Relationship Id="rId161" Type="http://schemas.openxmlformats.org/officeDocument/2006/relationships/hyperlink" Target="https://brill.com/abstract/book/edcoll/9789004275300/B9789004275300-s014.xml" TargetMode="External"/><Relationship Id="rId166" Type="http://schemas.openxmlformats.org/officeDocument/2006/relationships/hyperlink" Target="https://drive.google.com/drive/folders/1IbEiVF00c9ZD1ZAxsUD_6o6S14UZ55CH?ogsrc=32" TargetMode="External"/><Relationship Id="rId182" Type="http://schemas.openxmlformats.org/officeDocument/2006/relationships/hyperlink" Target="http://www.otzar.org.il/%D7%91%D7%99%D7%AA-%D7%94%D7%9E%D7%93%D7%A8%D7%A9/%D7%90%D7%95%D7%A6%D7%A8-%D7%9E%D7%A4%D7%A8%D7%A9%D7%99-%D7%94%D7%AA%D7%A0%D7%9A/%D7%9B%D7%AA%D7%95%D7%91%D7%99%D7%9D/%D7%A2%D7%96%D7%A8%D7%90/%D7%91%D7%A0%D7%99%D7%99%D7%AA-%D7%94%D7%9E%D7%96%D7%91%D7%97-%D7%A2%D7%9C-%D7%99%D7%93%D7%99-%D7%A9%D7%91%D7%99-%D7%94%D7%92%D7%95%D7%9C%D7%94/" TargetMode="External"/><Relationship Id="rId187" Type="http://schemas.openxmlformats.org/officeDocument/2006/relationships/hyperlink" Target="https://igod.co.il/%D7%9E%D7%93%D7%A2-%D7%90%D7%9E%D7%95%D7%A0%D7%94/%D7%90%D7%99%D7%9A-%D7%94%D7%95%D7%97%D7%9C%D7%98-%D7%90%D7%9C%D7%95-%D7%A1%D7%A4%D7%A8%D7%99%D7%9D-%D7%99%D7%9B%D7%9C%D7%9C%D7%95-%D7%91%D7%AA%D7%A0%D7%9A-%D7%95%D7%91%D7%91%D7%A8%D7%99%D7%AA/" TargetMode="External"/><Relationship Id="rId1" Type="http://schemas.openxmlformats.org/officeDocument/2006/relationships/hyperlink" Target="http://www.clarita-efraim.com/UploadedFiles/Rockefeller%20Museum%20-%20Sixth%20presentation.ppsx" TargetMode="External"/><Relationship Id="rId6" Type="http://schemas.openxmlformats.org/officeDocument/2006/relationships/hyperlink" Target="http://www.daat.ac.il/daat/hasfarim/hashmonaim-a-2.htm" TargetMode="External"/><Relationship Id="rId23" Type="http://schemas.openxmlformats.org/officeDocument/2006/relationships/hyperlink" Target="http://www.global-report.com/goodnews/a10-%D7%9E%D7%92%D7%99%D7%9C%D7%AA-%D7%94%D7%A0%D7%97%D7%95%D7%A9%D7%AA" TargetMode="External"/><Relationship Id="rId28" Type="http://schemas.openxmlformats.org/officeDocument/2006/relationships/hyperlink" Target="https://www.ybz.org.il/_Uploads/dbsAttachedFiles/qimron_secondvol.15.5.13.pdf" TargetMode="External"/><Relationship Id="rId49" Type="http://schemas.openxmlformats.org/officeDocument/2006/relationships/hyperlink" Target="https://drive.google.com/open?id=1PbRxeYpEkqn4xQXiCl3KGrzG1hgTATC4" TargetMode="External"/><Relationship Id="rId114" Type="http://schemas.openxmlformats.org/officeDocument/2006/relationships/hyperlink" Target="https://books.google.co.il/books?id=4rP118zc8e4C&amp;printsec=frontcover&amp;hl=iw" TargetMode="External"/><Relationship Id="rId119" Type="http://schemas.openxmlformats.org/officeDocument/2006/relationships/hyperlink" Target="http://cojs.org/the_war_scroll-_the_hasidim-_and_the_maccabean_conflict-_russel_gmirkin/" TargetMode="External"/><Relationship Id="rId44" Type="http://schemas.openxmlformats.org/officeDocument/2006/relationships/hyperlink" Target="https://www.academia.edu/5281743/The_Noahide_Laws_The_Building_Blocks_of_a_Rabbinic_Conceptual_Framework_in_Qumran_and_the_Book_of_Acts" TargetMode="External"/><Relationship Id="rId60" Type="http://schemas.openxmlformats.org/officeDocument/2006/relationships/hyperlink" Target="https://drive.google.com/open?id=1PbRxeYpEkqn4xQXiCl3KGrzG1hgTATC4" TargetMode="External"/><Relationship Id="rId65" Type="http://schemas.openxmlformats.org/officeDocument/2006/relationships/hyperlink" Target="http://www.ybz.org.il/_Uploads/dbsAttachedFiles/QimronFirstVol.pdf?SearchParam=" TargetMode="External"/><Relationship Id="rId81" Type="http://schemas.openxmlformats.org/officeDocument/2006/relationships/hyperlink" Target="https://www.ybz.kotar.co.il/KotarApp/Viewer.aspx?nBookID=3448236" TargetMode="External"/><Relationship Id="rId86" Type="http://schemas.openxmlformats.org/officeDocument/2006/relationships/hyperlink" Target="http://www.ybz.org.il/_Uploads/dbsAttachedFiles/QimronFirstVol.pdf?SearchParam=" TargetMode="External"/><Relationship Id="rId130" Type="http://schemas.openxmlformats.org/officeDocument/2006/relationships/hyperlink" Target="https://www.ybz.org.il/_Uploads/dbsAttachedFiles/qimron_secondvol.15.5.13.pdf" TargetMode="External"/><Relationship Id="rId135" Type="http://schemas.openxmlformats.org/officeDocument/2006/relationships/hyperlink" Target="https://drive.google.com/open?id=1PbRxeYpEkqn4xQXiCl3KGrzG1hgTATC4" TargetMode="External"/><Relationship Id="rId151" Type="http://schemas.openxmlformats.org/officeDocument/2006/relationships/hyperlink" Target="https://www.otzar.org/wotzar/Book.aspx?194415" TargetMode="External"/><Relationship Id="rId156" Type="http://schemas.openxmlformats.org/officeDocument/2006/relationships/hyperlink" Target="https://drive.google.com/open?id=1PbRxeYpEkqn4xQXiCl3KGrzG1hgTATC4" TargetMode="External"/><Relationship Id="rId177" Type="http://schemas.openxmlformats.org/officeDocument/2006/relationships/hyperlink" Target="https://www.kotar.co.il/KotarApp/Index/Book.aspx?nBookID=93249435" TargetMode="External"/><Relationship Id="rId198" Type="http://schemas.openxmlformats.org/officeDocument/2006/relationships/hyperlink" Target="https://he.wikipedia.org/wiki/%D7%A1%D7%A4%D7%A8_%D7%94%D7%99%D7%A9%D7%A8_(%D7%90%D7%92%D7%93%D7%94)" TargetMode="External"/><Relationship Id="rId172" Type="http://schemas.openxmlformats.org/officeDocument/2006/relationships/hyperlink" Target="http://www.ybz.org.il/_Uploads/dbsAttachedFiles/QimronFirstVol.pdf?SearchParam=" TargetMode="External"/><Relationship Id="rId193" Type="http://schemas.openxmlformats.org/officeDocument/2006/relationships/hyperlink" Target="https://books.google.co.il/books?id=Q70Fm2XFFiwC&amp;lpg=PP1&amp;ots=cnIj4_RrpP&amp;dq=Tangled%20Up%20in%20Text%3A%20Tefillin%20and%20the%20Ancient%20World&amp;pg=PA73" TargetMode="External"/><Relationship Id="rId202" Type="http://schemas.openxmlformats.org/officeDocument/2006/relationships/hyperlink" Target="http://harmanlib.huji.ac.il/NEW_SITE/HUJI_resources/Hebrew_Univ_resources/huji_inst/Humanities/9citation.ppsx" TargetMode="External"/><Relationship Id="rId13" Type="http://schemas.openxmlformats.org/officeDocument/2006/relationships/hyperlink" Target="https://drive.google.com/open?id=0Bxpga5mXJlmjNjEtN2F5bWVNUjQ" TargetMode="External"/><Relationship Id="rId18" Type="http://schemas.openxmlformats.org/officeDocument/2006/relationships/hyperlink" Target="http://lisa.biu.ac.il/files/lisa/shared/khbr_hyhvdym_trbyts.pdf" TargetMode="External"/><Relationship Id="rId39" Type="http://schemas.openxmlformats.org/officeDocument/2006/relationships/hyperlink" Target="http://jer-31.com/Modern/plain/Matthew.txt" TargetMode="External"/><Relationship Id="rId109" Type="http://schemas.openxmlformats.org/officeDocument/2006/relationships/hyperlink" Target="http://www.bensira.org" TargetMode="External"/><Relationship Id="rId34" Type="http://schemas.openxmlformats.org/officeDocument/2006/relationships/hyperlink" Target="http://www.kotar.co.il/KotarApp/Index/Chapter.aspx?nBookID=95209587&amp;nTocEntryID=95212688" TargetMode="External"/><Relationship Id="rId50" Type="http://schemas.openxmlformats.org/officeDocument/2006/relationships/hyperlink" Target="http://www.hebrewbooks.org/32846" TargetMode="External"/><Relationship Id="rId55" Type="http://schemas.openxmlformats.org/officeDocument/2006/relationships/hyperlink" Target="https://drive.google.com/open?id=1PbRxeYpEkqn4xQXiCl3KGrzG1hgTATC4" TargetMode="External"/><Relationship Id="rId76" Type="http://schemas.openxmlformats.org/officeDocument/2006/relationships/hyperlink" Target="http://www.ybz.org.il/_Uploads/dbsAttachedFiles/QimronThirdVol.pdf" TargetMode="External"/><Relationship Id="rId97" Type="http://schemas.openxmlformats.org/officeDocument/2006/relationships/hyperlink" Target="http://www.ybz.org.il/_Uploads/dbsAttachedFiles/QimronFirstVol.pdf?SearchParam=" TargetMode="External"/><Relationship Id="rId104" Type="http://schemas.openxmlformats.org/officeDocument/2006/relationships/hyperlink" Target="https://www.ybz.org.il/_Uploads/dbsAttachedFiles/qimron_secondvol.15.5.13.pdf" TargetMode="External"/><Relationship Id="rId120" Type="http://schemas.openxmlformats.org/officeDocument/2006/relationships/hyperlink" Target="http://www.ybz.org.il/_Uploads/dbsAttachedFiles/QimronFirstVol.pdf?SearchParam=" TargetMode="External"/><Relationship Id="rId125" Type="http://schemas.openxmlformats.org/officeDocument/2006/relationships/hyperlink" Target="https://www.ybz.org.il/_Uploads/dbsAttachedFiles/qimron_secondvol.15.5.13.pdf" TargetMode="External"/><Relationship Id="rId141" Type="http://schemas.openxmlformats.org/officeDocument/2006/relationships/hyperlink" Target="https://www.kotar.co.il/KotarApp/Index/Chapter.aspx?nBookID=95215400&amp;nTocEntryID=95218017" TargetMode="External"/><Relationship Id="rId146" Type="http://schemas.openxmlformats.org/officeDocument/2006/relationships/hyperlink" Target="https://drive.google.com/open?id=1PbRxeYpEkqn4xQXiCl3KGrzG1hgTATC4" TargetMode="External"/><Relationship Id="rId167" Type="http://schemas.openxmlformats.org/officeDocument/2006/relationships/hyperlink" Target="https://www.bmj.org.il/assets/files/1661292367361.pdf" TargetMode="External"/><Relationship Id="rId188" Type="http://schemas.openxmlformats.org/officeDocument/2006/relationships/hyperlink" Target="https://www.ybz.org.il/_Uploads/dbsAttachedFiles/qimron_secondvol.15.5.13.pdf" TargetMode="External"/><Relationship Id="rId7" Type="http://schemas.openxmlformats.org/officeDocument/2006/relationships/hyperlink" Target="http://www.daat.ac.il/daat/hasfarim/hashmonaim-b-2.htm" TargetMode="External"/><Relationship Id="rId71" Type="http://schemas.openxmlformats.org/officeDocument/2006/relationships/hyperlink" Target="https://he.wikipedia.org/wiki/%D7%96%D7%A8%D7%AA%D7%95%D7%A1%D7%98%D7%A8%D7%94" TargetMode="External"/><Relationship Id="rId92" Type="http://schemas.openxmlformats.org/officeDocument/2006/relationships/hyperlink" Target="https://www.ybz.org.il/_Uploads/dbsAttachedFiles/qimron_secondvol.15.5.13.pdf" TargetMode="External"/><Relationship Id="rId162" Type="http://schemas.openxmlformats.org/officeDocument/2006/relationships/hyperlink" Target="http://ethos.bl.uk/OrderDetails.do?uin=uk.bl.ethos.592283" TargetMode="External"/><Relationship Id="rId183" Type="http://schemas.openxmlformats.org/officeDocument/2006/relationships/hyperlink" Target="http://ravsherki.org/index.php?option=com_content&amp;view=article&amp;id=2700:q-27002700-2700&amp;catid=21&amp;Itemid=100512" TargetMode="External"/><Relationship Id="rId2" Type="http://schemas.openxmlformats.org/officeDocument/2006/relationships/hyperlink" Target="https://he.wikisource.org/wiki/%D7%9E%D7%92%D7%99%D7%9C%D7%95%D7%AA_%D7%99%D7%9D_%D7%94%D7%9E%D7%9C%D7%97" TargetMode="External"/><Relationship Id="rId29" Type="http://schemas.openxmlformats.org/officeDocument/2006/relationships/hyperlink" Target="http://www.ybz.org.il/_Uploads/dbsAttachedFiles/QimronFirstVol.pdf?SearchParam=" TargetMode="External"/><Relationship Id="rId24" Type="http://schemas.openxmlformats.org/officeDocument/2006/relationships/hyperlink" Target="http://binyamin.org.il/newspaper/?parent=5031" TargetMode="External"/><Relationship Id="rId40" Type="http://schemas.openxmlformats.org/officeDocument/2006/relationships/hyperlink" Target="https://www.kotar.co.il/KotarApp/Index/Book.aspx?nBookID=93249435" TargetMode="External"/><Relationship Id="rId45" Type="http://schemas.openxmlformats.org/officeDocument/2006/relationships/hyperlink" Target="https://www.academia.edu/33076450/%D7%93%D7%95%D7%93_%D7%A1%D7%91%D7%AA%D7%95_%D7%9E%D7%A6%D7%95%D7%95%D7%AA_%D7%91%D7%A0%D7%99_%D7%A0%D7%97_%D7%91%D7%A1%D7%A4%D7%A8%D7%95%D7%AA_%D7%94%D7%AA%D7%A0%D7%90%D7%99%D7%AA_%D7%A2%D7%91%D7%95%D7%93%D7%AA_%D7%92%D7%9E%D7%A8_%D7%9C%D7%AA%D7%95%D7%90%D7%A8_%D7%9E%D7%95%D7%A1%D7%9E%D7%9A_%D7%94%D7%90%D7%95%D7%A0%D7%99%D7%91%D7%A8%D7%A1%D7%99%D7%98%D7%94_%D7%94%D7%A2%D7%91%D7%A8%D7%99%D7%AA_%D7%AA%D7%A9%D7%A2_%D7%93" TargetMode="External"/><Relationship Id="rId66" Type="http://schemas.openxmlformats.org/officeDocument/2006/relationships/hyperlink" Target="https://www.ybz.org.il/_Uploads/dbsAttachedFiles/qimron_secondvol.15.5.13.pdf" TargetMode="External"/><Relationship Id="rId87" Type="http://schemas.openxmlformats.org/officeDocument/2006/relationships/hyperlink" Target="http://www.ybz.org.il/_Uploads/dbsAttachedFiles/QimronThirdVol.pdf" TargetMode="External"/><Relationship Id="rId110" Type="http://schemas.openxmlformats.org/officeDocument/2006/relationships/hyperlink" Target="file:///C:\Users\z8081\AppData\Roaming\Microsoft\Word\Yose%20ben%20Yoezer%20and%20the%20Qumran%20sectarians%20on%20purity%20laws%20:%20agreement%20and%20controversy" TargetMode="External"/><Relationship Id="rId115" Type="http://schemas.openxmlformats.org/officeDocument/2006/relationships/hyperlink" Target="http://www.ybz.org.il/_Uploads/dbsAttachedFiles/QimronFirstVol.pdf?SearchParam=" TargetMode="External"/><Relationship Id="rId131" Type="http://schemas.openxmlformats.org/officeDocument/2006/relationships/hyperlink" Target="http://www.ybz.org.il/_Uploads/dbsAttachedFiles/QimronFirstVol.pdf?SearchParam=" TargetMode="External"/><Relationship Id="rId136" Type="http://schemas.openxmlformats.org/officeDocument/2006/relationships/hyperlink" Target="https://drive.google.com/open?id=1PbRxeYpEkqn4xQXiCl3KGrzG1hgTATC4" TargetMode="External"/><Relationship Id="rId157" Type="http://schemas.openxmlformats.org/officeDocument/2006/relationships/hyperlink" Target="https://he.wikipedia.org/wiki/%D7%AA%D7%A4%D7%99%D7%9C%D7%AA_%D7%A0%D7%91%D7%95%D7%A0%D7%90%D7%99%D7%93" TargetMode="External"/><Relationship Id="rId178" Type="http://schemas.openxmlformats.org/officeDocument/2006/relationships/hyperlink" Target="http://hebrewbooks.org/pdfpager.aspx?req=39154&amp;pgnum=11" TargetMode="External"/><Relationship Id="rId61" Type="http://schemas.openxmlformats.org/officeDocument/2006/relationships/hyperlink" Target="http://www.ybz.org.il/_Uploads/dbsAttachedFiles/QimronFirstVol.pdf?SearchParam=" TargetMode="External"/><Relationship Id="rId82" Type="http://schemas.openxmlformats.org/officeDocument/2006/relationships/hyperlink" Target="https://www.ybz.org.il/_Uploads/dbsAttachedFiles/qimron_secondvol.15.5.13.pdf" TargetMode="External"/><Relationship Id="rId152" Type="http://schemas.openxmlformats.org/officeDocument/2006/relationships/hyperlink" Target="https://books.google.co.il/books/about/%D7%9E%D7%91%D7%95%D7%90_%D7%9C%D7%AA%D7%95%D7%A8%D7%94_%D7%A9%D7%91%D7%A2%D7%9C_%D7%A4%D7%94.html?id=1-QXwLzS6wAC&amp;redir_esc=y" TargetMode="External"/><Relationship Id="rId173" Type="http://schemas.openxmlformats.org/officeDocument/2006/relationships/hyperlink" Target="http://www.inbest.co.il/NGO/Essenes.pdf" TargetMode="External"/><Relationship Id="rId194" Type="http://schemas.openxmlformats.org/officeDocument/2006/relationships/hyperlink" Target="http://www.jpress.nli.org.il/Olive/APA/NLI_heb/SharedView.Article.aspx?href=MAR%2F1969%2F01%2F17&amp;id=Ar01400&amp;sk=7A3F27F0" TargetMode="External"/><Relationship Id="rId199" Type="http://schemas.openxmlformats.org/officeDocument/2006/relationships/hyperlink" Target="https://he.wikipedia.org/wiki/%D7%99%D7%95%D7%A1%D7%A3_%D7%91%D7%9F-%D7%92%D7%95%D7%A8%D7%99%D7%95%D7%9F" TargetMode="External"/><Relationship Id="rId203" Type="http://schemas.openxmlformats.org/officeDocument/2006/relationships/hyperlink" Target="https://www.bmj.org.il/userfiles/akdamot/6/8%20%D7%A1%D7%98%D7%95%D7%9C%D7%9E%D7%9F%20%D7%9E%D7%A2%D7%95%D7%93%D7%9B%D7%9F.pdf" TargetMode="External"/><Relationship Id="rId19" Type="http://schemas.openxmlformats.org/officeDocument/2006/relationships/hyperlink" Target="https://drive.google.com/open?id=1PbRxeYpEkqn4xQXiCl3KGrzG1hgTATC4" TargetMode="External"/><Relationship Id="rId14" Type="http://schemas.openxmlformats.org/officeDocument/2006/relationships/hyperlink" Target="http://www.ybz.org.il/_Uploads/dbsAttachedFiles/QimronFirstVol.pdf?SearchParam=" TargetMode="External"/><Relationship Id="rId30" Type="http://schemas.openxmlformats.org/officeDocument/2006/relationships/hyperlink" Target="https://www.kotar.co.il/KotarApp/Index/Book.aspx?nBookID=93249435" TargetMode="External"/><Relationship Id="rId35" Type="http://schemas.openxmlformats.org/officeDocument/2006/relationships/hyperlink" Target="http://www.kotar.co.il/KotarApp/Viewer.aspx?nBookID=93400750" TargetMode="External"/><Relationship Id="rId56" Type="http://schemas.openxmlformats.org/officeDocument/2006/relationships/hyperlink" Target="https://www.ybz.org.il/_Uploads/dbsAttachedFiles/qimron_secondvol.15.5.13.pdf" TargetMode="External"/><Relationship Id="rId77" Type="http://schemas.openxmlformats.org/officeDocument/2006/relationships/hyperlink" Target="http://www.ybz.org.il/_Uploads/dbsAttachedFiles/QimronFirstVol.pdf?SearchParam=" TargetMode="External"/><Relationship Id="rId100" Type="http://schemas.openxmlformats.org/officeDocument/2006/relationships/hyperlink" Target="https://www.kotar.co.il/KotarApp/Index/Book.aspx?nBookID=93249435" TargetMode="External"/><Relationship Id="rId105" Type="http://schemas.openxmlformats.org/officeDocument/2006/relationships/hyperlink" Target="file:///C:\Users\z8081\AppData\Roaming\Microsoft\Word\Yose%20ben%20Yoezer%20and%20the%20Qumran%20sectarians%20on%20purity%20laws%20:%20agreement%20and%20controversy" TargetMode="External"/><Relationship Id="rId126" Type="http://schemas.openxmlformats.org/officeDocument/2006/relationships/hyperlink" Target="https://www.ybz.org.il/_Uploads/dbsAttachedFiles/qimron_secondvol.15.5.13.pdf" TargetMode="External"/><Relationship Id="rId147" Type="http://schemas.openxmlformats.org/officeDocument/2006/relationships/hyperlink" Target="http://www.daat.ac.il/mishpat-ivri/skirot/120-2.htm" TargetMode="External"/><Relationship Id="rId168" Type="http://schemas.openxmlformats.org/officeDocument/2006/relationships/hyperlink" Target="https://drive.google.com/open?id=1kuTcVu7vcDM1SpVEF5O1FX9kHdR6RLMF" TargetMode="External"/><Relationship Id="rId8" Type="http://schemas.openxmlformats.org/officeDocument/2006/relationships/hyperlink" Target="https://www.facebook.com/HebrwUJewishthought/photos/a.393333080820432.1073741827.393307920822948/648663808620690/?type=3&amp;theater&#8203;%20&#8203;" TargetMode="External"/><Relationship Id="rId51" Type="http://schemas.openxmlformats.org/officeDocument/2006/relationships/hyperlink" Target="http://www.biupress.co.il/files/200861.pdf" TargetMode="External"/><Relationship Id="rId72" Type="http://schemas.openxmlformats.org/officeDocument/2006/relationships/hyperlink" Target="https://he.wikipedia.org/wiki/%D7%96%D7%95%D7%A8%D7%95%D7%90%D7%A1%D7%98%D7%A8%D7%99%D7%95%D7%AA" TargetMode="External"/><Relationship Id="rId93" Type="http://schemas.openxmlformats.org/officeDocument/2006/relationships/hyperlink" Target="http://www.ybz.org.il/_Uploads/dbsAttachedFiles/QimronFirstVol.pdf?SearchParam=" TargetMode="External"/><Relationship Id="rId98" Type="http://schemas.openxmlformats.org/officeDocument/2006/relationships/hyperlink" Target="http://www.daat.ac.il/daat/vl/philon/philon06.pdf" TargetMode="External"/><Relationship Id="rId121" Type="http://schemas.openxmlformats.org/officeDocument/2006/relationships/hyperlink" Target="http://www.ybz.org.il/_Uploads/dbsAttachedFiles/QimronThirdVol.pdf" TargetMode="External"/><Relationship Id="rId142" Type="http://schemas.openxmlformats.org/officeDocument/2006/relationships/hyperlink" Target="https://www.kotar.co.il/KotarApp/Index/Book.aspx?nBookID=95215400" TargetMode="External"/><Relationship Id="rId163" Type="http://schemas.openxmlformats.org/officeDocument/2006/relationships/hyperlink" Target="http://www.kotar.co.il/KotarApp/Viewer.aspx?nBookID=96414686" TargetMode="External"/><Relationship Id="rId184" Type="http://schemas.openxmlformats.org/officeDocument/2006/relationships/hyperlink" Target="https://drive.google.com/open?id=1PbRxeYpEkqn4xQXiCl3KGrzG1hgTATC4" TargetMode="External"/><Relationship Id="rId189" Type="http://schemas.openxmlformats.org/officeDocument/2006/relationships/hyperlink" Target="https://www.ybz.org.il/_Uploads/dbsAttachedFiles/qimron_secondvol.15.5.13.pdf" TargetMode="External"/><Relationship Id="rId3" Type="http://schemas.openxmlformats.org/officeDocument/2006/relationships/hyperlink" Target="https://books.google.co.il/books?id=ay2eBQAAQBAJ&amp;printsec=frontcover&amp;hl=iw" TargetMode="External"/><Relationship Id="rId25" Type="http://schemas.openxmlformats.org/officeDocument/2006/relationships/hyperlink" Target="https://www.ybz.org.il/_Uploads/dbsAttachedFiles/Article_103.1.pdf" TargetMode="External"/><Relationship Id="rId46" Type="http://schemas.openxmlformats.org/officeDocument/2006/relationships/hyperlink" Target="https://drive.google.com/open?id=1PbRxeYpEkqn4xQXiCl3KGrzG1hgTATC4" TargetMode="External"/><Relationship Id="rId67" Type="http://schemas.openxmlformats.org/officeDocument/2006/relationships/hyperlink" Target="https://drive.google.com/open?id=1PbRxeYpEkqn4xQXiCl3KGrzG1hgTATC4" TargetMode="External"/><Relationship Id="rId116" Type="http://schemas.openxmlformats.org/officeDocument/2006/relationships/hyperlink" Target="http://www.ybz.org.il/_Uploads/dbsAttachedFiles/QimronFirstVol.pdf?SearchParam=" TargetMode="External"/><Relationship Id="rId137" Type="http://schemas.openxmlformats.org/officeDocument/2006/relationships/hyperlink" Target="http://www.daat.ac.il/daat/ktav_et/maamar.asp?ktavet=1&amp;id=147" TargetMode="External"/><Relationship Id="rId158" Type="http://schemas.openxmlformats.org/officeDocument/2006/relationships/hyperlink" Target="https://he.wikisource.org/wiki/%D7%9E%D7%92%D7%99%D7%9C%D7%AA_%D7%AA%D7%A2%D7%A0%D7%99%D7%AA_%D7%93" TargetMode="External"/><Relationship Id="rId20" Type="http://schemas.openxmlformats.org/officeDocument/2006/relationships/hyperlink" Target="http://www.kotar.co.il/KotarApp/Index/Chapter.aspx?nBookID=95209587&amp;nTocEntryID=95212688" TargetMode="External"/><Relationship Id="rId41" Type="http://schemas.openxmlformats.org/officeDocument/2006/relationships/hyperlink" Target="http://lib.cet.ac.il/pages/item.asp?item=14443" TargetMode="External"/><Relationship Id="rId62" Type="http://schemas.openxmlformats.org/officeDocument/2006/relationships/hyperlink" Target="https://drive.google.com/open?id=1PbRxeYpEkqn4xQXiCl3KGrzG1hgTATC4" TargetMode="External"/><Relationship Id="rId83" Type="http://schemas.openxmlformats.org/officeDocument/2006/relationships/hyperlink" Target="https://www.ybz.org.il/_Uploads/dbsAttachedFiles/qimron_secondvol.15.5.13.pdf" TargetMode="External"/><Relationship Id="rId88" Type="http://schemas.openxmlformats.org/officeDocument/2006/relationships/hyperlink" Target="http://www.ybz.org.il/_Uploads/dbsAttachedFiles/QimronFirstVol.pdf?SearchParam=" TargetMode="External"/><Relationship Id="rId111" Type="http://schemas.openxmlformats.org/officeDocument/2006/relationships/hyperlink" Target="http://hufind.huji.ac.il/Record/HUJ000471234" TargetMode="External"/><Relationship Id="rId132" Type="http://schemas.openxmlformats.org/officeDocument/2006/relationships/hyperlink" Target="http://www.daat.ac.il/daat/vl/philon/philon06.pdf" TargetMode="External"/><Relationship Id="rId153" Type="http://schemas.openxmlformats.org/officeDocument/2006/relationships/hyperlink" Target="https://www.academia.edu/9805521/%D7%9E%D7%A1%D7%95%D7%A4%D7%A8%D7%99%D7%9D_%D7%9C%D7%9E%D7%9C%D7%95%D7%9E%D7%93%D7%99%D7%9D_%D7%A4%D7%A8%D7%A9%D7%A0%D7%95%D7%AA_%D7%97%D7%96_%D7%9C_%D7%9C%D7%9E%D7%A7%D7%A8%D7%90_%D7%9C%D7%90%D7%95%D7%A8_%D7%94%D7%A4%D7%A8%D7%A9%D7%A0%D7%95%D7%AA_%D7%94%D7%94%D7%95%D7%9E%D7%A8%D7%99%D7%AA_From_Scribes_to_Scholars_Rabbinic_Biblical_Exegesis_in_Light_of_the_Homeric_Commentaries_Dissertation_" TargetMode="External"/><Relationship Id="rId174" Type="http://schemas.openxmlformats.org/officeDocument/2006/relationships/hyperlink" Target="http://www.livius.org/sources/content/synesius/synesius-dio/synesius-dio-3/?" TargetMode="External"/><Relationship Id="rId179" Type="http://schemas.openxmlformats.org/officeDocument/2006/relationships/hyperlink" Target="https://www.haaretz.co.il/literature/safrut/print/1.1785897" TargetMode="External"/><Relationship Id="rId195" Type="http://schemas.openxmlformats.org/officeDocument/2006/relationships/hyperlink" Target="http://penelope.uchicago.edu/Thayer/E/Roman/Texts/Diodorus_Siculus/1D*.html" TargetMode="External"/><Relationship Id="rId190" Type="http://schemas.openxmlformats.org/officeDocument/2006/relationships/hyperlink" Target="http://www.ybz.org.il/_Uploads/dbsAttachedFiles/QimronFirstVol.pdf?SearchParam=" TargetMode="External"/><Relationship Id="rId204" Type="http://schemas.openxmlformats.org/officeDocument/2006/relationships/hyperlink" Target="https://www.ybz.org.il/_Uploads/dbsAttachedFiles/qimron_secondvol.15.5.13.pdf" TargetMode="External"/><Relationship Id="rId15" Type="http://schemas.openxmlformats.org/officeDocument/2006/relationships/hyperlink" Target="https://he.wikipedia.org/wiki/%D7%A9%D7%99%D7%A8%D7%AA_%D7%94%D7%99%D7%9D" TargetMode="External"/><Relationship Id="rId36" Type="http://schemas.openxmlformats.org/officeDocument/2006/relationships/hyperlink" Target="http://www.global-report.com/goodnews/a10-%D7%9E%D7%92%D7%99%D7%9C%D7%AA-%D7%94%D7%A0%D7%97%D7%95%D7%A9%D7%AA" TargetMode="External"/><Relationship Id="rId57" Type="http://schemas.openxmlformats.org/officeDocument/2006/relationships/hyperlink" Target="https://www.ybz.org.il/_Uploads/dbsAttachedFiles/qimron_secondvol.15.5.13.pdf" TargetMode="External"/><Relationship Id="rId106" Type="http://schemas.openxmlformats.org/officeDocument/2006/relationships/hyperlink" Target="http://hufind.huji.ac.il/Record/HUJ000471234" TargetMode="External"/><Relationship Id="rId127" Type="http://schemas.openxmlformats.org/officeDocument/2006/relationships/hyperlink" Target="https://www.haaretz.co.il/1.1785897" TargetMode="External"/><Relationship Id="rId10" Type="http://schemas.openxmlformats.org/officeDocument/2006/relationships/hyperlink" Target="http://www.theworldcalendar.org/TWCA-Then.htm" TargetMode="External"/><Relationship Id="rId31" Type="http://schemas.openxmlformats.org/officeDocument/2006/relationships/hyperlink" Target="https://www.kotar.co.il/KotarApp/Index/Book.aspx?nBookID=93249435" TargetMode="External"/><Relationship Id="rId52" Type="http://schemas.openxmlformats.org/officeDocument/2006/relationships/hyperlink" Target="https://www.929.org.il/author/621/post/12287" TargetMode="External"/><Relationship Id="rId73" Type="http://schemas.openxmlformats.org/officeDocument/2006/relationships/hyperlink" Target="https://he.wikipedia.org/wiki/%D7%94%D7%9B%D7%A8%D7%96%D7%AA_%D7%9B%D7%95%D7%A8%D7%A9" TargetMode="External"/><Relationship Id="rId78" Type="http://schemas.openxmlformats.org/officeDocument/2006/relationships/hyperlink" Target="http://www.ybz.org.il/_Uploads/dbsAttachedFiles/QimronThirdVol.pdf" TargetMode="External"/><Relationship Id="rId94" Type="http://schemas.openxmlformats.org/officeDocument/2006/relationships/hyperlink" Target="http://weblaw.haifa.ac.il/he/Journals/lawGov/Volume7A/%D7%9B%D7%A8%D7%9A%20%D7%96(1)%20%D7%97%D7%99%D7%99%D7%9D%20%D7%94'%20%D7%9B%D7%94%D7%9F%20-%20%D7%9E%D7%A6%D7%93%D7%95%D7%A7%20%D7%95%D7%A2%D7%93%20%D7%A6%D7%93%D7%95%D7%A7%20%20%D7%95%D7%AA%D7%95%D7%9B%D7%9F%20%D7%A2%D7%A0%D7%99%D7%99%D7%A0%D7%99%D7%9D%20%D7%91%D7%90%D7%A0%D7%92%D7%9C%D7%99%D7%AA.pdf" TargetMode="External"/><Relationship Id="rId99" Type="http://schemas.openxmlformats.org/officeDocument/2006/relationships/hyperlink" Target="http://www.ybz.org.il/_Uploads/dbsAttachedFiles/QimronThirdVol.pdf" TargetMode="External"/><Relationship Id="rId101" Type="http://schemas.openxmlformats.org/officeDocument/2006/relationships/hyperlink" Target="https://drive.google.com/open?id=1PbRxeYpEkqn4xQXiCl3KGrzG1hgTATC4" TargetMode="External"/><Relationship Id="rId122" Type="http://schemas.openxmlformats.org/officeDocument/2006/relationships/hyperlink" Target="https://drive.google.com/open?id=1PbRxeYpEkqn4xQXiCl3KGrzG1hgTATC4" TargetMode="External"/><Relationship Id="rId143" Type="http://schemas.openxmlformats.org/officeDocument/2006/relationships/hyperlink" Target="http://www.kotar.co.il/KotarApp/Index/Book.aspx?nBookID=95215400" TargetMode="External"/><Relationship Id="rId148" Type="http://schemas.openxmlformats.org/officeDocument/2006/relationships/hyperlink" Target="http://www.daat.ac.il/mishpat-ivri/skirot/120-2.htm" TargetMode="External"/><Relationship Id="rId164" Type="http://schemas.openxmlformats.org/officeDocument/2006/relationships/hyperlink" Target="http://lib.cet.ac.il/pages/item.asp?item=17402" TargetMode="External"/><Relationship Id="rId169" Type="http://schemas.openxmlformats.org/officeDocument/2006/relationships/hyperlink" Target="http://www.ybz.org.il/_Uploads/dbsAttachedFiles/QimronThirdVol.pdf" TargetMode="External"/><Relationship Id="rId185" Type="http://schemas.openxmlformats.org/officeDocument/2006/relationships/hyperlink" Target="http://www.ybz.org.il/_Uploads/dbsAttachedFiles/QimronFirstVol.pdf?SearchParam=" TargetMode="External"/><Relationship Id="rId4" Type="http://schemas.openxmlformats.org/officeDocument/2006/relationships/hyperlink" Target="http://www.daat.ac.il/daat/hasfarim/hasfarim.htm" TargetMode="External"/><Relationship Id="rId9" Type="http://schemas.openxmlformats.org/officeDocument/2006/relationships/hyperlink" Target="https://www.ybz.org.il/_Uploads/dbsAttachedFiles/Article_109.1(3).pdf" TargetMode="External"/><Relationship Id="rId180" Type="http://schemas.openxmlformats.org/officeDocument/2006/relationships/hyperlink" Target="http://maagarim.hebrew-academy.org.il/Pages/PMain.aspx?mishibbur=1501001&amp;page=1" TargetMode="External"/><Relationship Id="rId26" Type="http://schemas.openxmlformats.org/officeDocument/2006/relationships/hyperlink" Target="https://kotar.cet.ac.il/kotarapp/index/Chapter.aspx?nBookID=99995574&amp;nTocEntryID=99999775" TargetMode="External"/><Relationship Id="rId47" Type="http://schemas.openxmlformats.org/officeDocument/2006/relationships/hyperlink" Target="https://he.wikipedia.org/wiki/%D7%AA%D7%A4%D7%99%D7%9C%D7%AA_%D7%A0%D7%91%D7%95%D7%A0%D7%90%D7%99%D7%93" TargetMode="External"/><Relationship Id="rId68" Type="http://schemas.openxmlformats.org/officeDocument/2006/relationships/hyperlink" Target="https://drive.google.com/open?id=0Bxpga5mXJlmjNjEtN2F5bWVNUjQ" TargetMode="External"/><Relationship Id="rId89" Type="http://schemas.openxmlformats.org/officeDocument/2006/relationships/hyperlink" Target="http://www.ybz.org.il/_Uploads/dbsAttachedFiles/QimronFirstVol.pdf?SearchParam=" TargetMode="External"/><Relationship Id="rId112" Type="http://schemas.openxmlformats.org/officeDocument/2006/relationships/hyperlink" Target="http://www.ybz.org.il/_Uploads/dbsAttachedFiles/QimronFirstVol.pdf?SearchParam=" TargetMode="External"/><Relationship Id="rId133" Type="http://schemas.openxmlformats.org/officeDocument/2006/relationships/hyperlink" Target="http://www.kotar.co.il/KotarApp/Viewer.aspx?nBookID=81738729&amp;sSelectedTab=tdBookInfo" TargetMode="External"/><Relationship Id="rId154" Type="http://schemas.openxmlformats.org/officeDocument/2006/relationships/hyperlink" Target="https://www.academia.edu/9805521/%D7%9E%D7%A1%D7%95%D7%A4%D7%A8%D7%99%D7%9D_%D7%9C%D7%9E%D7%9C%D7%95%D7%9E%D7%93%D7%99%D7%9D_%D7%A4%D7%A8%D7%A9%D7%A0%D7%95%D7%AA_%D7%97%D7%96_%D7%9C_%D7%9C%D7%9E%D7%A7%D7%A8%D7%90_%D7%9C%D7%90%D7%95%D7%A8_%D7%94%D7%A4%D7%A8%D7%A9%D7%A0%D7%95%D7%AA_%D7%94%D7%94%D7%95%D7%9E%D7%A8%D7%99%D7%AA_From_Scribes_to_Scholars_Rabbinic_Biblical_Exegesis_in_Light_of_the_Homeric_Commentaries_Dissertation_" TargetMode="External"/><Relationship Id="rId175" Type="http://schemas.openxmlformats.org/officeDocument/2006/relationships/hyperlink" Target="http://www.kotar.co.il/KotarApp/Index/Chapter.aspx?nBookID=95215400&amp;nTocEntryID=95218012" TargetMode="External"/><Relationship Id="rId196" Type="http://schemas.openxmlformats.org/officeDocument/2006/relationships/hyperlink" Target="http://dudihol.blogspot.co.il/2014/09/blog-post.html" TargetMode="External"/><Relationship Id="rId200" Type="http://schemas.openxmlformats.org/officeDocument/2006/relationships/hyperlink" Target="http://www.katharsis.co.il/images/magazine/Katharsis8Rokeah.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e-IL"/>
        </a:p>
      </c:txPr>
    </c:title>
    <c:autoTitleDeleted val="0"/>
    <c:plotArea>
      <c:layout/>
      <c:pieChart>
        <c:varyColors val="1"/>
        <c:ser>
          <c:idx val="0"/>
          <c:order val="0"/>
          <c:tx>
            <c:strRef>
              <c:f>גיליון1!$B$1</c:f>
              <c:strCache>
                <c:ptCount val="1"/>
                <c:pt idx="0">
                  <c:v>חלוקה מקובלת</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628-41E9-86FB-6E05E3FC25C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D5C6-49EE-BC06-6F832C529BA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628-41E9-86FB-6E05E3FC25C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628-41E9-86FB-6E05E3FC25CF}"/>
              </c:ext>
            </c:extLst>
          </c:dPt>
          <c:dLbls>
            <c:dLbl>
              <c:idx val="1"/>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5C6-49EE-BC06-6F832C529BA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showLegendKey val="0"/>
            <c:showVal val="0"/>
            <c:showCatName val="0"/>
            <c:showSerName val="0"/>
            <c:showPercent val="0"/>
            <c:showBubbleSize val="0"/>
            <c:extLst>
              <c:ext xmlns:c15="http://schemas.microsoft.com/office/drawing/2012/chart" uri="{CE6537A1-D6FC-4f65-9D91-7224C49458BB}"/>
            </c:extLst>
          </c:dLbls>
          <c:cat>
            <c:strRef>
              <c:f>גיליון1!$A$2:$A$5</c:f>
              <c:strCache>
                <c:ptCount val="4"/>
                <c:pt idx="0">
                  <c:v>223 מגילות מקראיות</c:v>
                </c:pt>
                <c:pt idx="1">
                  <c:v>192 מגילות לא/קדם-כיתתיות</c:v>
                </c:pt>
                <c:pt idx="2">
                  <c:v>96 מגילות לא מסווגות</c:v>
                </c:pt>
                <c:pt idx="3">
                  <c:v>249 מגילות כיתתיות</c:v>
                </c:pt>
              </c:strCache>
            </c:strRef>
          </c:cat>
          <c:val>
            <c:numRef>
              <c:f>גיליון1!$B$2:$B$5</c:f>
              <c:numCache>
                <c:formatCode>General</c:formatCode>
                <c:ptCount val="4"/>
                <c:pt idx="0">
                  <c:v>0.28999999999999998</c:v>
                </c:pt>
                <c:pt idx="1">
                  <c:v>0.25</c:v>
                </c:pt>
                <c:pt idx="2">
                  <c:v>0.13</c:v>
                </c:pt>
                <c:pt idx="3">
                  <c:v>0.33</c:v>
                </c:pt>
              </c:numCache>
            </c:numRef>
          </c:val>
          <c:extLst>
            <c:ext xmlns:c16="http://schemas.microsoft.com/office/drawing/2014/chart" uri="{C3380CC4-5D6E-409C-BE32-E72D297353CC}">
              <c16:uniqueId val="{00000000-D5C6-49EE-BC06-6F832C529BA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e-IL"/>
        </a:p>
      </c:txPr>
    </c:title>
    <c:autoTitleDeleted val="0"/>
    <c:plotArea>
      <c:layout/>
      <c:pieChart>
        <c:varyColors val="1"/>
        <c:ser>
          <c:idx val="0"/>
          <c:order val="0"/>
          <c:tx>
            <c:strRef>
              <c:f>גיליון1!$B$1</c:f>
              <c:strCache>
                <c:ptCount val="1"/>
                <c:pt idx="0">
                  <c:v>חלוקת ספר זה (מול החלוקה המקובלת)</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20E-4A38-A829-61E0B1EFD0F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20E-4A38-A829-61E0B1EFD0F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20E-4A38-A829-61E0B1EFD0F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20E-4A38-A829-61E0B1EFD0F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20E-4A38-A829-61E0B1EFD0F9}"/>
              </c:ext>
            </c:extLst>
          </c:dPt>
          <c:cat>
            <c:strRef>
              <c:f>גיליון1!$A$2:$A$6</c:f>
              <c:strCache>
                <c:ptCount val="5"/>
                <c:pt idx="0">
                  <c:v>קדמוניות (בתוך לא-כיתתיות)</c:v>
                </c:pt>
                <c:pt idx="1">
                  <c:v>מקראיות והר סיני (חלקן קדם-כיתתיות)</c:v>
                </c:pt>
                <c:pt idx="2">
                  <c:v>חורבן בית ראשון (רובן בתוך קדם-כיתתיות)</c:v>
                </c:pt>
                <c:pt idx="3">
                  <c:v>מגילות מורה הצדק</c:v>
                </c:pt>
                <c:pt idx="4">
                  <c:v>מגילות תיעודיות (רובן כיתתיות)</c:v>
                </c:pt>
              </c:strCache>
            </c:strRef>
          </c:cat>
          <c:val>
            <c:numRef>
              <c:f>גיליון1!$B$2:$B$6</c:f>
              <c:numCache>
                <c:formatCode>General</c:formatCode>
                <c:ptCount val="5"/>
                <c:pt idx="0">
                  <c:v>1</c:v>
                </c:pt>
                <c:pt idx="1">
                  <c:v>3</c:v>
                </c:pt>
                <c:pt idx="2">
                  <c:v>1</c:v>
                </c:pt>
                <c:pt idx="3">
                  <c:v>2</c:v>
                </c:pt>
                <c:pt idx="4">
                  <c:v>2</c:v>
                </c:pt>
              </c:numCache>
            </c:numRef>
          </c:val>
          <c:extLst>
            <c:ext xmlns:c16="http://schemas.microsoft.com/office/drawing/2014/chart" uri="{C3380CC4-5D6E-409C-BE32-E72D297353CC}">
              <c16:uniqueId val="{00000000-9E0E-4CD5-BFC8-F65EEDD2AF1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C7B63-8F0A-4C85-89C5-5BD1F9F4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24558</TotalTime>
  <Pages>1</Pages>
  <Words>55055</Words>
  <Characters>275277</Characters>
  <Application>Microsoft Office Word</Application>
  <DocSecurity>0</DocSecurity>
  <Lines>2293</Lines>
  <Paragraphs>659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חנה</dc:creator>
  <cp:keywords/>
  <dc:description/>
  <cp:lastModifiedBy>יונתן</cp:lastModifiedBy>
  <cp:revision>241</cp:revision>
  <cp:lastPrinted>2018-12-12T06:49:00Z</cp:lastPrinted>
  <dcterms:created xsi:type="dcterms:W3CDTF">2017-12-25T08:19:00Z</dcterms:created>
  <dcterms:modified xsi:type="dcterms:W3CDTF">2019-01-24T08:54:00Z</dcterms:modified>
</cp:coreProperties>
</file>